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83457" w14:textId="77777777" w:rsidR="00B930E3" w:rsidRPr="0038556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218"/>
        <w:gridCol w:w="2646"/>
        <w:gridCol w:w="363"/>
        <w:gridCol w:w="1311"/>
        <w:gridCol w:w="1893"/>
      </w:tblGrid>
      <w:tr w:rsidR="00385563" w:rsidRPr="00385563" w14:paraId="601307B8" w14:textId="77777777" w:rsidTr="00B930E3">
        <w:trPr>
          <w:trHeight w:val="851"/>
        </w:trPr>
        <w:tc>
          <w:tcPr>
            <w:tcW w:w="3207" w:type="dxa"/>
          </w:tcPr>
          <w:p w14:paraId="7D2CB263" w14:textId="77777777" w:rsidR="00410EC0" w:rsidRPr="00385563" w:rsidRDefault="00410EC0" w:rsidP="008C1541"/>
        </w:tc>
        <w:tc>
          <w:tcPr>
            <w:tcW w:w="3227" w:type="dxa"/>
            <w:gridSpan w:val="3"/>
            <w:vMerge w:val="restart"/>
          </w:tcPr>
          <w:p w14:paraId="36C4766D" w14:textId="77777777" w:rsidR="00410EC0" w:rsidRPr="00385563" w:rsidRDefault="00410EC0" w:rsidP="008C1541">
            <w:pPr>
              <w:jc w:val="center"/>
            </w:pPr>
            <w:r w:rsidRPr="00385563">
              <w:object w:dxaOrig="1595" w:dyaOrig="2201" w14:anchorId="1D4C7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8.6pt" o:ole="">
                  <v:imagedata r:id="rId12" o:title=""/>
                </v:shape>
                <o:OLEObject Type="Embed" ProgID="CorelDraw.Graphic.16" ShapeID="_x0000_i1025" DrawAspect="Content" ObjectID="_1825224399" r:id="rId13"/>
              </w:object>
            </w:r>
          </w:p>
        </w:tc>
        <w:tc>
          <w:tcPr>
            <w:tcW w:w="3204" w:type="dxa"/>
            <w:gridSpan w:val="2"/>
          </w:tcPr>
          <w:p w14:paraId="2A00142F" w14:textId="1F6AED18" w:rsidR="00410EC0" w:rsidRPr="00385563" w:rsidRDefault="00DD0469" w:rsidP="00DD0469">
            <w:pPr>
              <w:jc w:val="right"/>
            </w:pPr>
            <w:r>
              <w:t>ПРО</w:t>
            </w:r>
            <w:bookmarkStart w:id="0" w:name="_GoBack"/>
            <w:bookmarkEnd w:id="0"/>
            <w:r>
              <w:t>ЄКТ</w:t>
            </w:r>
          </w:p>
        </w:tc>
      </w:tr>
      <w:tr w:rsidR="00385563" w:rsidRPr="00385563" w14:paraId="4F5A2B45" w14:textId="77777777" w:rsidTr="00B930E3">
        <w:tc>
          <w:tcPr>
            <w:tcW w:w="3207" w:type="dxa"/>
          </w:tcPr>
          <w:p w14:paraId="551C03F8" w14:textId="77777777" w:rsidR="00410EC0" w:rsidRPr="00385563" w:rsidRDefault="00410EC0" w:rsidP="008C1541"/>
        </w:tc>
        <w:tc>
          <w:tcPr>
            <w:tcW w:w="3227" w:type="dxa"/>
            <w:gridSpan w:val="3"/>
            <w:vMerge/>
          </w:tcPr>
          <w:p w14:paraId="2ED1310A" w14:textId="77777777" w:rsidR="00410EC0" w:rsidRPr="00385563" w:rsidRDefault="00410EC0" w:rsidP="008C1541"/>
        </w:tc>
        <w:tc>
          <w:tcPr>
            <w:tcW w:w="3204" w:type="dxa"/>
            <w:gridSpan w:val="2"/>
          </w:tcPr>
          <w:p w14:paraId="2A530E59" w14:textId="77777777" w:rsidR="00410EC0" w:rsidRPr="00385563" w:rsidRDefault="00410EC0" w:rsidP="008C1541"/>
        </w:tc>
      </w:tr>
      <w:tr w:rsidR="00410EC0" w:rsidRPr="00FD1002" w14:paraId="300281AB" w14:textId="77777777" w:rsidTr="00B930E3">
        <w:tc>
          <w:tcPr>
            <w:tcW w:w="9638" w:type="dxa"/>
            <w:gridSpan w:val="6"/>
          </w:tcPr>
          <w:p w14:paraId="513AE615" w14:textId="77777777" w:rsidR="00410EC0" w:rsidRPr="00FD1002" w:rsidRDefault="00410EC0" w:rsidP="008C1541">
            <w:pPr>
              <w:tabs>
                <w:tab w:val="left" w:pos="-3600"/>
              </w:tabs>
              <w:spacing w:before="120" w:after="120"/>
              <w:jc w:val="center"/>
              <w:rPr>
                <w:b/>
                <w:bCs/>
                <w:color w:val="006600"/>
                <w:spacing w:val="10"/>
                <w:sz w:val="32"/>
                <w:szCs w:val="32"/>
              </w:rPr>
            </w:pPr>
            <w:r w:rsidRPr="00FD1002">
              <w:rPr>
                <w:b/>
                <w:bCs/>
                <w:color w:val="006600"/>
                <w:spacing w:val="10"/>
                <w:sz w:val="32"/>
                <w:szCs w:val="32"/>
              </w:rPr>
              <w:t>Правління Національного банку України</w:t>
            </w:r>
          </w:p>
          <w:p w14:paraId="5B99A2AC" w14:textId="77777777" w:rsidR="00410EC0" w:rsidRPr="00FD1002" w:rsidRDefault="00410EC0" w:rsidP="00FD1002">
            <w:pPr>
              <w:tabs>
                <w:tab w:val="left" w:pos="-3600"/>
              </w:tabs>
              <w:spacing w:before="120" w:after="120"/>
              <w:jc w:val="center"/>
              <w:rPr>
                <w:b/>
                <w:bCs/>
                <w:color w:val="006600"/>
                <w:spacing w:val="10"/>
                <w:sz w:val="32"/>
                <w:szCs w:val="32"/>
              </w:rPr>
            </w:pPr>
            <w:r w:rsidRPr="00FD1002">
              <w:rPr>
                <w:b/>
                <w:bCs/>
                <w:color w:val="006600"/>
                <w:spacing w:val="10"/>
                <w:sz w:val="32"/>
                <w:szCs w:val="32"/>
              </w:rPr>
              <w:t>П О С Т А Н О В А</w:t>
            </w:r>
          </w:p>
        </w:tc>
      </w:tr>
      <w:tr w:rsidR="00410EC0" w:rsidRPr="00FD1002" w14:paraId="2017B395" w14:textId="77777777" w:rsidTr="00FD1002">
        <w:tc>
          <w:tcPr>
            <w:tcW w:w="3425" w:type="dxa"/>
            <w:gridSpan w:val="2"/>
            <w:vAlign w:val="bottom"/>
          </w:tcPr>
          <w:p w14:paraId="75F76853" w14:textId="77777777" w:rsidR="00410EC0" w:rsidRPr="00FD1002" w:rsidRDefault="00410EC0" w:rsidP="00FD1002">
            <w:pPr>
              <w:tabs>
                <w:tab w:val="left" w:pos="-3600"/>
              </w:tabs>
              <w:spacing w:before="120" w:after="120"/>
              <w:jc w:val="center"/>
              <w:rPr>
                <w:b/>
                <w:bCs/>
                <w:color w:val="006600"/>
                <w:spacing w:val="10"/>
              </w:rPr>
            </w:pPr>
          </w:p>
        </w:tc>
        <w:tc>
          <w:tcPr>
            <w:tcW w:w="2646" w:type="dxa"/>
          </w:tcPr>
          <w:p w14:paraId="2F6A2B2B" w14:textId="77777777" w:rsidR="00410EC0" w:rsidRPr="00FD1002" w:rsidRDefault="00410EC0" w:rsidP="00FD1002">
            <w:pPr>
              <w:tabs>
                <w:tab w:val="left" w:pos="-3600"/>
              </w:tabs>
              <w:spacing w:before="120" w:after="120"/>
              <w:jc w:val="center"/>
              <w:rPr>
                <w:bCs/>
                <w:color w:val="006600"/>
                <w:spacing w:val="10"/>
              </w:rPr>
            </w:pPr>
            <w:r w:rsidRPr="00FD1002">
              <w:rPr>
                <w:bCs/>
                <w:color w:val="006600"/>
                <w:spacing w:val="10"/>
              </w:rPr>
              <w:t>Київ</w:t>
            </w:r>
          </w:p>
        </w:tc>
        <w:tc>
          <w:tcPr>
            <w:tcW w:w="1674" w:type="dxa"/>
            <w:gridSpan w:val="2"/>
            <w:vAlign w:val="bottom"/>
          </w:tcPr>
          <w:p w14:paraId="1706E392" w14:textId="53BDC0F7" w:rsidR="00410EC0" w:rsidRPr="00FD1002" w:rsidRDefault="00410EC0" w:rsidP="00FD1002">
            <w:pPr>
              <w:tabs>
                <w:tab w:val="left" w:pos="-3600"/>
              </w:tabs>
              <w:spacing w:before="120" w:after="120"/>
              <w:jc w:val="center"/>
              <w:rPr>
                <w:b/>
                <w:bCs/>
                <w:color w:val="006600"/>
                <w:spacing w:val="10"/>
              </w:rPr>
            </w:pPr>
          </w:p>
        </w:tc>
        <w:tc>
          <w:tcPr>
            <w:tcW w:w="1893" w:type="dxa"/>
            <w:vAlign w:val="bottom"/>
          </w:tcPr>
          <w:p w14:paraId="7E550E6F" w14:textId="77777777" w:rsidR="00410EC0" w:rsidRPr="00FD1002" w:rsidRDefault="00410EC0" w:rsidP="00FD1002">
            <w:pPr>
              <w:tabs>
                <w:tab w:val="left" w:pos="-3600"/>
              </w:tabs>
              <w:spacing w:before="120" w:after="120"/>
              <w:jc w:val="center"/>
              <w:rPr>
                <w:b/>
                <w:bCs/>
                <w:color w:val="006600"/>
                <w:spacing w:val="10"/>
              </w:rPr>
            </w:pPr>
          </w:p>
        </w:tc>
      </w:tr>
    </w:tbl>
    <w:p w14:paraId="48512D53" w14:textId="77777777" w:rsidR="00410EC0" w:rsidRPr="00FD1002" w:rsidRDefault="00410EC0" w:rsidP="00FD1002">
      <w:pPr>
        <w:tabs>
          <w:tab w:val="left" w:pos="-3600"/>
        </w:tabs>
        <w:spacing w:before="120" w:after="120"/>
        <w:jc w:val="center"/>
        <w:rPr>
          <w:b/>
          <w:bCs/>
          <w:color w:val="006600"/>
          <w:spacing w:val="10"/>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385563" w:rsidRPr="00385563" w14:paraId="29250FD7" w14:textId="77777777" w:rsidTr="008C1541">
        <w:trPr>
          <w:jc w:val="center"/>
        </w:trPr>
        <w:tc>
          <w:tcPr>
            <w:tcW w:w="5000" w:type="pct"/>
          </w:tcPr>
          <w:p w14:paraId="7EAC0ABE" w14:textId="1470B6F7" w:rsidR="00410EC0" w:rsidRPr="00385563" w:rsidRDefault="00243535" w:rsidP="00070E1B">
            <w:pPr>
              <w:tabs>
                <w:tab w:val="left" w:pos="840"/>
                <w:tab w:val="center" w:pos="3293"/>
              </w:tabs>
              <w:spacing w:before="240" w:after="240"/>
              <w:jc w:val="center"/>
              <w:rPr>
                <w:rFonts w:eastAsiaTheme="minorEastAsia"/>
                <w:lang w:eastAsia="en-US"/>
              </w:rPr>
            </w:pPr>
            <w:r w:rsidRPr="00385563">
              <w:rPr>
                <w:rFonts w:eastAsiaTheme="minorEastAsia"/>
                <w:lang w:eastAsia="en-US"/>
              </w:rPr>
              <w:t xml:space="preserve">Про </w:t>
            </w:r>
            <w:r w:rsidR="00070E1B" w:rsidRPr="00385563">
              <w:rPr>
                <w:rFonts w:eastAsiaTheme="minorEastAsia"/>
                <w:lang w:eastAsia="en-US"/>
              </w:rPr>
              <w:t>внесення з</w:t>
            </w:r>
            <w:r w:rsidR="00E4478B" w:rsidRPr="00385563">
              <w:rPr>
                <w:rFonts w:eastAsiaTheme="minorEastAsia"/>
                <w:lang w:eastAsia="en-US"/>
              </w:rPr>
              <w:t>мін</w:t>
            </w:r>
            <w:r w:rsidR="00070E1B" w:rsidRPr="00385563">
              <w:rPr>
                <w:rFonts w:eastAsiaTheme="minorEastAsia"/>
                <w:lang w:eastAsia="en-US"/>
              </w:rPr>
              <w:t xml:space="preserve"> до деяких нормативно-правових актів Національного банку України з питань </w:t>
            </w:r>
            <w:r w:rsidR="00D1539C" w:rsidRPr="00385563">
              <w:rPr>
                <w:rFonts w:eastAsiaTheme="minorEastAsia"/>
                <w:lang w:eastAsia="en-US"/>
              </w:rPr>
              <w:t>здійснення оверсайт</w:t>
            </w:r>
            <w:r w:rsidR="00070E1B" w:rsidRPr="00385563">
              <w:rPr>
                <w:rFonts w:eastAsiaTheme="minorEastAsia"/>
                <w:lang w:eastAsia="en-US"/>
              </w:rPr>
              <w:t>а</w:t>
            </w:r>
            <w:r w:rsidR="00D1539C" w:rsidRPr="00385563">
              <w:rPr>
                <w:rFonts w:eastAsiaTheme="minorEastAsia"/>
                <w:lang w:eastAsia="en-US"/>
              </w:rPr>
              <w:t xml:space="preserve"> платіжної інфраструктури</w:t>
            </w:r>
          </w:p>
        </w:tc>
      </w:tr>
    </w:tbl>
    <w:p w14:paraId="0DDD657A" w14:textId="08092A93" w:rsidR="00410EC0" w:rsidRPr="00385563" w:rsidRDefault="008E69D3" w:rsidP="003075C7">
      <w:pPr>
        <w:suppressAutoHyphens/>
        <w:ind w:firstLine="567"/>
        <w:rPr>
          <w:b/>
        </w:rPr>
      </w:pPr>
      <w:r w:rsidRPr="00385563">
        <w:rPr>
          <w:rFonts w:eastAsiaTheme="minorEastAsia"/>
          <w:lang w:eastAsia="en-US"/>
        </w:rPr>
        <w:t>Відповідно до статей 7, 15, 56 Закону України “Про Наці</w:t>
      </w:r>
      <w:r w:rsidR="009757E2" w:rsidRPr="00385563">
        <w:rPr>
          <w:rFonts w:eastAsiaTheme="minorEastAsia"/>
          <w:lang w:eastAsia="en-US"/>
        </w:rPr>
        <w:t>ональний банк України”, статті 82</w:t>
      </w:r>
      <w:r w:rsidRPr="00385563">
        <w:rPr>
          <w:rFonts w:eastAsiaTheme="minorEastAsia"/>
          <w:lang w:eastAsia="en-US"/>
        </w:rPr>
        <w:t xml:space="preserve"> Закону України “Про платіжні послуги”</w:t>
      </w:r>
      <w:r w:rsidR="00070E1B" w:rsidRPr="00385563">
        <w:rPr>
          <w:rFonts w:eastAsiaTheme="minorEastAsia"/>
          <w:lang w:eastAsia="en-US"/>
        </w:rPr>
        <w:t>,</w:t>
      </w:r>
      <w:r w:rsidR="009757E2" w:rsidRPr="00385563">
        <w:rPr>
          <w:rFonts w:eastAsiaTheme="minorEastAsia"/>
          <w:lang w:eastAsia="en-US"/>
        </w:rPr>
        <w:t xml:space="preserve"> з метою </w:t>
      </w:r>
      <w:r w:rsidR="007E6C58" w:rsidRPr="00385563">
        <w:rPr>
          <w:rFonts w:eastAsiaTheme="minorEastAsia"/>
          <w:lang w:eastAsia="en-US"/>
        </w:rPr>
        <w:t>в</w:t>
      </w:r>
      <w:r w:rsidR="008A47D7" w:rsidRPr="00385563">
        <w:rPr>
          <w:rFonts w:eastAsiaTheme="minorEastAsia"/>
          <w:lang w:eastAsia="en-US"/>
        </w:rPr>
        <w:t xml:space="preserve">досконалення </w:t>
      </w:r>
      <w:r w:rsidR="009757E2" w:rsidRPr="00385563">
        <w:rPr>
          <w:rFonts w:eastAsiaTheme="minorEastAsia"/>
          <w:lang w:eastAsia="en-US"/>
        </w:rPr>
        <w:t>порядку здійснення оверсайт</w:t>
      </w:r>
      <w:r w:rsidR="00070E1B" w:rsidRPr="00385563">
        <w:rPr>
          <w:rFonts w:eastAsiaTheme="minorEastAsia"/>
          <w:lang w:eastAsia="en-US"/>
        </w:rPr>
        <w:t>а</w:t>
      </w:r>
      <w:r w:rsidR="009757E2" w:rsidRPr="00385563">
        <w:rPr>
          <w:rFonts w:eastAsiaTheme="minorEastAsia"/>
          <w:lang w:eastAsia="en-US"/>
        </w:rPr>
        <w:t xml:space="preserve"> платіжної інфраструктури в Україні </w:t>
      </w:r>
      <w:r w:rsidR="00410EC0" w:rsidRPr="00385563">
        <w:t>Правління Національного банку України</w:t>
      </w:r>
      <w:r w:rsidR="00410EC0" w:rsidRPr="00385563">
        <w:rPr>
          <w:b/>
        </w:rPr>
        <w:t xml:space="preserve"> постановляє:</w:t>
      </w:r>
    </w:p>
    <w:p w14:paraId="293CD0D2" w14:textId="77777777" w:rsidR="000F6E24" w:rsidRPr="00385563" w:rsidRDefault="000F6E24" w:rsidP="003075C7">
      <w:pPr>
        <w:suppressAutoHyphens/>
        <w:ind w:firstLine="567"/>
        <w:rPr>
          <w:b/>
        </w:rPr>
      </w:pPr>
    </w:p>
    <w:p w14:paraId="2E7405D1" w14:textId="3E1A00A6" w:rsidR="00070E1B" w:rsidRPr="00385563" w:rsidRDefault="00070E1B" w:rsidP="00C61268">
      <w:pPr>
        <w:pStyle w:val="af3"/>
        <w:numPr>
          <w:ilvl w:val="0"/>
          <w:numId w:val="29"/>
        </w:numPr>
        <w:ind w:left="0" w:firstLine="567"/>
        <w:rPr>
          <w:shd w:val="clear" w:color="auto" w:fill="FFFFFF"/>
        </w:rPr>
      </w:pPr>
      <w:r w:rsidRPr="00385563">
        <w:rPr>
          <w:shd w:val="clear" w:color="auto" w:fill="FFFFFF"/>
        </w:rPr>
        <w:t>У заголовку</w:t>
      </w:r>
      <w:r w:rsidR="001C2AA0" w:rsidRPr="00385563">
        <w:rPr>
          <w:shd w:val="clear" w:color="auto" w:fill="FFFFFF"/>
        </w:rPr>
        <w:t xml:space="preserve"> та пунктах 1, 2 </w:t>
      </w:r>
      <w:r w:rsidRPr="00385563">
        <w:rPr>
          <w:shd w:val="clear" w:color="auto" w:fill="FFFFFF"/>
        </w:rPr>
        <w:t>постанови Правління Національного банку України від 24 серпня 2022 року № 187 “Про затвердження Положення про</w:t>
      </w:r>
      <w:r w:rsidR="001C2AA0" w:rsidRPr="00385563">
        <w:rPr>
          <w:shd w:val="clear" w:color="auto" w:fill="FFFFFF"/>
        </w:rPr>
        <w:t xml:space="preserve"> порядок </w:t>
      </w:r>
      <w:r w:rsidRPr="00385563">
        <w:rPr>
          <w:shd w:val="clear" w:color="auto" w:fill="FFFFFF"/>
        </w:rPr>
        <w:t xml:space="preserve"> здійснення оверсайту платіжної інфраструктури</w:t>
      </w:r>
      <w:r w:rsidR="001C2AA0" w:rsidRPr="00385563">
        <w:rPr>
          <w:shd w:val="clear" w:color="auto" w:fill="FFFFFF"/>
        </w:rPr>
        <w:t xml:space="preserve"> в Україні</w:t>
      </w:r>
      <w:r w:rsidRPr="00385563">
        <w:rPr>
          <w:shd w:val="clear" w:color="auto" w:fill="FFFFFF"/>
        </w:rPr>
        <w:t>” слово “оверсайту” замінити словом “оверсайта”</w:t>
      </w:r>
      <w:r w:rsidRPr="00385563">
        <w:t>.</w:t>
      </w:r>
    </w:p>
    <w:p w14:paraId="1D28AF4B" w14:textId="77777777" w:rsidR="00070E1B" w:rsidRPr="00385563" w:rsidRDefault="00070E1B" w:rsidP="00F97DFD">
      <w:pPr>
        <w:pStyle w:val="af3"/>
        <w:suppressAutoHyphens/>
        <w:ind w:left="0" w:firstLine="567"/>
        <w:contextualSpacing w:val="0"/>
      </w:pPr>
    </w:p>
    <w:p w14:paraId="751EE5B9" w14:textId="064324EF" w:rsidR="008E69D3" w:rsidRPr="00385563" w:rsidRDefault="00327641" w:rsidP="00C61268">
      <w:pPr>
        <w:pStyle w:val="af3"/>
        <w:numPr>
          <w:ilvl w:val="0"/>
          <w:numId w:val="29"/>
        </w:numPr>
        <w:ind w:left="0" w:firstLine="567"/>
        <w:rPr>
          <w:shd w:val="clear" w:color="auto" w:fill="FFFFFF"/>
        </w:rPr>
      </w:pPr>
      <w:r w:rsidRPr="00385563">
        <w:rPr>
          <w:shd w:val="clear" w:color="auto" w:fill="FFFFFF"/>
        </w:rPr>
        <w:t>Затвердити Зміни до</w:t>
      </w:r>
      <w:r w:rsidR="009757E2" w:rsidRPr="00385563">
        <w:rPr>
          <w:shd w:val="clear" w:color="auto" w:fill="FFFFFF"/>
        </w:rPr>
        <w:t xml:space="preserve"> </w:t>
      </w:r>
      <w:r w:rsidRPr="00385563">
        <w:rPr>
          <w:shd w:val="clear" w:color="auto" w:fill="FFFFFF"/>
        </w:rPr>
        <w:t xml:space="preserve">Положення про порядок здійснення </w:t>
      </w:r>
      <w:r w:rsidR="009757E2" w:rsidRPr="00385563">
        <w:rPr>
          <w:shd w:val="clear" w:color="auto" w:fill="FFFFFF"/>
        </w:rPr>
        <w:t>оверсайт</w:t>
      </w:r>
      <w:r w:rsidR="001C2AA0" w:rsidRPr="00385563">
        <w:rPr>
          <w:shd w:val="clear" w:color="auto" w:fill="FFFFFF"/>
        </w:rPr>
        <w:t>у</w:t>
      </w:r>
      <w:r w:rsidR="009757E2" w:rsidRPr="00385563">
        <w:rPr>
          <w:shd w:val="clear" w:color="auto" w:fill="FFFFFF"/>
        </w:rPr>
        <w:t xml:space="preserve"> платіжної інфраструктури в Україні, затвердженого постановою Правління </w:t>
      </w:r>
      <w:r w:rsidRPr="00385563">
        <w:rPr>
          <w:shd w:val="clear" w:color="auto" w:fill="FFFFFF"/>
        </w:rPr>
        <w:t xml:space="preserve">Національного банку України від </w:t>
      </w:r>
      <w:r w:rsidR="009757E2" w:rsidRPr="00385563">
        <w:rPr>
          <w:shd w:val="clear" w:color="auto" w:fill="FFFFFF"/>
        </w:rPr>
        <w:t>24</w:t>
      </w:r>
      <w:r w:rsidRPr="00385563">
        <w:rPr>
          <w:shd w:val="clear" w:color="auto" w:fill="FFFFFF"/>
        </w:rPr>
        <w:t xml:space="preserve"> </w:t>
      </w:r>
      <w:r w:rsidR="009757E2" w:rsidRPr="00385563">
        <w:rPr>
          <w:shd w:val="clear" w:color="auto" w:fill="FFFFFF"/>
        </w:rPr>
        <w:t>серпня</w:t>
      </w:r>
      <w:r w:rsidRPr="00385563">
        <w:rPr>
          <w:shd w:val="clear" w:color="auto" w:fill="FFFFFF"/>
        </w:rPr>
        <w:t xml:space="preserve"> 2022 року № </w:t>
      </w:r>
      <w:r w:rsidR="009757E2" w:rsidRPr="00385563">
        <w:rPr>
          <w:shd w:val="clear" w:color="auto" w:fill="FFFFFF"/>
        </w:rPr>
        <w:t>187</w:t>
      </w:r>
      <w:r w:rsidRPr="00385563">
        <w:rPr>
          <w:shd w:val="clear" w:color="auto" w:fill="FFFFFF"/>
        </w:rPr>
        <w:t xml:space="preserve"> (далі </w:t>
      </w:r>
      <w:r w:rsidR="00D4320E" w:rsidRPr="00385563">
        <w:rPr>
          <w:shd w:val="clear" w:color="auto" w:fill="FFFFFF"/>
        </w:rPr>
        <w:t>–</w:t>
      </w:r>
      <w:r w:rsidRPr="00385563">
        <w:rPr>
          <w:shd w:val="clear" w:color="auto" w:fill="FFFFFF"/>
        </w:rPr>
        <w:t xml:space="preserve"> Положення), що додаються</w:t>
      </w:r>
      <w:r w:rsidR="009757E2" w:rsidRPr="00385563">
        <w:rPr>
          <w:shd w:val="clear" w:color="auto" w:fill="FFFFFF"/>
        </w:rPr>
        <w:t>.</w:t>
      </w:r>
    </w:p>
    <w:p w14:paraId="6E1DA3AB" w14:textId="77777777" w:rsidR="000F6E24" w:rsidRPr="00385563" w:rsidRDefault="000F6E24" w:rsidP="00F97DFD">
      <w:pPr>
        <w:pStyle w:val="af3"/>
        <w:suppressAutoHyphens/>
        <w:ind w:left="0" w:firstLine="567"/>
        <w:contextualSpacing w:val="0"/>
      </w:pPr>
    </w:p>
    <w:p w14:paraId="3155187B" w14:textId="06E95BAB" w:rsidR="006312AF" w:rsidRPr="00385563" w:rsidRDefault="001C2AA0">
      <w:pPr>
        <w:suppressAutoHyphens/>
        <w:ind w:firstLine="567"/>
      </w:pPr>
      <w:r w:rsidRPr="00385563">
        <w:t>3</w:t>
      </w:r>
      <w:r w:rsidR="006312AF" w:rsidRPr="00385563">
        <w:t>. Об’єктам оверсайт</w:t>
      </w:r>
      <w:r w:rsidRPr="00385563">
        <w:t>а</w:t>
      </w:r>
      <w:r w:rsidR="00ED4646" w:rsidRPr="00385563">
        <w:t xml:space="preserve"> платіжної інфраструктури</w:t>
      </w:r>
      <w:r w:rsidR="006312AF" w:rsidRPr="00385563">
        <w:t xml:space="preserve"> привести свою діяльність та документи у відповідність до вимог Положення протягом трьох місяц</w:t>
      </w:r>
      <w:r w:rsidR="00F36490" w:rsidRPr="00385563">
        <w:t>ів із дня набрання чинності цією постановою</w:t>
      </w:r>
      <w:r w:rsidR="006312AF" w:rsidRPr="00385563">
        <w:t>.</w:t>
      </w:r>
    </w:p>
    <w:p w14:paraId="21994E6D" w14:textId="77777777" w:rsidR="000F6E24" w:rsidRPr="00385563" w:rsidRDefault="000F6E24">
      <w:pPr>
        <w:suppressAutoHyphens/>
        <w:ind w:firstLine="567"/>
      </w:pPr>
    </w:p>
    <w:p w14:paraId="052A3085" w14:textId="416E551C" w:rsidR="00410EC0" w:rsidRPr="00385563" w:rsidRDefault="001C2AA0">
      <w:pPr>
        <w:suppressAutoHyphens/>
        <w:ind w:firstLine="567"/>
        <w:rPr>
          <w:shd w:val="clear" w:color="auto" w:fill="FFFFFF"/>
        </w:rPr>
      </w:pPr>
      <w:r w:rsidRPr="00385563">
        <w:rPr>
          <w:shd w:val="clear" w:color="auto" w:fill="FFFFFF"/>
        </w:rPr>
        <w:t>4</w:t>
      </w:r>
      <w:r w:rsidR="007B4BB2" w:rsidRPr="00385563">
        <w:rPr>
          <w:shd w:val="clear" w:color="auto" w:fill="FFFFFF"/>
        </w:rPr>
        <w:t>. Контроль за виконанням цієї постанови покласти на заступника Голови Національного банку України Олексія Шабана.</w:t>
      </w:r>
    </w:p>
    <w:p w14:paraId="3A3B0DE8" w14:textId="77777777" w:rsidR="000F6E24" w:rsidRPr="00385563" w:rsidRDefault="000F6E24">
      <w:pPr>
        <w:suppressAutoHyphens/>
        <w:ind w:firstLine="567"/>
        <w:rPr>
          <w:rFonts w:eastAsiaTheme="minorEastAsia"/>
          <w:noProof/>
          <w:lang w:eastAsia="en-US"/>
        </w:rPr>
      </w:pPr>
    </w:p>
    <w:p w14:paraId="5369D42C" w14:textId="0A98F440" w:rsidR="00410EC0" w:rsidRPr="00385563" w:rsidRDefault="006312AF">
      <w:pPr>
        <w:suppressAutoHyphens/>
        <w:ind w:firstLine="567"/>
        <w:rPr>
          <w:rFonts w:eastAsiaTheme="minorEastAsia"/>
          <w:noProof/>
          <w:lang w:eastAsia="en-US"/>
        </w:rPr>
      </w:pPr>
      <w:r w:rsidRPr="00385563">
        <w:rPr>
          <w:rFonts w:eastAsiaTheme="minorEastAsia"/>
          <w:noProof/>
          <w:lang w:eastAsia="en-US"/>
        </w:rPr>
        <w:t>5</w:t>
      </w:r>
      <w:r w:rsidR="00327641" w:rsidRPr="00385563">
        <w:rPr>
          <w:rFonts w:eastAsiaTheme="minorEastAsia"/>
          <w:noProof/>
          <w:lang w:eastAsia="en-US"/>
        </w:rPr>
        <w:t>. Постанова набирає чинності з дня, наступного за днем її офіційного опублікування.</w:t>
      </w:r>
    </w:p>
    <w:p w14:paraId="1DFD8975" w14:textId="77777777" w:rsidR="00410EC0" w:rsidRPr="00385563" w:rsidRDefault="00410EC0" w:rsidP="003075C7">
      <w:pPr>
        <w:suppressAutoHyphens/>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385563" w:rsidRPr="00385563" w14:paraId="513075D8" w14:textId="77777777" w:rsidTr="008C1541">
        <w:tc>
          <w:tcPr>
            <w:tcW w:w="5387" w:type="dxa"/>
            <w:vAlign w:val="bottom"/>
          </w:tcPr>
          <w:p w14:paraId="228F0F71" w14:textId="20B33CF8" w:rsidR="00410EC0" w:rsidRPr="00385563" w:rsidRDefault="00327641" w:rsidP="003075C7">
            <w:pPr>
              <w:suppressAutoHyphens/>
              <w:autoSpaceDE w:val="0"/>
              <w:autoSpaceDN w:val="0"/>
              <w:ind w:left="-111"/>
              <w:jc w:val="left"/>
            </w:pPr>
            <w:r w:rsidRPr="00385563">
              <w:t>Голова</w:t>
            </w:r>
          </w:p>
        </w:tc>
        <w:tc>
          <w:tcPr>
            <w:tcW w:w="4252" w:type="dxa"/>
            <w:vAlign w:val="bottom"/>
          </w:tcPr>
          <w:p w14:paraId="655035E5" w14:textId="5BA0B212" w:rsidR="00410EC0" w:rsidRPr="00385563" w:rsidRDefault="00FF3ABA" w:rsidP="003075C7">
            <w:pPr>
              <w:tabs>
                <w:tab w:val="left" w:pos="7020"/>
                <w:tab w:val="left" w:pos="7200"/>
              </w:tabs>
              <w:suppressAutoHyphens/>
              <w:autoSpaceDE w:val="0"/>
              <w:autoSpaceDN w:val="0"/>
              <w:ind w:left="32"/>
              <w:jc w:val="right"/>
            </w:pPr>
            <w:r w:rsidRPr="00385563">
              <w:t>Андрій ПИШНИЙ</w:t>
            </w:r>
          </w:p>
        </w:tc>
      </w:tr>
    </w:tbl>
    <w:p w14:paraId="5B2AA251" w14:textId="5CA47258" w:rsidR="00410EC0" w:rsidRPr="00385563" w:rsidRDefault="00410EC0" w:rsidP="003075C7">
      <w:pPr>
        <w:suppressAutoHyphens/>
        <w:spacing w:before="120"/>
        <w:jc w:val="left"/>
      </w:pPr>
      <w:r w:rsidRPr="00385563">
        <w:t>Інд.</w:t>
      </w:r>
      <w:r w:rsidRPr="00385563">
        <w:rPr>
          <w:sz w:val="22"/>
          <w:szCs w:val="22"/>
        </w:rPr>
        <w:t xml:space="preserve"> </w:t>
      </w:r>
      <w:r w:rsidR="00C76208" w:rsidRPr="00385563">
        <w:t>57</w:t>
      </w:r>
    </w:p>
    <w:p w14:paraId="0DA1EE92" w14:textId="77777777" w:rsidR="00410EC0" w:rsidRPr="00385563" w:rsidRDefault="00410EC0" w:rsidP="003075C7">
      <w:pPr>
        <w:suppressAutoHyphens/>
        <w:ind w:firstLine="5670"/>
        <w:jc w:val="left"/>
        <w:sectPr w:rsidR="00410EC0" w:rsidRPr="00385563" w:rsidSect="00070E1B">
          <w:headerReference w:type="default" r:id="rId14"/>
          <w:headerReference w:type="first" r:id="rId15"/>
          <w:pgSz w:w="11906" w:h="16838" w:code="9"/>
          <w:pgMar w:top="567" w:right="567" w:bottom="1701" w:left="1701" w:header="709" w:footer="709" w:gutter="0"/>
          <w:cols w:space="708"/>
          <w:titlePg/>
          <w:docGrid w:linePitch="381"/>
        </w:sectPr>
      </w:pPr>
    </w:p>
    <w:p w14:paraId="0063142B" w14:textId="77777777" w:rsidR="00BD4991" w:rsidRPr="00385563" w:rsidRDefault="00BD4991" w:rsidP="003075C7">
      <w:pPr>
        <w:suppressAutoHyphens/>
        <w:ind w:firstLine="5954"/>
        <w:jc w:val="left"/>
      </w:pPr>
      <w:r w:rsidRPr="00385563">
        <w:lastRenderedPageBreak/>
        <w:t>ЗАТВЕРДЖЕНО</w:t>
      </w:r>
    </w:p>
    <w:p w14:paraId="74096E7D" w14:textId="77777777" w:rsidR="00BD4991" w:rsidRPr="00385563" w:rsidRDefault="00BD4991" w:rsidP="003075C7">
      <w:pPr>
        <w:suppressAutoHyphens/>
        <w:ind w:firstLine="5954"/>
        <w:jc w:val="left"/>
      </w:pPr>
      <w:r w:rsidRPr="00385563">
        <w:t>Постанова Правління</w:t>
      </w:r>
    </w:p>
    <w:p w14:paraId="28E0AC72" w14:textId="77777777" w:rsidR="00BD4991" w:rsidRPr="00385563" w:rsidRDefault="00BD4991" w:rsidP="003075C7">
      <w:pPr>
        <w:suppressAutoHyphens/>
        <w:ind w:firstLine="5954"/>
        <w:jc w:val="left"/>
      </w:pPr>
      <w:r w:rsidRPr="00385563">
        <w:t>Національного банку України</w:t>
      </w:r>
    </w:p>
    <w:p w14:paraId="56F70D0C" w14:textId="77777777" w:rsidR="00410EC0" w:rsidRPr="00385563" w:rsidRDefault="00410EC0" w:rsidP="003075C7">
      <w:pPr>
        <w:suppressAutoHyphens/>
        <w:jc w:val="center"/>
      </w:pPr>
    </w:p>
    <w:p w14:paraId="5EBC56BB" w14:textId="77777777" w:rsidR="00410EC0" w:rsidRPr="00385563" w:rsidRDefault="00410EC0" w:rsidP="003075C7">
      <w:pPr>
        <w:suppressAutoHyphens/>
        <w:jc w:val="center"/>
      </w:pPr>
    </w:p>
    <w:p w14:paraId="7A5827CF" w14:textId="5DC693C2" w:rsidR="00410EC0" w:rsidRPr="00385563" w:rsidRDefault="00070D68" w:rsidP="003075C7">
      <w:pPr>
        <w:suppressAutoHyphens/>
        <w:jc w:val="center"/>
        <w:rPr>
          <w:rFonts w:eastAsiaTheme="minorEastAsia"/>
          <w:noProof/>
          <w:lang w:eastAsia="en-US"/>
        </w:rPr>
      </w:pPr>
      <w:r w:rsidRPr="00385563">
        <w:rPr>
          <w:rFonts w:eastAsiaTheme="minorEastAsia"/>
          <w:noProof/>
          <w:lang w:eastAsia="en-US"/>
        </w:rPr>
        <w:t>Зміни до</w:t>
      </w:r>
    </w:p>
    <w:p w14:paraId="22FC3546" w14:textId="78CF4C16" w:rsidR="00410EC0" w:rsidRPr="00385563" w:rsidRDefault="00361675" w:rsidP="003075C7">
      <w:pPr>
        <w:suppressAutoHyphens/>
        <w:jc w:val="center"/>
        <w:rPr>
          <w:rFonts w:eastAsiaTheme="minorEastAsia"/>
          <w:lang w:eastAsia="en-US"/>
        </w:rPr>
      </w:pPr>
      <w:r w:rsidRPr="00385563">
        <w:t xml:space="preserve">Положення </w:t>
      </w:r>
      <w:r w:rsidRPr="00385563">
        <w:rPr>
          <w:rFonts w:eastAsiaTheme="minorEastAsia"/>
          <w:lang w:eastAsia="en-US"/>
        </w:rPr>
        <w:t>про порядок здійснення оверсайт</w:t>
      </w:r>
      <w:r w:rsidR="007B56B3" w:rsidRPr="00385563">
        <w:rPr>
          <w:rFonts w:eastAsiaTheme="minorEastAsia"/>
          <w:lang w:eastAsia="en-US"/>
        </w:rPr>
        <w:t xml:space="preserve">у </w:t>
      </w:r>
      <w:r w:rsidR="00D60B48" w:rsidRPr="00385563">
        <w:rPr>
          <w:rFonts w:eastAsiaTheme="minorEastAsia"/>
          <w:lang w:eastAsia="en-US"/>
        </w:rPr>
        <w:br/>
      </w:r>
      <w:r w:rsidRPr="00385563">
        <w:rPr>
          <w:rFonts w:eastAsiaTheme="minorEastAsia"/>
          <w:lang w:eastAsia="en-US"/>
        </w:rPr>
        <w:t>платіжної інфраструктури в Україні</w:t>
      </w:r>
    </w:p>
    <w:p w14:paraId="1D6AEB94" w14:textId="77777777" w:rsidR="00D60B48" w:rsidRPr="00385563" w:rsidRDefault="00D60B48" w:rsidP="003075C7">
      <w:pPr>
        <w:suppressAutoHyphens/>
        <w:jc w:val="center"/>
      </w:pPr>
    </w:p>
    <w:p w14:paraId="47221C89" w14:textId="3AB8EA7F" w:rsidR="00F97DFD" w:rsidRPr="00385563" w:rsidRDefault="007B56B3" w:rsidP="00C61268">
      <w:pPr>
        <w:pStyle w:val="af3"/>
        <w:numPr>
          <w:ilvl w:val="0"/>
          <w:numId w:val="28"/>
        </w:numPr>
        <w:ind w:left="0" w:firstLine="567"/>
      </w:pPr>
      <w:r w:rsidRPr="00385563">
        <w:t xml:space="preserve">У заголовку Положення слово </w:t>
      </w:r>
      <w:r w:rsidR="00F97DFD" w:rsidRPr="00385563">
        <w:rPr>
          <w:lang w:val="ru-RU"/>
        </w:rPr>
        <w:t>“</w:t>
      </w:r>
      <w:r w:rsidR="00F97DFD" w:rsidRPr="00385563">
        <w:t>оверсайту</w:t>
      </w:r>
      <w:r w:rsidR="00F97DFD" w:rsidRPr="00385563">
        <w:rPr>
          <w:lang w:val="ru-RU"/>
        </w:rPr>
        <w:t>”</w:t>
      </w:r>
      <w:r w:rsidR="00F97DFD" w:rsidRPr="00385563">
        <w:t xml:space="preserve"> замінити словом </w:t>
      </w:r>
      <w:r w:rsidR="00F97DFD" w:rsidRPr="00385563">
        <w:rPr>
          <w:lang w:val="ru-RU"/>
        </w:rPr>
        <w:t>“</w:t>
      </w:r>
      <w:r w:rsidR="00F97DFD" w:rsidRPr="00385563">
        <w:t>оверсайта</w:t>
      </w:r>
      <w:r w:rsidR="00F97DFD" w:rsidRPr="00385563">
        <w:rPr>
          <w:lang w:val="ru-RU"/>
        </w:rPr>
        <w:t>”</w:t>
      </w:r>
      <w:r w:rsidR="00F97DFD" w:rsidRPr="00385563">
        <w:t xml:space="preserve">. </w:t>
      </w:r>
    </w:p>
    <w:p w14:paraId="0FF8B024" w14:textId="4223196D" w:rsidR="008E5AEC" w:rsidRPr="00385563" w:rsidRDefault="008E5AEC" w:rsidP="00C61268">
      <w:pPr>
        <w:suppressAutoHyphens/>
      </w:pPr>
    </w:p>
    <w:p w14:paraId="34A92AB1" w14:textId="3E863CA9" w:rsidR="00D2690B" w:rsidRDefault="00F97DFD" w:rsidP="003075C7">
      <w:pPr>
        <w:suppressAutoHyphens/>
        <w:ind w:firstLine="567"/>
      </w:pPr>
      <w:r w:rsidRPr="00385563">
        <w:t>2</w:t>
      </w:r>
      <w:r w:rsidR="00D2690B" w:rsidRPr="00385563">
        <w:t xml:space="preserve">. </w:t>
      </w:r>
      <w:r w:rsidR="00775234">
        <w:t>П</w:t>
      </w:r>
      <w:r w:rsidR="00775234" w:rsidRPr="00385563">
        <w:t>ункт</w:t>
      </w:r>
      <w:r w:rsidR="00775234">
        <w:t>и</w:t>
      </w:r>
      <w:r w:rsidR="00775234" w:rsidRPr="00385563">
        <w:t xml:space="preserve"> 1</w:t>
      </w:r>
      <w:r w:rsidR="00775234">
        <w:t xml:space="preserve"> – 5, 12, 13</w:t>
      </w:r>
      <w:r w:rsidR="00D2690B" w:rsidRPr="00385563">
        <w:t xml:space="preserve"> розділ</w:t>
      </w:r>
      <w:r w:rsidR="00775234">
        <w:t>у</w:t>
      </w:r>
      <w:r w:rsidR="00D2690B" w:rsidRPr="00385563">
        <w:t xml:space="preserve"> </w:t>
      </w:r>
      <w:r w:rsidR="00D2690B" w:rsidRPr="00385563">
        <w:rPr>
          <w:rFonts w:ascii="TimesNewRomanPSMT" w:hAnsi="TimesNewRomanPSMT" w:cs="TimesNewRomanPSMT"/>
          <w:lang w:eastAsia="en-US"/>
        </w:rPr>
        <w:t>І</w:t>
      </w:r>
      <w:r w:rsidR="00775234" w:rsidRPr="00775234">
        <w:t xml:space="preserve"> </w:t>
      </w:r>
      <w:r w:rsidR="00775234" w:rsidRPr="00385563">
        <w:t xml:space="preserve">викласти </w:t>
      </w:r>
      <w:r w:rsidR="00775234">
        <w:t>в</w:t>
      </w:r>
      <w:r w:rsidR="00775234" w:rsidRPr="00385563">
        <w:t xml:space="preserve"> такій редакції:</w:t>
      </w:r>
    </w:p>
    <w:p w14:paraId="11853CD6" w14:textId="2C0E0F3D" w:rsidR="00F97DFD" w:rsidRPr="00385563" w:rsidRDefault="00F97DFD" w:rsidP="00173CBE">
      <w:pPr>
        <w:pStyle w:val="af3"/>
        <w:suppressAutoHyphens/>
        <w:ind w:left="0" w:firstLine="567"/>
      </w:pPr>
      <w:r w:rsidRPr="00385563">
        <w:t>“</w:t>
      </w:r>
      <w:r w:rsidRPr="00385563">
        <w:rPr>
          <w:shd w:val="clear" w:color="auto" w:fill="FFFFFF"/>
        </w:rPr>
        <w:t>1. Це Положення розроблено відповідно до </w:t>
      </w:r>
      <w:r w:rsidR="0073095B" w:rsidRPr="00385563">
        <w:t>статей 7</w:t>
      </w:r>
      <w:r w:rsidRPr="00385563">
        <w:rPr>
          <w:shd w:val="clear" w:color="auto" w:fill="FFFFFF"/>
        </w:rPr>
        <w:t>, </w:t>
      </w:r>
      <w:r w:rsidR="0073095B" w:rsidRPr="00385563">
        <w:t>15</w:t>
      </w:r>
      <w:r w:rsidRPr="00385563">
        <w:rPr>
          <w:shd w:val="clear" w:color="auto" w:fill="FFFFFF"/>
        </w:rPr>
        <w:t> Закону України “Про Національний банк України”, </w:t>
      </w:r>
      <w:r w:rsidR="0073095B" w:rsidRPr="00385563">
        <w:t>статей 71</w:t>
      </w:r>
      <w:r w:rsidRPr="00385563">
        <w:rPr>
          <w:shd w:val="clear" w:color="auto" w:fill="FFFFFF"/>
        </w:rPr>
        <w:t>, </w:t>
      </w:r>
      <w:r w:rsidR="0073095B" w:rsidRPr="00385563">
        <w:t>82</w:t>
      </w:r>
      <w:r w:rsidRPr="00385563">
        <w:rPr>
          <w:shd w:val="clear" w:color="auto" w:fill="FFFFFF"/>
        </w:rPr>
        <w:t> Закону України “Про платіжні послуги” і визначає основні організаційні засади та порядок здійснення оверсайта платіжної інфраструктури (далі – оверсайт), критерії важливості та порядок визначення системно важливої платіжної системи, важливої платіжної системи, важливого технологічного оператора платіжних послуг</w:t>
      </w:r>
      <w:r w:rsidR="00FD1308">
        <w:rPr>
          <w:shd w:val="clear" w:color="auto" w:fill="FFFFFF"/>
        </w:rPr>
        <w:t xml:space="preserve">, </w:t>
      </w:r>
      <w:r w:rsidR="00FD1308" w:rsidRPr="00385563">
        <w:rPr>
          <w:shd w:val="clear" w:color="auto" w:fill="FFFFFF"/>
        </w:rPr>
        <w:t>включаючи банк, що надає послуги технологічного оператора</w:t>
      </w:r>
      <w:r w:rsidR="00FD1308">
        <w:rPr>
          <w:shd w:val="clear" w:color="auto" w:fill="FFFFFF"/>
        </w:rPr>
        <w:t xml:space="preserve"> платіжних послуг (далі – технологічний оператор)</w:t>
      </w:r>
      <w:r w:rsidRPr="00385563">
        <w:rPr>
          <w:shd w:val="clear" w:color="auto" w:fill="FFFFFF"/>
        </w:rPr>
        <w:t>, а також вимоги до об’єктів оверсайта, що здійснюють діяльність на території України.</w:t>
      </w:r>
    </w:p>
    <w:p w14:paraId="17BA5654" w14:textId="77777777" w:rsidR="0073095B" w:rsidRPr="00385563" w:rsidRDefault="0073095B" w:rsidP="00173CBE">
      <w:pPr>
        <w:suppressAutoHyphens/>
        <w:ind w:firstLine="567"/>
      </w:pPr>
    </w:p>
    <w:p w14:paraId="4AAA1B19" w14:textId="3EBD4B2D" w:rsidR="007B4DEC" w:rsidRPr="00385563" w:rsidRDefault="007B4DEC" w:rsidP="00173CBE">
      <w:pPr>
        <w:pStyle w:val="rvps2"/>
        <w:shd w:val="clear" w:color="auto" w:fill="FFFFFF"/>
        <w:spacing w:before="0" w:beforeAutospacing="0" w:after="0" w:afterAutospacing="0"/>
        <w:ind w:firstLine="567"/>
        <w:jc w:val="both"/>
        <w:rPr>
          <w:sz w:val="28"/>
          <w:szCs w:val="28"/>
        </w:rPr>
      </w:pPr>
      <w:r w:rsidRPr="00385563">
        <w:rPr>
          <w:sz w:val="28"/>
          <w:szCs w:val="28"/>
        </w:rPr>
        <w:t>2. Терміни в цьому Положенні вживаються в такому значенні:</w:t>
      </w:r>
    </w:p>
    <w:p w14:paraId="5BCD64FD" w14:textId="77777777" w:rsidR="007B4DEC" w:rsidRPr="00385563" w:rsidRDefault="007B4DEC" w:rsidP="00173CBE">
      <w:pPr>
        <w:pStyle w:val="rvps2"/>
        <w:shd w:val="clear" w:color="auto" w:fill="FFFFFF"/>
        <w:spacing w:before="0" w:beforeAutospacing="0" w:after="0" w:afterAutospacing="0"/>
        <w:ind w:firstLine="567"/>
        <w:jc w:val="both"/>
        <w:rPr>
          <w:sz w:val="28"/>
          <w:szCs w:val="28"/>
        </w:rPr>
      </w:pPr>
    </w:p>
    <w:p w14:paraId="7ADE7315" w14:textId="1B764EF2" w:rsidR="007B4DEC" w:rsidRPr="00173CBE" w:rsidRDefault="007B4DEC" w:rsidP="00173CBE">
      <w:pPr>
        <w:shd w:val="clear" w:color="auto" w:fill="FFFFFF"/>
        <w:ind w:firstLine="567"/>
        <w:rPr>
          <w:spacing w:val="-4"/>
        </w:rPr>
      </w:pPr>
      <w:bookmarkStart w:id="1" w:name="n27"/>
      <w:bookmarkEnd w:id="1"/>
      <w:r w:rsidRPr="00173CBE">
        <w:rPr>
          <w:spacing w:val="-4"/>
        </w:rPr>
        <w:t>1) багаторівнева структура участі - структура участі, що передбачає можливість участі в платіжній системі прямим та непрямим учасникам платіжної системи;</w:t>
      </w:r>
    </w:p>
    <w:p w14:paraId="24BF587B" w14:textId="77777777" w:rsidR="007B4DEC" w:rsidRPr="00385563" w:rsidRDefault="007B4DEC" w:rsidP="00173CBE">
      <w:pPr>
        <w:shd w:val="clear" w:color="auto" w:fill="FFFFFF"/>
        <w:ind w:firstLine="567"/>
      </w:pPr>
    </w:p>
    <w:p w14:paraId="42F1E723" w14:textId="62D9ECCA" w:rsidR="007B4DEC" w:rsidRPr="00385563" w:rsidRDefault="007B4DEC" w:rsidP="00173CBE">
      <w:pPr>
        <w:shd w:val="clear" w:color="auto" w:fill="FFFFFF"/>
        <w:ind w:firstLine="567"/>
      </w:pPr>
      <w:bookmarkStart w:id="2" w:name="n28"/>
      <w:bookmarkEnd w:id="2"/>
      <w:r w:rsidRPr="00385563">
        <w:t>2) безперервність діяльності - спроможність об’єкта оверсайт</w:t>
      </w:r>
      <w:r w:rsidR="00CD78BF" w:rsidRPr="00385563">
        <w:t>а</w:t>
      </w:r>
      <w:r w:rsidRPr="00385563">
        <w:t xml:space="preserve"> своєчасно та ефективно здійснювати/надавати критичні операції/послуги в штатному режимі діяльності та в разі виникнення надзвичайної події;</w:t>
      </w:r>
    </w:p>
    <w:p w14:paraId="3BF071E1" w14:textId="77777777" w:rsidR="007B4DEC" w:rsidRPr="00385563" w:rsidRDefault="007B4DEC" w:rsidP="00173CBE">
      <w:pPr>
        <w:suppressAutoHyphens/>
        <w:ind w:firstLine="567"/>
      </w:pPr>
    </w:p>
    <w:p w14:paraId="24BA4A78" w14:textId="361A413B" w:rsidR="00E44AA3" w:rsidRPr="00385563" w:rsidRDefault="007B4DEC" w:rsidP="00173CBE">
      <w:pPr>
        <w:shd w:val="clear" w:color="auto" w:fill="FFFFFF"/>
        <w:ind w:firstLine="567"/>
      </w:pPr>
      <w:r w:rsidRPr="00385563">
        <w:t>3</w:t>
      </w:r>
      <w:r w:rsidR="00D867B3" w:rsidRPr="00385563">
        <w:t xml:space="preserve">) важлива платіжна система </w:t>
      </w:r>
      <w:r w:rsidR="00C4414C" w:rsidRPr="00385563">
        <w:t>–</w:t>
      </w:r>
      <w:r w:rsidR="00D867B3" w:rsidRPr="00385563">
        <w:t xml:space="preserve"> платіжна система, яку Національни</w:t>
      </w:r>
      <w:r w:rsidR="006B6AC4" w:rsidRPr="00385563">
        <w:t>й</w:t>
      </w:r>
      <w:r w:rsidR="00D867B3" w:rsidRPr="00385563">
        <w:t xml:space="preserve"> банк</w:t>
      </w:r>
      <w:r w:rsidR="003075C7" w:rsidRPr="00385563">
        <w:t xml:space="preserve"> України (далі – Національний банк)</w:t>
      </w:r>
      <w:r w:rsidR="006B6AC4" w:rsidRPr="00385563">
        <w:t xml:space="preserve"> визначив</w:t>
      </w:r>
      <w:r w:rsidR="00060191" w:rsidRPr="00385563">
        <w:t xml:space="preserve"> </w:t>
      </w:r>
      <w:r w:rsidR="00D867B3" w:rsidRPr="00385563">
        <w:t>важлив</w:t>
      </w:r>
      <w:r w:rsidR="009F3731" w:rsidRPr="00385563">
        <w:t xml:space="preserve">ою платіжною системою </w:t>
      </w:r>
      <w:r w:rsidR="00D867B3" w:rsidRPr="00385563">
        <w:t xml:space="preserve">відповідно до </w:t>
      </w:r>
      <w:r w:rsidR="009F3731" w:rsidRPr="00385563">
        <w:t>встановлених</w:t>
      </w:r>
      <w:r w:rsidR="00D867B3" w:rsidRPr="00385563">
        <w:t xml:space="preserve"> цим Положенням</w:t>
      </w:r>
      <w:r w:rsidR="0090157F" w:rsidRPr="00385563">
        <w:t xml:space="preserve"> вимог та</w:t>
      </w:r>
      <w:r w:rsidR="00D867B3" w:rsidRPr="00385563">
        <w:t xml:space="preserve"> критеріїв важливості;</w:t>
      </w:r>
    </w:p>
    <w:p w14:paraId="3814FAE7" w14:textId="505CD285" w:rsidR="00D867B3" w:rsidRPr="00385563" w:rsidRDefault="00D867B3" w:rsidP="00173CBE">
      <w:pPr>
        <w:shd w:val="clear" w:color="auto" w:fill="FFFFFF"/>
        <w:ind w:firstLine="567"/>
      </w:pPr>
    </w:p>
    <w:p w14:paraId="37C99466" w14:textId="50686BCB" w:rsidR="007B4DEC" w:rsidRPr="00385563" w:rsidRDefault="007B4DEC" w:rsidP="00173CBE">
      <w:pPr>
        <w:suppressAutoHyphens/>
        <w:ind w:firstLine="567"/>
      </w:pPr>
      <w:r w:rsidRPr="00385563">
        <w:rPr>
          <w:shd w:val="clear" w:color="auto" w:fill="FFFFFF"/>
        </w:rPr>
        <w:t>4</w:t>
      </w:r>
      <w:r w:rsidR="003075C7" w:rsidRPr="00385563">
        <w:rPr>
          <w:shd w:val="clear" w:color="auto" w:fill="FFFFFF"/>
        </w:rPr>
        <w:t xml:space="preserve">) важливий технологічний оператор – технологічний оператор, якого визначено Національним банком важливим відповідно до встановлених цим Положенням </w:t>
      </w:r>
      <w:r w:rsidR="00F20AE3" w:rsidRPr="00385563">
        <w:rPr>
          <w:shd w:val="clear" w:color="auto" w:fill="FFFFFF"/>
        </w:rPr>
        <w:t xml:space="preserve">вимог та </w:t>
      </w:r>
      <w:r w:rsidR="003075C7" w:rsidRPr="00385563">
        <w:rPr>
          <w:shd w:val="clear" w:color="auto" w:fill="FFFFFF"/>
        </w:rPr>
        <w:t>критеріїв важливості</w:t>
      </w:r>
      <w:r w:rsidR="00A40205" w:rsidRPr="00385563">
        <w:rPr>
          <w:shd w:val="clear" w:color="auto" w:fill="FFFFFF"/>
        </w:rPr>
        <w:t>;</w:t>
      </w:r>
    </w:p>
    <w:p w14:paraId="5109DF39" w14:textId="77777777" w:rsidR="007B4DEC" w:rsidRPr="00385563" w:rsidRDefault="007B4DEC" w:rsidP="00173CBE">
      <w:pPr>
        <w:suppressAutoHyphens/>
        <w:ind w:firstLine="567"/>
      </w:pPr>
    </w:p>
    <w:p w14:paraId="6AA76ECC" w14:textId="6EBB91F5" w:rsidR="00CD78BF" w:rsidRPr="00385563" w:rsidRDefault="00CD78BF" w:rsidP="00173CBE">
      <w:pPr>
        <w:suppressAutoHyphens/>
        <w:ind w:firstLine="567"/>
        <w:rPr>
          <w:shd w:val="clear" w:color="auto" w:fill="FFFFFF"/>
        </w:rPr>
      </w:pPr>
      <w:r w:rsidRPr="00385563">
        <w:rPr>
          <w:shd w:val="clear" w:color="auto" w:fill="FFFFFF"/>
        </w:rPr>
        <w:t xml:space="preserve">5) важлива платіжна система </w:t>
      </w:r>
      <w:r w:rsidR="00F00453" w:rsidRPr="00385563">
        <w:rPr>
          <w:shd w:val="clear" w:color="auto" w:fill="FFFFFF"/>
        </w:rPr>
        <w:t>–</w:t>
      </w:r>
      <w:r w:rsidRPr="00385563">
        <w:rPr>
          <w:shd w:val="clear" w:color="auto" w:fill="FFFFFF"/>
        </w:rPr>
        <w:t xml:space="preserve"> платіжна система, яку Національний банк визначив важливою платіжною системою відповідно до встановлених цим Положенням вимог та критеріїв важливості;</w:t>
      </w:r>
    </w:p>
    <w:p w14:paraId="18316637" w14:textId="77777777" w:rsidR="00CD78BF" w:rsidRPr="00385563" w:rsidRDefault="00CD78BF" w:rsidP="00173CBE">
      <w:pPr>
        <w:suppressAutoHyphens/>
        <w:ind w:firstLine="567"/>
        <w:rPr>
          <w:shd w:val="clear" w:color="auto" w:fill="FFFFFF"/>
        </w:rPr>
      </w:pPr>
    </w:p>
    <w:p w14:paraId="4BB9DE78" w14:textId="19BBC6FE" w:rsidR="00CD78BF" w:rsidRPr="00173CBE" w:rsidRDefault="00EE4121" w:rsidP="00173CBE">
      <w:pPr>
        <w:shd w:val="clear" w:color="auto" w:fill="FFFFFF"/>
        <w:ind w:firstLine="567"/>
        <w:rPr>
          <w:spacing w:val="-4"/>
        </w:rPr>
      </w:pPr>
      <w:r w:rsidRPr="00173CBE">
        <w:rPr>
          <w:spacing w:val="-4"/>
        </w:rPr>
        <w:lastRenderedPageBreak/>
        <w:t>6</w:t>
      </w:r>
      <w:r w:rsidR="00CD78BF" w:rsidRPr="00173CBE">
        <w:rPr>
          <w:spacing w:val="-4"/>
        </w:rPr>
        <w:t xml:space="preserve">) валові розрахунки в режимі реального часу </w:t>
      </w:r>
      <w:r w:rsidR="00F00453" w:rsidRPr="00173CBE">
        <w:rPr>
          <w:spacing w:val="-4"/>
        </w:rPr>
        <w:t>–</w:t>
      </w:r>
      <w:r w:rsidR="00CD78BF" w:rsidRPr="00173CBE">
        <w:rPr>
          <w:spacing w:val="-4"/>
        </w:rPr>
        <w:t xml:space="preserve"> режим розрахунків, що передбачає безперервне виконання зобов’язань учасників платіжної системи окремо за кожною платіжною операцією у платіжній системі без відстрочення в часі;</w:t>
      </w:r>
    </w:p>
    <w:p w14:paraId="43EBE1B2" w14:textId="77777777" w:rsidR="00CD78BF" w:rsidRPr="00385563" w:rsidRDefault="00CD78BF" w:rsidP="00173CBE">
      <w:pPr>
        <w:shd w:val="clear" w:color="auto" w:fill="FFFFFF"/>
        <w:ind w:firstLine="567"/>
      </w:pPr>
    </w:p>
    <w:p w14:paraId="34989057" w14:textId="63E08567" w:rsidR="00CD78BF" w:rsidRPr="00385563" w:rsidRDefault="00EE4121" w:rsidP="00173CBE">
      <w:pPr>
        <w:shd w:val="clear" w:color="auto" w:fill="FFFFFF"/>
        <w:ind w:firstLine="567"/>
      </w:pPr>
      <w:bookmarkStart w:id="3" w:name="n31"/>
      <w:bookmarkEnd w:id="3"/>
      <w:r w:rsidRPr="00385563">
        <w:t>7</w:t>
      </w:r>
      <w:r w:rsidR="00CD78BF" w:rsidRPr="00385563">
        <w:t>) відкладені нетто-розрахунки - режим розрахунків, що передбачає виконання зобов’язань учасників платіжної системи за результатами клірингу з визначеною періодичністю;</w:t>
      </w:r>
    </w:p>
    <w:p w14:paraId="1CA1E40D" w14:textId="77777777" w:rsidR="00CD78BF" w:rsidRPr="00385563" w:rsidRDefault="00CD78BF" w:rsidP="00173CBE">
      <w:pPr>
        <w:shd w:val="clear" w:color="auto" w:fill="FFFFFF"/>
        <w:ind w:firstLine="567"/>
      </w:pPr>
    </w:p>
    <w:p w14:paraId="5BE635EA" w14:textId="026037E6" w:rsidR="00CD78BF" w:rsidRPr="00385563" w:rsidRDefault="00EE4121" w:rsidP="00173CBE">
      <w:pPr>
        <w:shd w:val="clear" w:color="auto" w:fill="FFFFFF"/>
        <w:ind w:firstLine="567"/>
      </w:pPr>
      <w:bookmarkStart w:id="4" w:name="n32"/>
      <w:bookmarkEnd w:id="4"/>
      <w:r w:rsidRPr="00385563">
        <w:t>8</w:t>
      </w:r>
      <w:r w:rsidR="00CD78BF" w:rsidRPr="00385563">
        <w:t xml:space="preserve">) взаємозалежність </w:t>
      </w:r>
      <w:r w:rsidR="00863229">
        <w:t>–</w:t>
      </w:r>
      <w:r w:rsidR="00CD78BF" w:rsidRPr="00385563">
        <w:t xml:space="preserve"> взаємозв’язок, що виникає в процесі діяльності між об’єктами оверсайта;</w:t>
      </w:r>
    </w:p>
    <w:p w14:paraId="64ED8452" w14:textId="77777777" w:rsidR="00EE4121" w:rsidRPr="00385563" w:rsidRDefault="00EE4121" w:rsidP="00173CBE">
      <w:pPr>
        <w:shd w:val="clear" w:color="auto" w:fill="FFFFFF"/>
        <w:ind w:firstLine="567"/>
      </w:pPr>
    </w:p>
    <w:p w14:paraId="41638BA0" w14:textId="61E6418C" w:rsidR="00CD78BF" w:rsidRPr="00385563" w:rsidRDefault="00EE4121" w:rsidP="00173CBE">
      <w:pPr>
        <w:suppressAutoHyphens/>
        <w:ind w:firstLine="567"/>
      </w:pPr>
      <w:r w:rsidRPr="00385563">
        <w:rPr>
          <w:shd w:val="clear" w:color="auto" w:fill="FFFFFF"/>
          <w:lang w:val="ru-RU"/>
        </w:rPr>
        <w:t>9</w:t>
      </w:r>
      <w:r w:rsidR="00CD78BF" w:rsidRPr="00385563">
        <w:rPr>
          <w:shd w:val="clear" w:color="auto" w:fill="FFFFFF"/>
        </w:rPr>
        <w:t>) депозитарний ризик - ризик втрати фінансових активів об’єкта оверсайт</w:t>
      </w:r>
      <w:r w:rsidRPr="00385563">
        <w:rPr>
          <w:shd w:val="clear" w:color="auto" w:fill="FFFFFF"/>
        </w:rPr>
        <w:t>а</w:t>
      </w:r>
      <w:r w:rsidR="00CD78BF" w:rsidRPr="00385563">
        <w:rPr>
          <w:shd w:val="clear" w:color="auto" w:fill="FFFFFF"/>
        </w:rPr>
        <w:t>;</w:t>
      </w:r>
    </w:p>
    <w:p w14:paraId="516AED37" w14:textId="4891577F" w:rsidR="00D2690B" w:rsidRPr="00385563" w:rsidRDefault="00D2690B" w:rsidP="00173CBE">
      <w:pPr>
        <w:suppressAutoHyphens/>
        <w:ind w:firstLine="567"/>
      </w:pPr>
    </w:p>
    <w:p w14:paraId="20BF6C49" w14:textId="1501B51E" w:rsidR="00EE4121" w:rsidRPr="00385563" w:rsidRDefault="00EE4121" w:rsidP="00173CBE">
      <w:pPr>
        <w:suppressAutoHyphens/>
        <w:ind w:firstLine="567"/>
        <w:rPr>
          <w:shd w:val="clear" w:color="auto" w:fill="FFFFFF"/>
        </w:rPr>
      </w:pPr>
      <w:r w:rsidRPr="00385563">
        <w:rPr>
          <w:shd w:val="clear" w:color="auto" w:fill="FFFFFF"/>
        </w:rPr>
        <w:t>10</w:t>
      </w:r>
      <w:r w:rsidR="0040677B" w:rsidRPr="00385563">
        <w:rPr>
          <w:shd w:val="clear" w:color="auto" w:fill="FFFFFF"/>
        </w:rPr>
        <w:t>) загальний комерційний ризик - ризик погіршення фінансового стану об’єкта оверсайта в результаті зниження його доходів або збільшення видатків, унаслідок якого витрати перевищують доходи та призводять до втрат, покриття яких здійснюється за рахунок капіталу</w:t>
      </w:r>
      <w:r w:rsidR="00521D68" w:rsidRPr="00385563">
        <w:rPr>
          <w:shd w:val="clear" w:color="auto" w:fill="FFFFFF"/>
        </w:rPr>
        <w:t>, виключаючи</w:t>
      </w:r>
      <w:r w:rsidR="0040677B" w:rsidRPr="00385563">
        <w:rPr>
          <w:shd w:val="clear" w:color="auto" w:fill="FFFFFF"/>
        </w:rPr>
        <w:t xml:space="preserve"> ризики, пов’язані з невиконанням зобов’язань учасником платіжної системи або іншою особою, яка має фінансові зобов’язання перед об’єктом оверсайта;</w:t>
      </w:r>
    </w:p>
    <w:p w14:paraId="37A51C75" w14:textId="77777777" w:rsidR="00EE4121" w:rsidRPr="00385563" w:rsidRDefault="00EE4121" w:rsidP="00173CBE">
      <w:pPr>
        <w:suppressAutoHyphens/>
        <w:ind w:firstLine="567"/>
      </w:pPr>
    </w:p>
    <w:p w14:paraId="05F27C00" w14:textId="77777777" w:rsidR="00EE4121" w:rsidRPr="00173CBE" w:rsidRDefault="00EE4121" w:rsidP="00173CBE">
      <w:pPr>
        <w:suppressAutoHyphens/>
        <w:ind w:firstLine="567"/>
        <w:rPr>
          <w:spacing w:val="-4"/>
          <w:shd w:val="clear" w:color="auto" w:fill="FFFFFF"/>
        </w:rPr>
      </w:pPr>
      <w:r w:rsidRPr="00173CBE">
        <w:rPr>
          <w:spacing w:val="-4"/>
          <w:shd w:val="clear" w:color="auto" w:fill="FFFFFF"/>
        </w:rPr>
        <w:t>11) заінтересовані особи - власники оператора платіжної системи, учасники платіжної системи, органи державної влади, розрахункові банки, технологічні оператори;</w:t>
      </w:r>
    </w:p>
    <w:p w14:paraId="3F9DEFF7" w14:textId="77777777" w:rsidR="00EE4121" w:rsidRPr="00385563" w:rsidRDefault="00EE4121" w:rsidP="00173CBE">
      <w:pPr>
        <w:suppressAutoHyphens/>
        <w:ind w:firstLine="567"/>
        <w:rPr>
          <w:shd w:val="clear" w:color="auto" w:fill="FFFFFF"/>
        </w:rPr>
      </w:pPr>
    </w:p>
    <w:p w14:paraId="3769AF69" w14:textId="5EAA8C0E" w:rsidR="005E46B3" w:rsidRPr="00385563" w:rsidRDefault="00EE4121" w:rsidP="00173CBE">
      <w:pPr>
        <w:suppressAutoHyphens/>
        <w:ind w:firstLine="567"/>
      </w:pPr>
      <w:r w:rsidRPr="00385563">
        <w:rPr>
          <w:shd w:val="clear" w:color="auto" w:fill="FFFFFF"/>
        </w:rPr>
        <w:t>12) інвестиційний ризик - ризик втрати або недоступності фінансових активів об’єкта оверсайта, що виникає внаслідок їх інвестування;</w:t>
      </w:r>
    </w:p>
    <w:p w14:paraId="6A9D2BF9" w14:textId="77777777" w:rsidR="00EE4121" w:rsidRPr="00385563" w:rsidRDefault="00EE4121" w:rsidP="00173CBE">
      <w:pPr>
        <w:suppressAutoHyphens/>
        <w:ind w:firstLine="567"/>
      </w:pPr>
    </w:p>
    <w:p w14:paraId="4A0F4C03" w14:textId="5BE7A6A4" w:rsidR="00E44AA3" w:rsidRPr="00385563" w:rsidRDefault="00A706B2" w:rsidP="00173CBE">
      <w:pPr>
        <w:ind w:firstLine="567"/>
      </w:pPr>
      <w:r w:rsidRPr="00385563">
        <w:t>13</w:t>
      </w:r>
      <w:r w:rsidR="005E46B3" w:rsidRPr="00385563">
        <w:t xml:space="preserve">) </w:t>
      </w:r>
      <w:r w:rsidRPr="00385563">
        <w:t xml:space="preserve">інформаційна інфраструктура </w:t>
      </w:r>
      <w:r w:rsidR="005E46B3" w:rsidRPr="00385563">
        <w:t xml:space="preserve">– </w:t>
      </w:r>
      <w:r w:rsidRPr="00385563">
        <w:t xml:space="preserve">це  сукупність </w:t>
      </w:r>
      <w:r w:rsidRPr="00385563">
        <w:rPr>
          <w:bCs/>
        </w:rPr>
        <w:t>інформаційних (автоматизованих), інформаційно-комунікаційних, електронних комунікаційних, технологічних, облікових систем або їх окремих елементів, включаючи інформаційно-комунікаційні технології і комунікаційні системи, а також програмного забезпечення, баз даних, електронних комунікаційних мереж, включаючи канали та лінії електронних комунікаційних мереж (канали зв’язку), інші засоби інформатизації,</w:t>
      </w:r>
      <w:r w:rsidRPr="00385563">
        <w:t xml:space="preserve"> що використовуються для виконання платіжних операцій, надання платіжних послуг </w:t>
      </w:r>
      <w:r w:rsidRPr="00385563">
        <w:rPr>
          <w:bCs/>
        </w:rPr>
        <w:t>та/або надання послуг допоміжних до платіжних послуг</w:t>
      </w:r>
      <w:r w:rsidRPr="00385563">
        <w:t>;</w:t>
      </w:r>
    </w:p>
    <w:p w14:paraId="6C7B2DED" w14:textId="51A9CD4B" w:rsidR="005E46B3" w:rsidRPr="00385563" w:rsidRDefault="005E46B3" w:rsidP="00173CBE">
      <w:pPr>
        <w:ind w:firstLine="567"/>
      </w:pPr>
    </w:p>
    <w:p w14:paraId="64380E27" w14:textId="66506FAD" w:rsidR="009D09FB" w:rsidRPr="00385563" w:rsidRDefault="00A706B2" w:rsidP="00173CBE">
      <w:pPr>
        <w:suppressAutoHyphens/>
        <w:ind w:firstLine="567"/>
      </w:pPr>
      <w:r w:rsidRPr="00385563">
        <w:rPr>
          <w:shd w:val="clear" w:color="auto" w:fill="FFFFFF"/>
        </w:rPr>
        <w:t>1</w:t>
      </w:r>
      <w:r w:rsidR="00EE4121" w:rsidRPr="00385563">
        <w:rPr>
          <w:shd w:val="clear" w:color="auto" w:fill="FFFFFF"/>
        </w:rPr>
        <w:t>4</w:t>
      </w:r>
      <w:r w:rsidRPr="00385563">
        <w:rPr>
          <w:shd w:val="clear" w:color="auto" w:fill="FFFFFF"/>
        </w:rPr>
        <w:t>) інцидент порушення безперервності діяльності – неспроможність об’єкта оверсайта, включаючи нерезидента, своєчасно виконувати/надавати критичні операції/послуги в штатному режимі діяльності та в разі виникнення надзвичайної події</w:t>
      </w:r>
      <w:r w:rsidR="009D09FB" w:rsidRPr="00385563">
        <w:rPr>
          <w:shd w:val="clear" w:color="auto" w:fill="FFFFFF"/>
        </w:rPr>
        <w:t>;</w:t>
      </w:r>
    </w:p>
    <w:p w14:paraId="46E38EC2" w14:textId="495771DF" w:rsidR="00EE4121" w:rsidRPr="00385563" w:rsidRDefault="00EE4121" w:rsidP="00173CBE">
      <w:pPr>
        <w:suppressAutoHyphens/>
        <w:ind w:firstLine="567"/>
      </w:pPr>
    </w:p>
    <w:p w14:paraId="3AB86209" w14:textId="6F5D5AF9" w:rsidR="00EE4121" w:rsidRPr="00385563" w:rsidRDefault="0037147D">
      <w:pPr>
        <w:suppressAutoHyphens/>
        <w:ind w:firstLine="567"/>
      </w:pPr>
      <w:r w:rsidRPr="00385563">
        <w:rPr>
          <w:shd w:val="clear" w:color="auto" w:fill="FFFFFF"/>
        </w:rPr>
        <w:t>15</w:t>
      </w:r>
      <w:r w:rsidR="00EE4121" w:rsidRPr="00385563">
        <w:rPr>
          <w:shd w:val="clear" w:color="auto" w:fill="FFFFFF"/>
        </w:rPr>
        <w:t xml:space="preserve">) істотний інцидент порушення безперервності діяльності - неспроможність об’єкта оверсайта, включаючи нерезидента, своєчасно </w:t>
      </w:r>
      <w:r w:rsidR="00EE4121" w:rsidRPr="00385563">
        <w:rPr>
          <w:shd w:val="clear" w:color="auto" w:fill="FFFFFF"/>
        </w:rPr>
        <w:lastRenderedPageBreak/>
        <w:t>виконувати/надавати критичні операції/послуги в штатному режимі діяльності та в разі виникнення надзвичайної події протягом двох годин або більш тривалого часу;</w:t>
      </w:r>
    </w:p>
    <w:p w14:paraId="618644EF" w14:textId="5F2A68A2" w:rsidR="00EE4121" w:rsidRPr="00385563" w:rsidRDefault="00EE4121">
      <w:pPr>
        <w:suppressAutoHyphens/>
        <w:ind w:firstLine="567"/>
      </w:pPr>
    </w:p>
    <w:p w14:paraId="589D7035" w14:textId="0749711F" w:rsidR="00EE4121" w:rsidRPr="00385563" w:rsidRDefault="0037147D">
      <w:pPr>
        <w:pStyle w:val="rvps2"/>
        <w:shd w:val="clear" w:color="auto" w:fill="FFFFFF"/>
        <w:spacing w:before="0" w:beforeAutospacing="0" w:after="0" w:afterAutospacing="0"/>
        <w:ind w:firstLine="567"/>
        <w:jc w:val="both"/>
        <w:rPr>
          <w:sz w:val="28"/>
          <w:szCs w:val="28"/>
        </w:rPr>
      </w:pPr>
      <w:r w:rsidRPr="00385563">
        <w:rPr>
          <w:sz w:val="28"/>
          <w:szCs w:val="28"/>
        </w:rPr>
        <w:t>16</w:t>
      </w:r>
      <w:r w:rsidR="00EE4121" w:rsidRPr="00385563">
        <w:rPr>
          <w:sz w:val="28"/>
          <w:szCs w:val="28"/>
        </w:rPr>
        <w:t>) кіберзагроза - наявні та потенційно можливі явища і чинники, що створюють небезпеку в кіберпросторі, спричиняють негативний вплив на кібербезпеку т</w:t>
      </w:r>
      <w:r w:rsidRPr="00385563">
        <w:rPr>
          <w:sz w:val="28"/>
          <w:szCs w:val="28"/>
        </w:rPr>
        <w:t>а кіберзахист об’єктів оверсайта</w:t>
      </w:r>
      <w:r w:rsidR="00EE4121" w:rsidRPr="00385563">
        <w:rPr>
          <w:sz w:val="28"/>
          <w:szCs w:val="28"/>
        </w:rPr>
        <w:t xml:space="preserve"> та</w:t>
      </w:r>
      <w:r w:rsidRPr="00385563">
        <w:rPr>
          <w:sz w:val="28"/>
          <w:szCs w:val="28"/>
        </w:rPr>
        <w:t>/або</w:t>
      </w:r>
      <w:r w:rsidR="00EE4121" w:rsidRPr="00385563">
        <w:rPr>
          <w:sz w:val="28"/>
          <w:szCs w:val="28"/>
        </w:rPr>
        <w:t xml:space="preserve"> платіжних систем;</w:t>
      </w:r>
    </w:p>
    <w:p w14:paraId="278577DF" w14:textId="77777777" w:rsidR="0037147D" w:rsidRPr="00385563" w:rsidRDefault="0037147D">
      <w:pPr>
        <w:pStyle w:val="rvps2"/>
        <w:shd w:val="clear" w:color="auto" w:fill="FFFFFF"/>
        <w:spacing w:before="0" w:beforeAutospacing="0" w:after="0" w:afterAutospacing="0"/>
        <w:ind w:firstLine="567"/>
        <w:jc w:val="both"/>
        <w:rPr>
          <w:sz w:val="28"/>
          <w:szCs w:val="28"/>
        </w:rPr>
      </w:pPr>
    </w:p>
    <w:p w14:paraId="66973EB1" w14:textId="318E538B" w:rsidR="00EE4121" w:rsidRPr="00385563" w:rsidRDefault="0037147D">
      <w:pPr>
        <w:pStyle w:val="rvps2"/>
        <w:shd w:val="clear" w:color="auto" w:fill="FFFFFF"/>
        <w:spacing w:before="0" w:beforeAutospacing="0" w:after="0" w:afterAutospacing="0"/>
        <w:ind w:firstLine="567"/>
        <w:jc w:val="both"/>
        <w:rPr>
          <w:sz w:val="28"/>
          <w:szCs w:val="28"/>
        </w:rPr>
      </w:pPr>
      <w:bookmarkStart w:id="5" w:name="n565"/>
      <w:bookmarkStart w:id="6" w:name="n42"/>
      <w:bookmarkEnd w:id="5"/>
      <w:bookmarkEnd w:id="6"/>
      <w:r w:rsidRPr="00385563">
        <w:rPr>
          <w:sz w:val="28"/>
          <w:szCs w:val="28"/>
        </w:rPr>
        <w:t>17</w:t>
      </w:r>
      <w:r w:rsidR="00EE4121" w:rsidRPr="00385563">
        <w:rPr>
          <w:sz w:val="28"/>
          <w:szCs w:val="28"/>
        </w:rPr>
        <w:t>) кіберінцидент - подія або сукупність несприятливих подій ненавмисного характеру або таких, що мають ознаки можливої кібератаки, які становлять загрозу безпеці інформаційної інфраструктури, створюють імовірність порушення штатного режиму її функціонування, а також ставлять під загрозу захищеність інформаційних ресурсів;</w:t>
      </w:r>
    </w:p>
    <w:p w14:paraId="6BE8236E" w14:textId="77777777" w:rsidR="0037147D" w:rsidRPr="00385563" w:rsidRDefault="0037147D">
      <w:pPr>
        <w:pStyle w:val="rvps2"/>
        <w:shd w:val="clear" w:color="auto" w:fill="FFFFFF"/>
        <w:spacing w:before="0" w:beforeAutospacing="0" w:after="0" w:afterAutospacing="0"/>
        <w:ind w:firstLine="567"/>
        <w:jc w:val="both"/>
        <w:rPr>
          <w:sz w:val="28"/>
          <w:szCs w:val="28"/>
        </w:rPr>
      </w:pPr>
    </w:p>
    <w:p w14:paraId="534CF533" w14:textId="4CB910C0" w:rsidR="00EE4121" w:rsidRPr="00385563" w:rsidRDefault="0037147D">
      <w:pPr>
        <w:pStyle w:val="rvps2"/>
        <w:shd w:val="clear" w:color="auto" w:fill="FFFFFF"/>
        <w:spacing w:before="0" w:beforeAutospacing="0" w:after="0" w:afterAutospacing="0"/>
        <w:ind w:firstLine="567"/>
        <w:jc w:val="both"/>
        <w:rPr>
          <w:sz w:val="28"/>
          <w:szCs w:val="28"/>
        </w:rPr>
      </w:pPr>
      <w:bookmarkStart w:id="7" w:name="n43"/>
      <w:bookmarkEnd w:id="7"/>
      <w:r w:rsidRPr="00385563">
        <w:rPr>
          <w:sz w:val="28"/>
          <w:szCs w:val="28"/>
        </w:rPr>
        <w:t>18</w:t>
      </w:r>
      <w:r w:rsidR="00EE4121" w:rsidRPr="00385563">
        <w:rPr>
          <w:sz w:val="28"/>
          <w:szCs w:val="28"/>
        </w:rPr>
        <w:t>) кіберризик - поєднання ймовірності виникнення кіберінцидентів та їх наслідків, включаючи виникнення збитків та/або додаткових втрат унаслідок реалізації кіберзагроз</w:t>
      </w:r>
      <w:r w:rsidR="00FD50FD" w:rsidRPr="00385563">
        <w:rPr>
          <w:sz w:val="28"/>
          <w:szCs w:val="28"/>
        </w:rPr>
        <w:t>,</w:t>
      </w:r>
      <w:r w:rsidR="00385563" w:rsidRPr="00385563">
        <w:rPr>
          <w:sz w:val="28"/>
          <w:szCs w:val="28"/>
        </w:rPr>
        <w:t xml:space="preserve"> </w:t>
      </w:r>
      <w:r w:rsidR="00EE4121" w:rsidRPr="00385563">
        <w:rPr>
          <w:sz w:val="28"/>
          <w:szCs w:val="28"/>
        </w:rPr>
        <w:t>є складовою операційного ризику;</w:t>
      </w:r>
    </w:p>
    <w:p w14:paraId="30CE01E3" w14:textId="77777777" w:rsidR="0037147D" w:rsidRPr="00385563" w:rsidRDefault="0037147D">
      <w:pPr>
        <w:pStyle w:val="rvps2"/>
        <w:shd w:val="clear" w:color="auto" w:fill="FFFFFF"/>
        <w:spacing w:before="0" w:beforeAutospacing="0" w:after="0" w:afterAutospacing="0"/>
        <w:ind w:firstLine="567"/>
        <w:jc w:val="both"/>
        <w:rPr>
          <w:sz w:val="28"/>
          <w:szCs w:val="28"/>
        </w:rPr>
      </w:pPr>
    </w:p>
    <w:p w14:paraId="0142F72B" w14:textId="76DAD94B" w:rsidR="00EE4121" w:rsidRPr="00173CBE" w:rsidRDefault="0037147D">
      <w:pPr>
        <w:pStyle w:val="rvps2"/>
        <w:shd w:val="clear" w:color="auto" w:fill="FFFFFF"/>
        <w:spacing w:before="0" w:beforeAutospacing="0" w:after="0" w:afterAutospacing="0"/>
        <w:ind w:firstLine="567"/>
        <w:jc w:val="both"/>
        <w:rPr>
          <w:spacing w:val="-4"/>
          <w:sz w:val="28"/>
          <w:szCs w:val="28"/>
        </w:rPr>
      </w:pPr>
      <w:bookmarkStart w:id="8" w:name="n566"/>
      <w:bookmarkStart w:id="9" w:name="n44"/>
      <w:bookmarkEnd w:id="8"/>
      <w:bookmarkEnd w:id="9"/>
      <w:r w:rsidRPr="00173CBE">
        <w:rPr>
          <w:spacing w:val="-4"/>
          <w:sz w:val="28"/>
          <w:szCs w:val="28"/>
        </w:rPr>
        <w:t>19</w:t>
      </w:r>
      <w:r w:rsidR="00EE4121" w:rsidRPr="00173CBE">
        <w:rPr>
          <w:spacing w:val="-4"/>
          <w:sz w:val="28"/>
          <w:szCs w:val="28"/>
        </w:rPr>
        <w:t xml:space="preserve">) кіберстійкість </w:t>
      </w:r>
      <w:r w:rsidRPr="00173CBE">
        <w:rPr>
          <w:spacing w:val="-4"/>
          <w:sz w:val="28"/>
          <w:szCs w:val="28"/>
        </w:rPr>
        <w:t>- спроможність об’єкта оверсайта</w:t>
      </w:r>
      <w:r w:rsidR="00EE4121" w:rsidRPr="00173CBE">
        <w:rPr>
          <w:spacing w:val="-4"/>
          <w:sz w:val="28"/>
          <w:szCs w:val="28"/>
        </w:rPr>
        <w:t xml:space="preserve"> запобігати, протистояти, стримувати та оперативно відновлюватися після кіберінцидентів та кібератак;</w:t>
      </w:r>
    </w:p>
    <w:p w14:paraId="1A736AD6" w14:textId="77777777" w:rsidR="0037147D" w:rsidRPr="00385563" w:rsidRDefault="0037147D">
      <w:pPr>
        <w:pStyle w:val="rvps2"/>
        <w:shd w:val="clear" w:color="auto" w:fill="FFFFFF"/>
        <w:spacing w:before="0" w:beforeAutospacing="0" w:after="0" w:afterAutospacing="0"/>
        <w:ind w:firstLine="567"/>
        <w:jc w:val="both"/>
        <w:rPr>
          <w:sz w:val="28"/>
          <w:szCs w:val="28"/>
        </w:rPr>
      </w:pPr>
    </w:p>
    <w:p w14:paraId="7D7DC741" w14:textId="47F0DA8F" w:rsidR="00EE4121" w:rsidRPr="00385563" w:rsidRDefault="0037147D">
      <w:pPr>
        <w:pStyle w:val="rvps2"/>
        <w:shd w:val="clear" w:color="auto" w:fill="FFFFFF"/>
        <w:spacing w:before="0" w:beforeAutospacing="0" w:after="0" w:afterAutospacing="0"/>
        <w:ind w:firstLine="567"/>
        <w:jc w:val="both"/>
        <w:rPr>
          <w:sz w:val="28"/>
          <w:szCs w:val="28"/>
        </w:rPr>
      </w:pPr>
      <w:bookmarkStart w:id="10" w:name="n567"/>
      <w:bookmarkStart w:id="11" w:name="n45"/>
      <w:bookmarkEnd w:id="10"/>
      <w:bookmarkEnd w:id="11"/>
      <w:r w:rsidRPr="00385563">
        <w:rPr>
          <w:sz w:val="28"/>
          <w:szCs w:val="28"/>
        </w:rPr>
        <w:t>20</w:t>
      </w:r>
      <w:r w:rsidR="00EE4121" w:rsidRPr="00385563">
        <w:rPr>
          <w:sz w:val="28"/>
          <w:szCs w:val="28"/>
        </w:rPr>
        <w:t>) кредитний ризик -</w:t>
      </w:r>
      <w:r w:rsidRPr="00385563">
        <w:rPr>
          <w:sz w:val="28"/>
          <w:szCs w:val="28"/>
        </w:rPr>
        <w:t xml:space="preserve"> ризик того, що об’єкт оверсайта</w:t>
      </w:r>
      <w:r w:rsidR="00EE4121" w:rsidRPr="00385563">
        <w:rPr>
          <w:sz w:val="28"/>
          <w:szCs w:val="28"/>
        </w:rPr>
        <w:t xml:space="preserve"> не зможе виконати свої фінансові зобов’язання в повному обсязі в установлений момент часу</w:t>
      </w:r>
      <w:r w:rsidR="00FD50FD" w:rsidRPr="00385563">
        <w:rPr>
          <w:sz w:val="28"/>
          <w:szCs w:val="28"/>
        </w:rPr>
        <w:t xml:space="preserve"> (поточний кредитний ризик)</w:t>
      </w:r>
      <w:r w:rsidR="00EE4121" w:rsidRPr="00385563">
        <w:rPr>
          <w:sz w:val="28"/>
          <w:szCs w:val="28"/>
        </w:rPr>
        <w:t xml:space="preserve"> </w:t>
      </w:r>
      <w:r w:rsidR="00FD50FD" w:rsidRPr="00385563">
        <w:rPr>
          <w:sz w:val="28"/>
          <w:szCs w:val="28"/>
        </w:rPr>
        <w:t>та/</w:t>
      </w:r>
      <w:r w:rsidR="00EE4121" w:rsidRPr="00385563">
        <w:rPr>
          <w:sz w:val="28"/>
          <w:szCs w:val="28"/>
        </w:rPr>
        <w:t>або в будь-який момент у подальшому</w:t>
      </w:r>
      <w:r w:rsidR="00FD50FD" w:rsidRPr="00385563">
        <w:rPr>
          <w:sz w:val="28"/>
          <w:szCs w:val="28"/>
        </w:rPr>
        <w:t xml:space="preserve"> (потенційний майбутній кредитний ризик)</w:t>
      </w:r>
      <w:r w:rsidR="00EE4121" w:rsidRPr="00385563">
        <w:rPr>
          <w:sz w:val="28"/>
          <w:szCs w:val="28"/>
        </w:rPr>
        <w:t>;</w:t>
      </w:r>
    </w:p>
    <w:p w14:paraId="78FCE8EA" w14:textId="0944A83A" w:rsidR="00EE4121" w:rsidRPr="00385563" w:rsidRDefault="00EE4121">
      <w:pPr>
        <w:suppressAutoHyphens/>
        <w:ind w:firstLine="567"/>
      </w:pPr>
    </w:p>
    <w:p w14:paraId="29F67A56" w14:textId="663B91BF" w:rsidR="00EA32A4" w:rsidRPr="00385563" w:rsidRDefault="00EA32A4">
      <w:pPr>
        <w:suppressAutoHyphens/>
        <w:ind w:firstLine="567"/>
        <w:rPr>
          <w:shd w:val="clear" w:color="auto" w:fill="FFFFFF"/>
        </w:rPr>
      </w:pPr>
      <w:r w:rsidRPr="00385563">
        <w:rPr>
          <w:shd w:val="clear" w:color="auto" w:fill="FFFFFF"/>
        </w:rPr>
        <w:t>21) критерії важливості - установлені Національним банком обсяги операцій та види послуг, у разі надання яких платіжна система, технологічний оператор можуть бути віднесені Національним банком до відповідної категорії важливості, визначеної цим Положенням;</w:t>
      </w:r>
    </w:p>
    <w:p w14:paraId="44D9D4FA" w14:textId="77777777" w:rsidR="00EA32A4" w:rsidRPr="00385563" w:rsidRDefault="00EA32A4">
      <w:pPr>
        <w:suppressAutoHyphens/>
        <w:ind w:firstLine="567"/>
      </w:pPr>
    </w:p>
    <w:p w14:paraId="2B01D2E4" w14:textId="0D908227" w:rsidR="006F79A4" w:rsidRPr="00385563" w:rsidRDefault="00A706B2">
      <w:pPr>
        <w:suppressAutoHyphens/>
        <w:ind w:firstLine="567"/>
        <w:rPr>
          <w:shd w:val="clear" w:color="auto" w:fill="FFFFFF"/>
        </w:rPr>
      </w:pPr>
      <w:r w:rsidRPr="00385563">
        <w:rPr>
          <w:shd w:val="clear" w:color="auto" w:fill="FFFFFF"/>
        </w:rPr>
        <w:t>2</w:t>
      </w:r>
      <w:r w:rsidR="00EA32A4" w:rsidRPr="00385563">
        <w:rPr>
          <w:shd w:val="clear" w:color="auto" w:fill="FFFFFF"/>
        </w:rPr>
        <w:t>2</w:t>
      </w:r>
      <w:r w:rsidRPr="00385563">
        <w:rPr>
          <w:shd w:val="clear" w:color="auto" w:fill="FFFFFF"/>
        </w:rPr>
        <w:t>) критична залежність – залежність діяльності платіжної системи від суб’єкта платіжної системи</w:t>
      </w:r>
      <w:r w:rsidR="006F79A4" w:rsidRPr="00385563">
        <w:rPr>
          <w:shd w:val="clear" w:color="auto" w:fill="FFFFFF"/>
        </w:rPr>
        <w:t xml:space="preserve">, </w:t>
      </w:r>
      <w:r w:rsidRPr="00385563">
        <w:rPr>
          <w:bCs/>
        </w:rPr>
        <w:t>постачальника електронних комунікаційних послуг</w:t>
      </w:r>
      <w:r w:rsidRPr="00385563">
        <w:rPr>
          <w:shd w:val="clear" w:color="auto" w:fill="FFFFFF"/>
        </w:rPr>
        <w:t>, невиконання зобов’язань якими може призвести до неможливості забезпечення безперервності діяльності платіжної системи;</w:t>
      </w:r>
    </w:p>
    <w:p w14:paraId="1EEBD45C" w14:textId="77777777" w:rsidR="006F79A4" w:rsidRPr="00385563" w:rsidRDefault="006F79A4">
      <w:pPr>
        <w:suppressAutoHyphens/>
        <w:ind w:firstLine="567"/>
      </w:pPr>
    </w:p>
    <w:p w14:paraId="3B43D2DC" w14:textId="2C5FB0ED" w:rsidR="00A706B2" w:rsidRPr="00385563" w:rsidRDefault="006F79A4">
      <w:pPr>
        <w:suppressAutoHyphens/>
        <w:ind w:firstLine="567"/>
      </w:pPr>
      <w:r w:rsidRPr="00385563">
        <w:t>2</w:t>
      </w:r>
      <w:r w:rsidR="00EA32A4" w:rsidRPr="00385563">
        <w:t>3</w:t>
      </w:r>
      <w:r w:rsidRPr="00385563">
        <w:t>) критичні операції/послуги</w:t>
      </w:r>
      <w:r w:rsidRPr="00385563">
        <w:rPr>
          <w:shd w:val="clear" w:color="auto" w:fill="FFFFFF"/>
        </w:rPr>
        <w:t xml:space="preserve"> – платіжні операції та/або послуги, а також послуги, що є допоміжними до платіжних послуг, та інші послуги, невиконання/ненадання яких призведе до порушення забезпечення надання платіжних послуг об’єктом оверсайта та/або роботи об’єкта оверсайта/платіжної системи в цілому;</w:t>
      </w:r>
    </w:p>
    <w:p w14:paraId="51304DA5" w14:textId="77777777" w:rsidR="00EA32A4" w:rsidRPr="00385563" w:rsidRDefault="00EA32A4">
      <w:pPr>
        <w:suppressAutoHyphens/>
        <w:ind w:firstLine="567"/>
        <w:rPr>
          <w:b/>
          <w:shd w:val="clear" w:color="auto" w:fill="FFFFFF"/>
        </w:rPr>
      </w:pPr>
    </w:p>
    <w:p w14:paraId="259FC100" w14:textId="63305B6D" w:rsidR="00EA32A4" w:rsidRPr="00385563" w:rsidRDefault="00EA32A4">
      <w:pPr>
        <w:suppressAutoHyphens/>
        <w:ind w:firstLine="567"/>
      </w:pPr>
      <w:r w:rsidRPr="00385563">
        <w:rPr>
          <w:shd w:val="clear" w:color="auto" w:fill="FFFFFF"/>
        </w:rPr>
        <w:lastRenderedPageBreak/>
        <w:t>24)  міжнародні стандарти оверсайта - документи, прийняті Комітетом з платіжних систем та ринкової інфраструктури Банку міжнародних розрахунків та Технічним комітетом Міжнародної організації комісій з цінних паперів, що визначають стандарти оверсайта для інфраструктури фінансового ринку;</w:t>
      </w:r>
    </w:p>
    <w:p w14:paraId="53028722" w14:textId="77777777" w:rsidR="006448B5" w:rsidRPr="00385563" w:rsidRDefault="006448B5">
      <w:pPr>
        <w:pStyle w:val="rvps2"/>
        <w:shd w:val="clear" w:color="auto" w:fill="FFFFFF"/>
        <w:spacing w:before="0" w:beforeAutospacing="0" w:after="0" w:afterAutospacing="0"/>
        <w:ind w:firstLine="567"/>
        <w:jc w:val="both"/>
        <w:rPr>
          <w:sz w:val="28"/>
          <w:szCs w:val="28"/>
        </w:rPr>
      </w:pPr>
    </w:p>
    <w:p w14:paraId="3B4EA522" w14:textId="22038E3A" w:rsidR="006448B5" w:rsidRPr="00385563" w:rsidRDefault="006448B5">
      <w:pPr>
        <w:pStyle w:val="rvps2"/>
        <w:shd w:val="clear" w:color="auto" w:fill="FFFFFF"/>
        <w:spacing w:before="0" w:beforeAutospacing="0" w:after="0" w:afterAutospacing="0"/>
        <w:ind w:firstLine="567"/>
        <w:jc w:val="both"/>
        <w:rPr>
          <w:sz w:val="28"/>
          <w:szCs w:val="28"/>
        </w:rPr>
      </w:pPr>
      <w:r w:rsidRPr="00385563">
        <w:rPr>
          <w:sz w:val="28"/>
          <w:szCs w:val="28"/>
        </w:rPr>
        <w:t>25) надзвичайна подія - порушення штатного режиму та/або нормальних умов функціонування об’єкта оверсайта, платіжної системи, що призводить до порушення та/або становлять загрозу для безперервно</w:t>
      </w:r>
      <w:r w:rsidR="00D50720" w:rsidRPr="00385563">
        <w:rPr>
          <w:sz w:val="28"/>
          <w:szCs w:val="28"/>
        </w:rPr>
        <w:t>сті діяльності об’єкта оверсайта</w:t>
      </w:r>
      <w:r w:rsidRPr="00385563">
        <w:rPr>
          <w:sz w:val="28"/>
          <w:szCs w:val="28"/>
        </w:rPr>
        <w:t>, платіжної системи;</w:t>
      </w:r>
    </w:p>
    <w:p w14:paraId="55E72D30" w14:textId="77777777" w:rsidR="006448B5" w:rsidRPr="00385563" w:rsidRDefault="006448B5">
      <w:pPr>
        <w:pStyle w:val="rvps2"/>
        <w:shd w:val="clear" w:color="auto" w:fill="FFFFFF"/>
        <w:spacing w:before="0" w:beforeAutospacing="0" w:after="0" w:afterAutospacing="0"/>
        <w:ind w:firstLine="567"/>
        <w:jc w:val="both"/>
        <w:rPr>
          <w:sz w:val="28"/>
          <w:szCs w:val="28"/>
        </w:rPr>
      </w:pPr>
    </w:p>
    <w:p w14:paraId="7B019C7D" w14:textId="2E44D9DD" w:rsidR="006448B5" w:rsidRPr="00385563" w:rsidRDefault="006448B5">
      <w:pPr>
        <w:pStyle w:val="rvps2"/>
        <w:shd w:val="clear" w:color="auto" w:fill="FFFFFF"/>
        <w:spacing w:before="0" w:beforeAutospacing="0" w:after="0" w:afterAutospacing="0"/>
        <w:ind w:firstLine="567"/>
        <w:jc w:val="both"/>
        <w:rPr>
          <w:sz w:val="28"/>
          <w:szCs w:val="28"/>
        </w:rPr>
      </w:pPr>
      <w:bookmarkStart w:id="12" w:name="n570"/>
      <w:bookmarkStart w:id="13" w:name="n51"/>
      <w:bookmarkStart w:id="14" w:name="n571"/>
      <w:bookmarkEnd w:id="12"/>
      <w:bookmarkEnd w:id="13"/>
      <w:bookmarkEnd w:id="14"/>
      <w:r w:rsidRPr="00385563">
        <w:rPr>
          <w:sz w:val="28"/>
          <w:szCs w:val="28"/>
        </w:rPr>
        <w:t>26) оператор системно важливої/важливої платіжної системи - оператор платіжної системи, яку Національний банк визначив системно важливою платіжною системою, оператор платіжної системи, яку Національний банк визначив важливою платіжною системою;</w:t>
      </w:r>
    </w:p>
    <w:p w14:paraId="6B69C7F2" w14:textId="77777777" w:rsidR="00EA32A4" w:rsidRPr="00385563" w:rsidRDefault="00EA32A4">
      <w:pPr>
        <w:suppressAutoHyphens/>
        <w:ind w:firstLine="567"/>
      </w:pPr>
    </w:p>
    <w:p w14:paraId="6C5A9F10" w14:textId="7652DC4B" w:rsidR="00054BC4" w:rsidRPr="00385563" w:rsidRDefault="00355D1F">
      <w:pPr>
        <w:suppressAutoHyphens/>
        <w:ind w:firstLine="567"/>
      </w:pPr>
      <w:r w:rsidRPr="00385563">
        <w:rPr>
          <w:shd w:val="clear" w:color="auto" w:fill="FFFFFF"/>
        </w:rPr>
        <w:t>2</w:t>
      </w:r>
      <w:r w:rsidR="006448B5" w:rsidRPr="00385563">
        <w:rPr>
          <w:shd w:val="clear" w:color="auto" w:fill="FFFFFF"/>
        </w:rPr>
        <w:t>7</w:t>
      </w:r>
      <w:r w:rsidRPr="00385563">
        <w:rPr>
          <w:shd w:val="clear" w:color="auto" w:fill="FFFFFF"/>
        </w:rPr>
        <w:t>) операційний ризик – ризик того, що недоліки внутрішніх процесів,  інформаційної інфраструктури, включаючи кіберінциденти, втрату чи витік інформації, навмисні або ненавмисні дії працівників об’єкта оверсайта або інших осіб, порушення в управлінні або внаслідок зовнішніх подій призведуть до скорочення, погіршення або зупинення надання/здійснення послуг/операцій об’єктом оверсайта, платіжною системою;</w:t>
      </w:r>
    </w:p>
    <w:p w14:paraId="320BD43C" w14:textId="77777777" w:rsidR="00B473AD" w:rsidRPr="00385563" w:rsidRDefault="00B473AD">
      <w:pPr>
        <w:suppressAutoHyphens/>
        <w:ind w:firstLine="567"/>
      </w:pPr>
    </w:p>
    <w:p w14:paraId="6505BEF5" w14:textId="3CF06DED" w:rsidR="00355D1F" w:rsidRPr="00385563" w:rsidRDefault="00355D1F">
      <w:pPr>
        <w:suppressAutoHyphens/>
        <w:ind w:firstLine="567"/>
      </w:pPr>
      <w:r w:rsidRPr="00385563">
        <w:rPr>
          <w:shd w:val="clear" w:color="auto" w:fill="FFFFFF"/>
        </w:rPr>
        <w:t>2</w:t>
      </w:r>
      <w:r w:rsidR="006448B5" w:rsidRPr="00385563">
        <w:rPr>
          <w:shd w:val="clear" w:color="auto" w:fill="FFFFFF"/>
        </w:rPr>
        <w:t>8</w:t>
      </w:r>
      <w:r w:rsidRPr="00385563">
        <w:rPr>
          <w:shd w:val="clear" w:color="auto" w:fill="FFFFFF"/>
        </w:rPr>
        <w:t>) основна робоча зона – приміщення та розташоване в ньому обладнання, а також інформаційна інфраструктура, за допомогою яких забезпечується штатний режим діяльності об’єкта оверсайта та/або платіжної системи;</w:t>
      </w:r>
    </w:p>
    <w:p w14:paraId="6E544901" w14:textId="77777777" w:rsidR="00B473AD" w:rsidRPr="00385563" w:rsidRDefault="00B473AD">
      <w:pPr>
        <w:suppressAutoHyphens/>
        <w:ind w:firstLine="567"/>
      </w:pPr>
    </w:p>
    <w:p w14:paraId="7CA55A1B" w14:textId="635EF5E1" w:rsidR="00355D1F" w:rsidRPr="00385563" w:rsidRDefault="00355D1F" w:rsidP="0031199C">
      <w:pPr>
        <w:suppressAutoHyphens/>
        <w:ind w:firstLine="567"/>
      </w:pPr>
      <w:r w:rsidRPr="00385563">
        <w:t>2</w:t>
      </w:r>
      <w:r w:rsidR="006448B5" w:rsidRPr="00385563">
        <w:t>9</w:t>
      </w:r>
      <w:r w:rsidRPr="00385563">
        <w:t>) остаточність розрахунків – обумовлений документами об’єкта оверсайта момент часу, в який розрахунок у платіжній системі стає безвідкличним та безумовним</w:t>
      </w:r>
      <w:r w:rsidRPr="00385563">
        <w:rPr>
          <w:bCs/>
        </w:rPr>
        <w:t>, та після якого платіжна операція не може бути скасована учасником платіжної системи та/або заінтересованою особою, та/або ініціатором платіжної операції;</w:t>
      </w:r>
    </w:p>
    <w:p w14:paraId="46D53C87" w14:textId="77777777" w:rsidR="00B473AD" w:rsidRPr="00385563" w:rsidRDefault="00B473AD">
      <w:pPr>
        <w:suppressAutoHyphens/>
        <w:ind w:firstLine="567"/>
      </w:pPr>
    </w:p>
    <w:p w14:paraId="4C89409C" w14:textId="51056B4E" w:rsidR="00355D1F" w:rsidRPr="00385563" w:rsidRDefault="006448B5">
      <w:pPr>
        <w:pStyle w:val="afc"/>
        <w:spacing w:before="0" w:beforeAutospacing="0" w:after="0" w:afterAutospacing="0"/>
        <w:ind w:firstLine="567"/>
        <w:rPr>
          <w:sz w:val="28"/>
          <w:szCs w:val="28"/>
          <w:shd w:val="clear" w:color="auto" w:fill="FFFFFF"/>
        </w:rPr>
      </w:pPr>
      <w:r w:rsidRPr="00385563">
        <w:rPr>
          <w:sz w:val="28"/>
          <w:szCs w:val="28"/>
          <w:shd w:val="clear" w:color="auto" w:fill="FFFFFF"/>
        </w:rPr>
        <w:t>30</w:t>
      </w:r>
      <w:r w:rsidR="00355D1F" w:rsidRPr="00385563">
        <w:rPr>
          <w:sz w:val="28"/>
          <w:szCs w:val="28"/>
          <w:shd w:val="clear" w:color="auto" w:fill="FFFFFF"/>
        </w:rPr>
        <w:t>) оцінювання – комплекс заходів, що здійснюються Національним банком з метою попередження, виявлення та усунення недоліків у діяльності системно важливих платіжних систем, важливих платіжних систем</w:t>
      </w:r>
      <w:r w:rsidR="005B5A02" w:rsidRPr="00385563">
        <w:rPr>
          <w:sz w:val="28"/>
          <w:szCs w:val="28"/>
          <w:shd w:val="clear" w:color="auto" w:fill="FFFFFF"/>
        </w:rPr>
        <w:t>,</w:t>
      </w:r>
      <w:r w:rsidR="00355D1F" w:rsidRPr="00385563">
        <w:rPr>
          <w:sz w:val="28"/>
          <w:szCs w:val="28"/>
          <w:shd w:val="clear" w:color="auto" w:fill="FFFFFF"/>
        </w:rPr>
        <w:t xml:space="preserve"> важливих технологічних операторів</w:t>
      </w:r>
      <w:r w:rsidR="005B5A02" w:rsidRPr="00385563">
        <w:rPr>
          <w:sz w:val="28"/>
          <w:szCs w:val="28"/>
          <w:shd w:val="clear" w:color="auto" w:fill="FFFFFF"/>
        </w:rPr>
        <w:t xml:space="preserve"> та платіжних систем, створених Національним банком,</w:t>
      </w:r>
      <w:r w:rsidR="00355D1F" w:rsidRPr="00385563">
        <w:rPr>
          <w:sz w:val="28"/>
          <w:szCs w:val="28"/>
          <w:shd w:val="clear" w:color="auto" w:fill="FFFFFF"/>
        </w:rPr>
        <w:t xml:space="preserve"> а також вдосконалення їх діяльності;</w:t>
      </w:r>
    </w:p>
    <w:p w14:paraId="7C16C5C2" w14:textId="044525D3" w:rsidR="006448B5" w:rsidRPr="00385563" w:rsidRDefault="006448B5">
      <w:pPr>
        <w:suppressAutoHyphens/>
        <w:ind w:firstLine="567"/>
      </w:pPr>
    </w:p>
    <w:p w14:paraId="6E1626DB" w14:textId="5D710040" w:rsidR="006448B5" w:rsidRPr="00385563" w:rsidRDefault="006448B5">
      <w:pPr>
        <w:pStyle w:val="rvps2"/>
        <w:shd w:val="clear" w:color="auto" w:fill="FFFFFF"/>
        <w:spacing w:before="0" w:beforeAutospacing="0" w:after="0" w:afterAutospacing="0"/>
        <w:ind w:firstLine="567"/>
        <w:jc w:val="both"/>
        <w:rPr>
          <w:sz w:val="28"/>
          <w:szCs w:val="28"/>
        </w:rPr>
      </w:pPr>
      <w:r w:rsidRPr="00385563">
        <w:rPr>
          <w:sz w:val="28"/>
          <w:szCs w:val="28"/>
        </w:rPr>
        <w:t>31) правовий ризик - ризик відсутності правового регулювання, зміни або непередбачуваного застосування положень законодавства України, що можуть призвести до виникнення збитків об’єкта оверсайта або визнання недійсними умов договору;</w:t>
      </w:r>
    </w:p>
    <w:p w14:paraId="6373D3BD" w14:textId="77777777" w:rsidR="006448B5" w:rsidRPr="00385563" w:rsidRDefault="006448B5">
      <w:pPr>
        <w:pStyle w:val="rvps2"/>
        <w:shd w:val="clear" w:color="auto" w:fill="FFFFFF"/>
        <w:spacing w:before="0" w:beforeAutospacing="0" w:after="0" w:afterAutospacing="0"/>
        <w:ind w:firstLine="567"/>
        <w:jc w:val="both"/>
        <w:rPr>
          <w:sz w:val="28"/>
          <w:szCs w:val="28"/>
        </w:rPr>
      </w:pPr>
    </w:p>
    <w:p w14:paraId="2919F73D" w14:textId="3C1F325F" w:rsidR="00D44AED" w:rsidRPr="00385563" w:rsidRDefault="00D44AED">
      <w:pPr>
        <w:pStyle w:val="rvps2"/>
        <w:shd w:val="clear" w:color="auto" w:fill="FFFFFF"/>
        <w:spacing w:before="0" w:beforeAutospacing="0" w:after="0" w:afterAutospacing="0"/>
        <w:ind w:firstLine="567"/>
        <w:jc w:val="both"/>
        <w:rPr>
          <w:sz w:val="28"/>
          <w:szCs w:val="28"/>
        </w:rPr>
      </w:pPr>
      <w:bookmarkStart w:id="15" w:name="n574"/>
      <w:bookmarkStart w:id="16" w:name="n575"/>
      <w:bookmarkEnd w:id="15"/>
      <w:bookmarkEnd w:id="16"/>
      <w:r w:rsidRPr="00385563">
        <w:rPr>
          <w:sz w:val="28"/>
          <w:szCs w:val="28"/>
          <w:shd w:val="clear" w:color="auto" w:fill="FFFFFF"/>
        </w:rPr>
        <w:lastRenderedPageBreak/>
        <w:t xml:space="preserve">32) процедури діяльності платіжної системи та/або оператора платіжної системи (далі – процедури діяльності) – </w:t>
      </w:r>
      <w:r w:rsidRPr="00385563">
        <w:rPr>
          <w:sz w:val="28"/>
          <w:szCs w:val="28"/>
        </w:rPr>
        <w:t>задокументований опис послідовних дій та/або заходів, які необхідно виконати та/або вжити для забезпечення надійності та безперервності діяльності платіжної системи</w:t>
      </w:r>
      <w:r w:rsidRPr="00385563">
        <w:rPr>
          <w:sz w:val="28"/>
          <w:szCs w:val="28"/>
          <w:shd w:val="clear" w:color="auto" w:fill="FFFFFF"/>
        </w:rPr>
        <w:t>;</w:t>
      </w:r>
    </w:p>
    <w:p w14:paraId="209F4D1A" w14:textId="77777777" w:rsidR="00D44AED" w:rsidRPr="00385563" w:rsidRDefault="00D44AED">
      <w:pPr>
        <w:pStyle w:val="rvps2"/>
        <w:shd w:val="clear" w:color="auto" w:fill="FFFFFF"/>
        <w:spacing w:before="0" w:beforeAutospacing="0" w:after="0" w:afterAutospacing="0"/>
        <w:ind w:firstLine="567"/>
        <w:jc w:val="both"/>
        <w:rPr>
          <w:sz w:val="28"/>
          <w:szCs w:val="28"/>
        </w:rPr>
      </w:pPr>
    </w:p>
    <w:p w14:paraId="6B0A7060" w14:textId="6C19786C" w:rsidR="006448B5" w:rsidRPr="00385563" w:rsidRDefault="006448B5">
      <w:pPr>
        <w:pStyle w:val="rvps2"/>
        <w:shd w:val="clear" w:color="auto" w:fill="FFFFFF"/>
        <w:spacing w:before="0" w:beforeAutospacing="0" w:after="0" w:afterAutospacing="0"/>
        <w:ind w:firstLine="567"/>
        <w:jc w:val="both"/>
        <w:rPr>
          <w:sz w:val="28"/>
          <w:szCs w:val="28"/>
        </w:rPr>
      </w:pPr>
      <w:r w:rsidRPr="00385563">
        <w:rPr>
          <w:sz w:val="28"/>
          <w:szCs w:val="28"/>
        </w:rPr>
        <w:t>3</w:t>
      </w:r>
      <w:r w:rsidR="00F33155" w:rsidRPr="00385563">
        <w:rPr>
          <w:sz w:val="28"/>
          <w:szCs w:val="28"/>
        </w:rPr>
        <w:t>3</w:t>
      </w:r>
      <w:r w:rsidRPr="00385563">
        <w:rPr>
          <w:sz w:val="28"/>
          <w:szCs w:val="28"/>
        </w:rPr>
        <w:t>) регламентні роботи - заплановані не пізніше ніж за один робочий день заходи з технічної експлуатації інформаційної інфраструктури, що можуть включати в себе планове оновлення програмного забезпечення, обслуговування та/або модернізацію серверів та комп’ютерного обладнання, перевірку безпеки мережі та захисту даних, перенесення основної робочої зони;</w:t>
      </w:r>
    </w:p>
    <w:p w14:paraId="6BC8BF61" w14:textId="77777777" w:rsidR="006448B5" w:rsidRPr="00385563" w:rsidRDefault="006448B5">
      <w:pPr>
        <w:suppressAutoHyphens/>
        <w:ind w:firstLine="567"/>
      </w:pPr>
    </w:p>
    <w:p w14:paraId="4D8393BA" w14:textId="7E1B06DB" w:rsidR="00D44AED" w:rsidRPr="00385563" w:rsidRDefault="00D44AED">
      <w:pPr>
        <w:pStyle w:val="rvps2"/>
        <w:shd w:val="clear" w:color="auto" w:fill="FFFFFF"/>
        <w:spacing w:before="0" w:beforeAutospacing="0" w:after="0" w:afterAutospacing="0"/>
        <w:ind w:firstLine="567"/>
        <w:jc w:val="both"/>
        <w:rPr>
          <w:sz w:val="28"/>
          <w:szCs w:val="28"/>
        </w:rPr>
      </w:pPr>
      <w:r w:rsidRPr="00385563">
        <w:rPr>
          <w:sz w:val="28"/>
          <w:szCs w:val="28"/>
        </w:rPr>
        <w:t>3</w:t>
      </w:r>
      <w:r w:rsidR="00F33155" w:rsidRPr="00385563">
        <w:rPr>
          <w:sz w:val="28"/>
          <w:szCs w:val="28"/>
        </w:rPr>
        <w:t>4</w:t>
      </w:r>
      <w:r w:rsidRPr="00385563">
        <w:rPr>
          <w:sz w:val="28"/>
          <w:szCs w:val="28"/>
        </w:rPr>
        <w:t>) резервна робоча зона - географічно віддалене від основної робочої зони допоміжне приміщення, призначене для здійснення/надання критичних операцій/послуг об’єкта оверсайта, платіжної системи в разі виникнення надзвичайної події до відновлення штатного режиму діяльності, що має інформаційну інфраструктуру та забезпечене матеріальними і трудовими ресурсами, достатніми для підтримання інформаційної інфраструктури в робочому стані;</w:t>
      </w:r>
    </w:p>
    <w:p w14:paraId="29E6E3A7" w14:textId="77777777" w:rsidR="00D44AED" w:rsidRPr="00385563" w:rsidRDefault="00D44AED">
      <w:pPr>
        <w:pStyle w:val="rvps2"/>
        <w:shd w:val="clear" w:color="auto" w:fill="FFFFFF"/>
        <w:spacing w:before="0" w:beforeAutospacing="0" w:after="0" w:afterAutospacing="0"/>
        <w:ind w:firstLine="567"/>
        <w:jc w:val="both"/>
        <w:rPr>
          <w:sz w:val="28"/>
          <w:szCs w:val="28"/>
        </w:rPr>
      </w:pPr>
    </w:p>
    <w:p w14:paraId="327ADF13" w14:textId="14F071B5" w:rsidR="00D44AED" w:rsidRPr="00385563" w:rsidRDefault="00D44AED">
      <w:pPr>
        <w:pStyle w:val="rvps2"/>
        <w:shd w:val="clear" w:color="auto" w:fill="FFFFFF"/>
        <w:spacing w:before="0" w:beforeAutospacing="0" w:after="0" w:afterAutospacing="0"/>
        <w:ind w:firstLine="567"/>
        <w:jc w:val="both"/>
        <w:rPr>
          <w:sz w:val="28"/>
          <w:szCs w:val="28"/>
        </w:rPr>
      </w:pPr>
      <w:bookmarkStart w:id="17" w:name="n577"/>
      <w:bookmarkStart w:id="18" w:name="n58"/>
      <w:bookmarkEnd w:id="17"/>
      <w:bookmarkEnd w:id="18"/>
      <w:r w:rsidRPr="00385563">
        <w:rPr>
          <w:sz w:val="28"/>
          <w:szCs w:val="28"/>
        </w:rPr>
        <w:t>3</w:t>
      </w:r>
      <w:r w:rsidR="00F33155" w:rsidRPr="00385563">
        <w:rPr>
          <w:sz w:val="28"/>
          <w:szCs w:val="28"/>
        </w:rPr>
        <w:t>5</w:t>
      </w:r>
      <w:r w:rsidRPr="00385563">
        <w:rPr>
          <w:sz w:val="28"/>
          <w:szCs w:val="28"/>
        </w:rPr>
        <w:t>) ризик ліквідності - ризик того, що об’єкт оверсайта не матиме достатньо коштів для виконання своїх фінансових зобов’язань належним чином у повному обсязі в установлений момент часу, але він зможе їх виконати в інший момент часу в подальшому;</w:t>
      </w:r>
    </w:p>
    <w:p w14:paraId="6746F49C" w14:textId="77777777" w:rsidR="00E44AA3" w:rsidRPr="00385563" w:rsidRDefault="00E44AA3">
      <w:pPr>
        <w:pStyle w:val="rvps2"/>
        <w:shd w:val="clear" w:color="auto" w:fill="FFFFFF"/>
        <w:spacing w:before="0" w:beforeAutospacing="0" w:after="0" w:afterAutospacing="0"/>
        <w:ind w:firstLine="567"/>
        <w:jc w:val="both"/>
        <w:rPr>
          <w:sz w:val="28"/>
          <w:szCs w:val="28"/>
        </w:rPr>
      </w:pPr>
    </w:p>
    <w:p w14:paraId="2ECCABDA" w14:textId="68FEA14A" w:rsidR="00D44AED" w:rsidRPr="00385563" w:rsidRDefault="00D44AED">
      <w:pPr>
        <w:pStyle w:val="rvps2"/>
        <w:shd w:val="clear" w:color="auto" w:fill="FFFFFF"/>
        <w:spacing w:before="0" w:beforeAutospacing="0" w:after="0" w:afterAutospacing="0"/>
        <w:ind w:firstLine="567"/>
        <w:jc w:val="both"/>
        <w:rPr>
          <w:sz w:val="28"/>
          <w:szCs w:val="28"/>
        </w:rPr>
      </w:pPr>
      <w:bookmarkStart w:id="19" w:name="n59"/>
      <w:bookmarkEnd w:id="19"/>
      <w:r w:rsidRPr="00385563">
        <w:rPr>
          <w:sz w:val="28"/>
          <w:szCs w:val="28"/>
        </w:rPr>
        <w:t>3</w:t>
      </w:r>
      <w:r w:rsidR="00F33155" w:rsidRPr="00385563">
        <w:rPr>
          <w:sz w:val="28"/>
          <w:szCs w:val="28"/>
        </w:rPr>
        <w:t>6</w:t>
      </w:r>
      <w:r w:rsidRPr="00385563">
        <w:rPr>
          <w:sz w:val="28"/>
          <w:szCs w:val="28"/>
        </w:rPr>
        <w:t>) ринковий ризик - імовірність виникнення збитків або додаткових втрат або недоотримання запланованих доходів як за балансовими, так і позабалансовими позиціями внаслідок зміни ринкових цін;</w:t>
      </w:r>
    </w:p>
    <w:p w14:paraId="50A654CF" w14:textId="77777777" w:rsidR="00D44AED" w:rsidRPr="00385563" w:rsidRDefault="00D44AED">
      <w:pPr>
        <w:pStyle w:val="rvps2"/>
        <w:shd w:val="clear" w:color="auto" w:fill="FFFFFF"/>
        <w:spacing w:before="0" w:beforeAutospacing="0" w:after="0" w:afterAutospacing="0"/>
        <w:ind w:firstLine="567"/>
        <w:jc w:val="both"/>
        <w:rPr>
          <w:sz w:val="28"/>
          <w:szCs w:val="28"/>
        </w:rPr>
      </w:pPr>
    </w:p>
    <w:p w14:paraId="7CE99CC3" w14:textId="6BABD15D" w:rsidR="00D44AED" w:rsidRPr="00385563" w:rsidRDefault="00D44AED">
      <w:pPr>
        <w:pStyle w:val="rvps2"/>
        <w:shd w:val="clear" w:color="auto" w:fill="FFFFFF"/>
        <w:spacing w:before="0" w:beforeAutospacing="0" w:after="0" w:afterAutospacing="0"/>
        <w:ind w:firstLine="567"/>
        <w:jc w:val="both"/>
        <w:rPr>
          <w:sz w:val="28"/>
          <w:szCs w:val="28"/>
        </w:rPr>
      </w:pPr>
      <w:bookmarkStart w:id="20" w:name="n60"/>
      <w:bookmarkEnd w:id="20"/>
      <w:r w:rsidRPr="00385563">
        <w:rPr>
          <w:sz w:val="28"/>
          <w:szCs w:val="28"/>
        </w:rPr>
        <w:t>3</w:t>
      </w:r>
      <w:r w:rsidR="00F33155" w:rsidRPr="00385563">
        <w:rPr>
          <w:sz w:val="28"/>
          <w:szCs w:val="28"/>
        </w:rPr>
        <w:t>7</w:t>
      </w:r>
      <w:r w:rsidRPr="00385563">
        <w:rPr>
          <w:sz w:val="28"/>
          <w:szCs w:val="28"/>
        </w:rPr>
        <w:t>) розрахунковий ризик - ризик того, що розрахунки в платіжній системі/схемі не здійснюватимуться належним чином;</w:t>
      </w:r>
    </w:p>
    <w:p w14:paraId="2BC7090B" w14:textId="12A77816" w:rsidR="005E46B3" w:rsidRPr="00385563" w:rsidRDefault="005E46B3">
      <w:pPr>
        <w:suppressAutoHyphens/>
        <w:ind w:firstLine="567"/>
      </w:pPr>
    </w:p>
    <w:p w14:paraId="7147C4EC" w14:textId="73D544C7" w:rsidR="008B5B35" w:rsidRPr="00385563" w:rsidRDefault="008B5B35">
      <w:pPr>
        <w:suppressAutoHyphens/>
        <w:ind w:firstLine="567"/>
      </w:pPr>
      <w:r w:rsidRPr="00385563">
        <w:t>3</w:t>
      </w:r>
      <w:r w:rsidR="00F33155" w:rsidRPr="00385563">
        <w:t>8</w:t>
      </w:r>
      <w:r w:rsidRPr="00385563">
        <w:t>) системний ризик - ризик того, що неспроможність одного або декількох суб’єктів платіжної системи виконати свої зобов’язання або порушення безперервності діяльності самої платіжної системи призведе до порушення діяльності інших суб’єктів платіжної системи, інших установ або функціонування фінансової системи в цілому;</w:t>
      </w:r>
    </w:p>
    <w:p w14:paraId="5398244B" w14:textId="77777777" w:rsidR="00D44AED" w:rsidRPr="00385563" w:rsidRDefault="00D44AED">
      <w:pPr>
        <w:suppressAutoHyphens/>
        <w:ind w:firstLine="567"/>
      </w:pPr>
    </w:p>
    <w:p w14:paraId="76FD1E50" w14:textId="729A1616" w:rsidR="00D44AED" w:rsidRPr="00385563" w:rsidRDefault="00D44AED">
      <w:pPr>
        <w:pStyle w:val="rvps2"/>
        <w:shd w:val="clear" w:color="auto" w:fill="FFFFFF"/>
        <w:spacing w:before="0" w:beforeAutospacing="0" w:after="0" w:afterAutospacing="0"/>
        <w:ind w:firstLine="567"/>
        <w:jc w:val="both"/>
        <w:rPr>
          <w:sz w:val="28"/>
          <w:szCs w:val="28"/>
        </w:rPr>
      </w:pPr>
      <w:r w:rsidRPr="00385563">
        <w:rPr>
          <w:sz w:val="28"/>
          <w:szCs w:val="28"/>
        </w:rPr>
        <w:t>3</w:t>
      </w:r>
      <w:r w:rsidR="00F33155" w:rsidRPr="00385563">
        <w:rPr>
          <w:sz w:val="28"/>
          <w:szCs w:val="28"/>
        </w:rPr>
        <w:t>9</w:t>
      </w:r>
      <w:r w:rsidRPr="00385563">
        <w:rPr>
          <w:sz w:val="28"/>
          <w:szCs w:val="28"/>
        </w:rPr>
        <w:t>) системно важлива платіжна система - платіжна система, яку Національний банк визначив системно важливою платіжною системою відповідно до встановлених цим Положенням критеріїв важливості;</w:t>
      </w:r>
    </w:p>
    <w:p w14:paraId="1738F773" w14:textId="77777777" w:rsidR="00D44AED" w:rsidRPr="00385563" w:rsidRDefault="00D44AED">
      <w:pPr>
        <w:pStyle w:val="rvps2"/>
        <w:shd w:val="clear" w:color="auto" w:fill="FFFFFF"/>
        <w:spacing w:before="0" w:beforeAutospacing="0" w:after="0" w:afterAutospacing="0"/>
        <w:ind w:firstLine="567"/>
        <w:jc w:val="both"/>
        <w:rPr>
          <w:sz w:val="28"/>
          <w:szCs w:val="28"/>
        </w:rPr>
      </w:pPr>
    </w:p>
    <w:p w14:paraId="5608DFF8" w14:textId="5E5933D8" w:rsidR="00D44AED" w:rsidRPr="00385563" w:rsidRDefault="00F33155">
      <w:pPr>
        <w:pStyle w:val="rvps2"/>
        <w:shd w:val="clear" w:color="auto" w:fill="FFFFFF"/>
        <w:spacing w:before="0" w:beforeAutospacing="0" w:after="0" w:afterAutospacing="0"/>
        <w:ind w:firstLine="567"/>
        <w:jc w:val="both"/>
        <w:rPr>
          <w:sz w:val="28"/>
          <w:szCs w:val="28"/>
        </w:rPr>
      </w:pPr>
      <w:bookmarkStart w:id="21" w:name="n579"/>
      <w:bookmarkStart w:id="22" w:name="n62"/>
      <w:bookmarkEnd w:id="21"/>
      <w:bookmarkEnd w:id="22"/>
      <w:r w:rsidRPr="00385563">
        <w:rPr>
          <w:sz w:val="28"/>
          <w:szCs w:val="28"/>
        </w:rPr>
        <w:t>40</w:t>
      </w:r>
      <w:r w:rsidR="00D44AED" w:rsidRPr="00385563">
        <w:rPr>
          <w:sz w:val="28"/>
          <w:szCs w:val="28"/>
        </w:rPr>
        <w:t>) спільний оверсайт - діяльність, що здійснює Національний банк разом із центральними банками інших держав щодо оверсайта об’єктів, створених нерезидентами;</w:t>
      </w:r>
    </w:p>
    <w:p w14:paraId="6BEFEE35" w14:textId="77777777" w:rsidR="00D50720" w:rsidRPr="00385563" w:rsidRDefault="00D50720">
      <w:pPr>
        <w:pStyle w:val="rvps2"/>
        <w:shd w:val="clear" w:color="auto" w:fill="FFFFFF"/>
        <w:spacing w:before="0" w:beforeAutospacing="0" w:after="0" w:afterAutospacing="0"/>
        <w:ind w:firstLine="567"/>
        <w:jc w:val="both"/>
        <w:rPr>
          <w:sz w:val="28"/>
          <w:szCs w:val="28"/>
        </w:rPr>
      </w:pPr>
    </w:p>
    <w:p w14:paraId="2D8518D8" w14:textId="3E10ACBE" w:rsidR="00D44AED" w:rsidRPr="00385563" w:rsidRDefault="00D50720">
      <w:pPr>
        <w:pStyle w:val="rvps2"/>
        <w:shd w:val="clear" w:color="auto" w:fill="FFFFFF"/>
        <w:spacing w:before="0" w:beforeAutospacing="0" w:after="0" w:afterAutospacing="0"/>
        <w:ind w:firstLine="567"/>
        <w:jc w:val="both"/>
        <w:rPr>
          <w:sz w:val="28"/>
          <w:szCs w:val="28"/>
        </w:rPr>
      </w:pPr>
      <w:bookmarkStart w:id="23" w:name="n63"/>
      <w:bookmarkEnd w:id="23"/>
      <w:r w:rsidRPr="00385563">
        <w:rPr>
          <w:sz w:val="28"/>
          <w:szCs w:val="28"/>
        </w:rPr>
        <w:t>4</w:t>
      </w:r>
      <w:r w:rsidR="00F33155" w:rsidRPr="00385563">
        <w:rPr>
          <w:sz w:val="28"/>
          <w:szCs w:val="28"/>
        </w:rPr>
        <w:t>1</w:t>
      </w:r>
      <w:r w:rsidR="00D44AED" w:rsidRPr="00385563">
        <w:rPr>
          <w:sz w:val="28"/>
          <w:szCs w:val="28"/>
        </w:rPr>
        <w:t>) стрес-сценарій - модель можливого розвитку подій (обставин) унаслідок впливу різних факторів ризиків, виникнення яких може завдати шкоди безперервно</w:t>
      </w:r>
      <w:r w:rsidRPr="00385563">
        <w:rPr>
          <w:sz w:val="28"/>
          <w:szCs w:val="28"/>
        </w:rPr>
        <w:t>сті діяльності об’єкта оверсайта</w:t>
      </w:r>
      <w:r w:rsidR="00D44AED" w:rsidRPr="00385563">
        <w:rPr>
          <w:sz w:val="28"/>
          <w:szCs w:val="28"/>
        </w:rPr>
        <w:t xml:space="preserve"> та/або фінансовому стану, та/або ліквідності суб’єктів платіжних систем;</w:t>
      </w:r>
    </w:p>
    <w:p w14:paraId="60E92401" w14:textId="77777777" w:rsidR="00D50720" w:rsidRPr="00385563" w:rsidRDefault="00D50720">
      <w:pPr>
        <w:suppressAutoHyphens/>
        <w:ind w:firstLine="567"/>
        <w:rPr>
          <w:shd w:val="clear" w:color="auto" w:fill="FFFFFF"/>
        </w:rPr>
      </w:pPr>
    </w:p>
    <w:p w14:paraId="6263486E" w14:textId="5CE02097" w:rsidR="00D50720" w:rsidRPr="00385563" w:rsidRDefault="00D50720">
      <w:pPr>
        <w:suppressAutoHyphens/>
        <w:ind w:firstLine="567"/>
        <w:rPr>
          <w:shd w:val="clear" w:color="auto" w:fill="FFFFFF"/>
        </w:rPr>
      </w:pPr>
      <w:r w:rsidRPr="00385563">
        <w:rPr>
          <w:shd w:val="clear" w:color="auto" w:fill="FFFFFF"/>
        </w:rPr>
        <w:t>4</w:t>
      </w:r>
      <w:r w:rsidR="00FD1308">
        <w:rPr>
          <w:shd w:val="clear" w:color="auto" w:fill="FFFFFF"/>
        </w:rPr>
        <w:t>2</w:t>
      </w:r>
      <w:r w:rsidRPr="00385563">
        <w:rPr>
          <w:shd w:val="clear" w:color="auto" w:fill="FFFFFF"/>
        </w:rPr>
        <w:t>) управління операційним ризиком - постійна діяльність об’єкта оверсайта щодо оцінки операційного ризику, визначення його допустимого рівня та застосування заходів контролю з метою забезпечення безперервності діяльності;</w:t>
      </w:r>
    </w:p>
    <w:p w14:paraId="4A4F3638" w14:textId="77777777" w:rsidR="00D50720" w:rsidRPr="00385563" w:rsidRDefault="00D50720">
      <w:pPr>
        <w:suppressAutoHyphens/>
        <w:ind w:firstLine="567"/>
      </w:pPr>
    </w:p>
    <w:p w14:paraId="181F9CE9" w14:textId="0DEC0869" w:rsidR="00D50720" w:rsidRPr="00385563" w:rsidRDefault="00355D1F">
      <w:pPr>
        <w:suppressAutoHyphens/>
        <w:ind w:firstLine="567"/>
        <w:rPr>
          <w:shd w:val="clear" w:color="auto" w:fill="FFFFFF"/>
        </w:rPr>
      </w:pPr>
      <w:r w:rsidRPr="00385563">
        <w:rPr>
          <w:shd w:val="clear" w:color="auto" w:fill="FFFFFF"/>
        </w:rPr>
        <w:t>4</w:t>
      </w:r>
      <w:r w:rsidR="00FD1308">
        <w:rPr>
          <w:shd w:val="clear" w:color="auto" w:fill="FFFFFF"/>
        </w:rPr>
        <w:t>3</w:t>
      </w:r>
      <w:r w:rsidRPr="00385563">
        <w:rPr>
          <w:shd w:val="clear" w:color="auto" w:fill="FFFFFF"/>
        </w:rPr>
        <w:t>) штатний режим діяльності – функціонування за стандартними для об’єкта оверсайта, платіжної системи регламентом і технологією надання/виконання платіжних послуг/операцій</w:t>
      </w:r>
      <w:r w:rsidR="00D50720" w:rsidRPr="00385563">
        <w:rPr>
          <w:shd w:val="clear" w:color="auto" w:fill="FFFFFF"/>
        </w:rPr>
        <w:t>.</w:t>
      </w:r>
    </w:p>
    <w:p w14:paraId="0AE2AD5C" w14:textId="4703F73B" w:rsidR="00A63541" w:rsidRPr="00385563" w:rsidRDefault="00D50720">
      <w:pPr>
        <w:suppressAutoHyphens/>
        <w:ind w:firstLine="567"/>
      </w:pPr>
      <w:r w:rsidRPr="00385563">
        <w:rPr>
          <w:shd w:val="clear" w:color="auto" w:fill="FFFFFF"/>
        </w:rPr>
        <w:t>Інші терміни в цьому Положенні вживаються в значеннях, визначених законодавством України.</w:t>
      </w:r>
      <w:r w:rsidR="00E874E0" w:rsidRPr="00385563" w:rsidDel="00E874E0">
        <w:t xml:space="preserve"> </w:t>
      </w:r>
    </w:p>
    <w:p w14:paraId="77B90B22" w14:textId="77777777" w:rsidR="00262CE0" w:rsidRPr="00385563" w:rsidRDefault="00262CE0">
      <w:pPr>
        <w:suppressAutoHyphens/>
        <w:ind w:firstLine="567"/>
      </w:pPr>
    </w:p>
    <w:p w14:paraId="41901ED0" w14:textId="7AE4720C" w:rsidR="00262CE0" w:rsidRPr="00385563" w:rsidRDefault="00262CE0" w:rsidP="003075C7">
      <w:pPr>
        <w:suppressAutoHyphens/>
        <w:ind w:firstLine="567"/>
        <w:rPr>
          <w:shd w:val="clear" w:color="auto" w:fill="FFFFFF"/>
        </w:rPr>
      </w:pPr>
      <w:r w:rsidRPr="00385563">
        <w:rPr>
          <w:shd w:val="clear" w:color="auto" w:fill="FFFFFF"/>
        </w:rPr>
        <w:t xml:space="preserve">3. </w:t>
      </w:r>
      <w:r w:rsidR="0021623C" w:rsidRPr="00385563">
        <w:rPr>
          <w:shd w:val="clear" w:color="auto" w:fill="FFFFFF"/>
        </w:rPr>
        <w:t>Вимоги цього Положення поширюються на об’єкт</w:t>
      </w:r>
      <w:r w:rsidR="005B5A02" w:rsidRPr="00385563">
        <w:rPr>
          <w:shd w:val="clear" w:color="auto" w:fill="FFFFFF"/>
        </w:rPr>
        <w:t>ів</w:t>
      </w:r>
      <w:r w:rsidR="0021623C" w:rsidRPr="00385563">
        <w:rPr>
          <w:shd w:val="clear" w:color="auto" w:fill="FFFFFF"/>
        </w:rPr>
        <w:t xml:space="preserve"> оверсайта-резидентів,</w:t>
      </w:r>
      <w:r w:rsidR="005B5A02" w:rsidRPr="00385563">
        <w:rPr>
          <w:shd w:val="clear" w:color="auto" w:fill="FFFFFF"/>
        </w:rPr>
        <w:t xml:space="preserve"> в саме: операторів платіжних систем, учасників </w:t>
      </w:r>
      <w:r w:rsidR="0021623C" w:rsidRPr="00385563">
        <w:rPr>
          <w:shd w:val="clear" w:color="auto" w:fill="FFFFFF"/>
        </w:rPr>
        <w:t xml:space="preserve">платіжних систем, </w:t>
      </w:r>
      <w:r w:rsidR="005B5A02" w:rsidRPr="00385563">
        <w:rPr>
          <w:shd w:val="clear" w:color="auto" w:fill="FFFFFF"/>
        </w:rPr>
        <w:t>розрахункові банки, технологічних операторів</w:t>
      </w:r>
      <w:r w:rsidR="00C64F08" w:rsidRPr="00385563">
        <w:rPr>
          <w:shd w:val="clear" w:color="auto" w:fill="FFFFFF"/>
        </w:rPr>
        <w:t xml:space="preserve"> (далі – суб’єкти платіжних систем) в частині їх діяльності на території України. </w:t>
      </w:r>
    </w:p>
    <w:p w14:paraId="7C20A973" w14:textId="77777777" w:rsidR="00B473AD" w:rsidRPr="00385563" w:rsidRDefault="00B473AD" w:rsidP="003075C7">
      <w:pPr>
        <w:suppressAutoHyphens/>
        <w:ind w:firstLine="567"/>
      </w:pPr>
    </w:p>
    <w:p w14:paraId="6AB4B895" w14:textId="54C7AC3F" w:rsidR="0021623C" w:rsidRPr="00385563" w:rsidRDefault="0021623C" w:rsidP="003075C7">
      <w:pPr>
        <w:suppressAutoHyphens/>
        <w:ind w:firstLine="567"/>
      </w:pPr>
      <w:r w:rsidRPr="00385563">
        <w:rPr>
          <w:shd w:val="clear" w:color="auto" w:fill="FFFFFF"/>
        </w:rPr>
        <w:t>4. Вимоги цього Положення поширюються на Національний банк як оператора платіжних систем</w:t>
      </w:r>
      <w:r w:rsidR="00770564" w:rsidRPr="00385563">
        <w:rPr>
          <w:shd w:val="clear" w:color="auto" w:fill="FFFFFF"/>
        </w:rPr>
        <w:t>, крім вимог, встановлених у пунктах 27, 29, 34 розділу ІІ, підпунктів 11, 14 пункту 45 розділу ІІІ, пункті 57 розділу І</w:t>
      </w:r>
      <w:r w:rsidR="00770564" w:rsidRPr="00385563">
        <w:rPr>
          <w:shd w:val="clear" w:color="auto" w:fill="FFFFFF"/>
          <w:lang w:val="en-US"/>
        </w:rPr>
        <w:t>V</w:t>
      </w:r>
      <w:r w:rsidR="00770564" w:rsidRPr="00385563">
        <w:rPr>
          <w:shd w:val="clear" w:color="auto" w:fill="FFFFFF"/>
        </w:rPr>
        <w:t xml:space="preserve">, підпунктах 5, 9 пункту 73 розділу </w:t>
      </w:r>
      <w:r w:rsidR="00770564" w:rsidRPr="00385563">
        <w:rPr>
          <w:shd w:val="clear" w:color="auto" w:fill="FFFFFF"/>
          <w:lang w:val="en-US"/>
        </w:rPr>
        <w:t>V</w:t>
      </w:r>
      <w:r w:rsidR="00770564" w:rsidRPr="00385563">
        <w:rPr>
          <w:shd w:val="clear" w:color="auto" w:fill="FFFFFF"/>
        </w:rPr>
        <w:t>І, пункті 103 розділу ХІІ, пунктах 12</w:t>
      </w:r>
      <w:r w:rsidR="00385216" w:rsidRPr="00385563">
        <w:rPr>
          <w:shd w:val="clear" w:color="auto" w:fill="FFFFFF"/>
        </w:rPr>
        <w:t xml:space="preserve">7, </w:t>
      </w:r>
      <w:r w:rsidR="00770564" w:rsidRPr="00385563">
        <w:rPr>
          <w:shd w:val="clear" w:color="auto" w:fill="FFFFFF"/>
        </w:rPr>
        <w:t xml:space="preserve"> </w:t>
      </w:r>
      <w:r w:rsidR="00F57B81" w:rsidRPr="00385563">
        <w:rPr>
          <w:shd w:val="clear" w:color="auto" w:fill="FFFFFF"/>
        </w:rPr>
        <w:t xml:space="preserve">136, </w:t>
      </w:r>
      <w:r w:rsidR="00770564" w:rsidRPr="00385563">
        <w:rPr>
          <w:shd w:val="clear" w:color="auto" w:fill="FFFFFF"/>
        </w:rPr>
        <w:t>13</w:t>
      </w:r>
      <w:r w:rsidR="00385216" w:rsidRPr="00385563">
        <w:rPr>
          <w:shd w:val="clear" w:color="auto" w:fill="FFFFFF"/>
        </w:rPr>
        <w:t>7, 138</w:t>
      </w:r>
      <w:r w:rsidR="00770564" w:rsidRPr="00385563">
        <w:rPr>
          <w:shd w:val="clear" w:color="auto" w:fill="FFFFFF"/>
        </w:rPr>
        <w:t xml:space="preserve"> розділу Х</w:t>
      </w:r>
      <w:r w:rsidR="00770564" w:rsidRPr="00385563">
        <w:rPr>
          <w:shd w:val="clear" w:color="auto" w:fill="FFFFFF"/>
          <w:lang w:val="en-US"/>
        </w:rPr>
        <w:t>V</w:t>
      </w:r>
      <w:r w:rsidR="00770564" w:rsidRPr="00385563">
        <w:rPr>
          <w:shd w:val="clear" w:color="auto" w:fill="FFFFFF"/>
        </w:rPr>
        <w:t>І  цього Положення.</w:t>
      </w:r>
    </w:p>
    <w:p w14:paraId="3F5767D3" w14:textId="77777777" w:rsidR="00B473AD" w:rsidRPr="00385563" w:rsidRDefault="00B473AD" w:rsidP="003075C7">
      <w:pPr>
        <w:suppressAutoHyphens/>
        <w:ind w:firstLine="567"/>
      </w:pPr>
    </w:p>
    <w:p w14:paraId="338A5FEF" w14:textId="2529CE9B" w:rsidR="00AB57C6" w:rsidRPr="00385563" w:rsidRDefault="00AB57C6" w:rsidP="002A7C77">
      <w:pPr>
        <w:pStyle w:val="afc"/>
        <w:suppressAutoHyphens/>
        <w:spacing w:before="0" w:beforeAutospacing="0" w:after="0" w:afterAutospacing="0"/>
        <w:ind w:firstLine="567"/>
        <w:rPr>
          <w:sz w:val="28"/>
          <w:szCs w:val="28"/>
        </w:rPr>
      </w:pPr>
      <w:r w:rsidRPr="00385563">
        <w:rPr>
          <w:sz w:val="28"/>
          <w:szCs w:val="28"/>
          <w:shd w:val="clear" w:color="auto" w:fill="FFFFFF"/>
        </w:rPr>
        <w:t xml:space="preserve">5. </w:t>
      </w:r>
      <w:r w:rsidR="00F33155" w:rsidRPr="00385563">
        <w:rPr>
          <w:sz w:val="28"/>
          <w:szCs w:val="28"/>
          <w:shd w:val="clear" w:color="auto" w:fill="FFFFFF"/>
        </w:rPr>
        <w:t>Оператор платіжної системи-нере</w:t>
      </w:r>
      <w:r w:rsidR="007B0A98" w:rsidRPr="00385563">
        <w:rPr>
          <w:sz w:val="28"/>
          <w:szCs w:val="28"/>
          <w:shd w:val="clear" w:color="auto" w:fill="FFFFFF"/>
        </w:rPr>
        <w:t>зидент зобов’язаний виконувати вимоги,</w:t>
      </w:r>
      <w:r w:rsidR="0031199C" w:rsidRPr="00385563">
        <w:rPr>
          <w:sz w:val="28"/>
          <w:szCs w:val="28"/>
          <w:shd w:val="clear" w:color="auto" w:fill="FFFFFF"/>
        </w:rPr>
        <w:t xml:space="preserve"> </w:t>
      </w:r>
      <w:r w:rsidRPr="00385563">
        <w:rPr>
          <w:sz w:val="28"/>
          <w:szCs w:val="28"/>
          <w:shd w:val="clear" w:color="auto" w:fill="FFFFFF"/>
        </w:rPr>
        <w:t xml:space="preserve">встановлені </w:t>
      </w:r>
      <w:r w:rsidR="00BB4948" w:rsidRPr="00385563">
        <w:rPr>
          <w:sz w:val="28"/>
          <w:szCs w:val="28"/>
          <w:shd w:val="clear" w:color="auto" w:fill="FFFFFF"/>
        </w:rPr>
        <w:t>у пунктах 14</w:t>
      </w:r>
      <w:r w:rsidR="00A53395" w:rsidRPr="00385563">
        <w:rPr>
          <w:sz w:val="28"/>
          <w:szCs w:val="28"/>
          <w:shd w:val="clear" w:color="auto" w:fill="FFFFFF"/>
        </w:rPr>
        <w:t>-</w:t>
      </w:r>
      <w:r w:rsidR="00BB4948" w:rsidRPr="00385563">
        <w:rPr>
          <w:sz w:val="28"/>
          <w:szCs w:val="28"/>
          <w:shd w:val="clear" w:color="auto" w:fill="FFFFFF"/>
        </w:rPr>
        <w:t xml:space="preserve">16 розділу І, пунктах 23, 25, 28 розділу ІІ, пунктах 44, 45¹ розділу ІІІ, пунктах 57, 57² розділу </w:t>
      </w:r>
      <w:r w:rsidR="00BB4948" w:rsidRPr="00385563">
        <w:rPr>
          <w:sz w:val="28"/>
          <w:szCs w:val="28"/>
          <w:shd w:val="clear" w:color="auto" w:fill="FFFFFF"/>
          <w:lang w:val="en-US"/>
        </w:rPr>
        <w:t>IV</w:t>
      </w:r>
      <w:r w:rsidR="00BB4948" w:rsidRPr="00385563">
        <w:rPr>
          <w:sz w:val="28"/>
          <w:szCs w:val="28"/>
          <w:shd w:val="clear" w:color="auto" w:fill="FFFFFF"/>
        </w:rPr>
        <w:t>,</w:t>
      </w:r>
      <w:r w:rsidR="00542FAB" w:rsidRPr="00385563">
        <w:rPr>
          <w:sz w:val="28"/>
          <w:szCs w:val="28"/>
          <w:shd w:val="clear" w:color="auto" w:fill="FFFFFF"/>
        </w:rPr>
        <w:t xml:space="preserve"> пункт</w:t>
      </w:r>
      <w:r w:rsidR="00770564" w:rsidRPr="00385563">
        <w:rPr>
          <w:sz w:val="28"/>
          <w:szCs w:val="28"/>
          <w:shd w:val="clear" w:color="auto" w:fill="FFFFFF"/>
        </w:rPr>
        <w:t>і</w:t>
      </w:r>
      <w:r w:rsidR="00542FAB" w:rsidRPr="00385563">
        <w:rPr>
          <w:sz w:val="28"/>
          <w:szCs w:val="28"/>
          <w:shd w:val="clear" w:color="auto" w:fill="FFFFFF"/>
        </w:rPr>
        <w:t xml:space="preserve"> 70 розділу </w:t>
      </w:r>
      <w:r w:rsidR="00542FAB" w:rsidRPr="00385563">
        <w:rPr>
          <w:sz w:val="28"/>
          <w:szCs w:val="28"/>
          <w:shd w:val="clear" w:color="auto" w:fill="FFFFFF"/>
          <w:lang w:val="en-US"/>
        </w:rPr>
        <w:t>V</w:t>
      </w:r>
      <w:r w:rsidR="00542FAB" w:rsidRPr="00385563">
        <w:rPr>
          <w:sz w:val="28"/>
          <w:szCs w:val="28"/>
          <w:shd w:val="clear" w:color="auto" w:fill="FFFFFF"/>
        </w:rPr>
        <w:t xml:space="preserve">, пункті 75 розділу </w:t>
      </w:r>
      <w:r w:rsidR="00542FAB" w:rsidRPr="00385563">
        <w:rPr>
          <w:sz w:val="28"/>
          <w:szCs w:val="28"/>
          <w:shd w:val="clear" w:color="auto" w:fill="FFFFFF"/>
          <w:lang w:val="en-US"/>
        </w:rPr>
        <w:t>V</w:t>
      </w:r>
      <w:r w:rsidR="00542FAB" w:rsidRPr="00385563">
        <w:rPr>
          <w:sz w:val="28"/>
          <w:szCs w:val="28"/>
          <w:shd w:val="clear" w:color="auto" w:fill="FFFFFF"/>
        </w:rPr>
        <w:t xml:space="preserve">І, пункті 84 розділу </w:t>
      </w:r>
      <w:r w:rsidR="00542FAB" w:rsidRPr="00385563">
        <w:rPr>
          <w:sz w:val="28"/>
          <w:szCs w:val="28"/>
          <w:shd w:val="clear" w:color="auto" w:fill="FFFFFF"/>
          <w:lang w:val="en-US"/>
        </w:rPr>
        <w:t>V</w:t>
      </w:r>
      <w:r w:rsidR="00542FAB" w:rsidRPr="00385563">
        <w:rPr>
          <w:sz w:val="28"/>
          <w:szCs w:val="28"/>
          <w:shd w:val="clear" w:color="auto" w:fill="FFFFFF"/>
        </w:rPr>
        <w:t xml:space="preserve">ІІІ, пункті 92 розділу </w:t>
      </w:r>
      <w:r w:rsidR="00FA1AE6" w:rsidRPr="00385563">
        <w:rPr>
          <w:sz w:val="28"/>
          <w:szCs w:val="28"/>
          <w:shd w:val="clear" w:color="auto" w:fill="FFFFFF"/>
        </w:rPr>
        <w:t>Х та пунктах 96, 9</w:t>
      </w:r>
      <w:r w:rsidR="00BF4202" w:rsidRPr="00385563">
        <w:rPr>
          <w:sz w:val="28"/>
          <w:szCs w:val="28"/>
          <w:shd w:val="clear" w:color="auto" w:fill="FFFFFF"/>
        </w:rPr>
        <w:t>8</w:t>
      </w:r>
      <w:r w:rsidR="00FA1AE6" w:rsidRPr="00385563">
        <w:rPr>
          <w:sz w:val="28"/>
          <w:szCs w:val="28"/>
          <w:shd w:val="clear" w:color="auto" w:fill="FFFFFF"/>
        </w:rPr>
        <w:t>, 98², 98³, 99, 100</w:t>
      </w:r>
      <w:r w:rsidR="0031199C" w:rsidRPr="00385563">
        <w:rPr>
          <w:sz w:val="28"/>
          <w:szCs w:val="28"/>
          <w:shd w:val="clear" w:color="auto" w:fill="FFFFFF"/>
        </w:rPr>
        <w:t>, 100¹</w:t>
      </w:r>
      <w:r w:rsidR="00FA1AE6" w:rsidRPr="00385563">
        <w:rPr>
          <w:sz w:val="28"/>
          <w:szCs w:val="28"/>
          <w:shd w:val="clear" w:color="auto" w:fill="FFFFFF"/>
        </w:rPr>
        <w:t xml:space="preserve"> розділу ХІ цього Положення</w:t>
      </w:r>
      <w:r w:rsidR="00530B5A" w:rsidRPr="00385563">
        <w:rPr>
          <w:sz w:val="28"/>
          <w:szCs w:val="28"/>
          <w:shd w:val="clear" w:color="auto" w:fill="FFFFFF"/>
        </w:rPr>
        <w:t>,</w:t>
      </w:r>
      <w:r w:rsidR="0073281B" w:rsidRPr="00385563">
        <w:rPr>
          <w:sz w:val="28"/>
          <w:szCs w:val="28"/>
          <w:shd w:val="clear" w:color="auto" w:fill="FFFFFF"/>
        </w:rPr>
        <w:t xml:space="preserve"> </w:t>
      </w:r>
      <w:r w:rsidRPr="00385563">
        <w:rPr>
          <w:sz w:val="28"/>
          <w:szCs w:val="28"/>
          <w:shd w:val="clear" w:color="auto" w:fill="FFFFFF"/>
        </w:rPr>
        <w:t xml:space="preserve">в частині </w:t>
      </w:r>
      <w:r w:rsidR="00770564" w:rsidRPr="00385563">
        <w:rPr>
          <w:sz w:val="28"/>
          <w:szCs w:val="28"/>
          <w:shd w:val="clear" w:color="auto" w:fill="FFFFFF"/>
        </w:rPr>
        <w:t>функціонування</w:t>
      </w:r>
      <w:r w:rsidRPr="00385563">
        <w:rPr>
          <w:sz w:val="28"/>
          <w:szCs w:val="28"/>
          <w:shd w:val="clear" w:color="auto" w:fill="FFFFFF"/>
        </w:rPr>
        <w:t xml:space="preserve"> платіжн</w:t>
      </w:r>
      <w:r w:rsidR="00D7228F" w:rsidRPr="00385563">
        <w:rPr>
          <w:sz w:val="28"/>
          <w:szCs w:val="28"/>
          <w:shd w:val="clear" w:color="auto" w:fill="FFFFFF"/>
        </w:rPr>
        <w:t xml:space="preserve">ої системи </w:t>
      </w:r>
      <w:r w:rsidR="00770564" w:rsidRPr="00385563">
        <w:rPr>
          <w:sz w:val="28"/>
          <w:szCs w:val="28"/>
          <w:shd w:val="clear" w:color="auto" w:fill="FFFFFF"/>
        </w:rPr>
        <w:t>в</w:t>
      </w:r>
      <w:r w:rsidR="00804110" w:rsidRPr="00385563">
        <w:rPr>
          <w:sz w:val="28"/>
          <w:szCs w:val="28"/>
          <w:shd w:val="clear" w:color="auto" w:fill="FFFFFF"/>
        </w:rPr>
        <w:t xml:space="preserve"> </w:t>
      </w:r>
      <w:r w:rsidRPr="00385563">
        <w:rPr>
          <w:sz w:val="28"/>
          <w:szCs w:val="28"/>
          <w:shd w:val="clear" w:color="auto" w:fill="FFFFFF"/>
        </w:rPr>
        <w:t>Україн</w:t>
      </w:r>
      <w:r w:rsidR="00770564" w:rsidRPr="00385563">
        <w:rPr>
          <w:sz w:val="28"/>
          <w:szCs w:val="28"/>
          <w:shd w:val="clear" w:color="auto" w:fill="FFFFFF"/>
        </w:rPr>
        <w:t>і</w:t>
      </w:r>
      <w:r w:rsidRPr="00385563">
        <w:rPr>
          <w:sz w:val="28"/>
          <w:szCs w:val="28"/>
          <w:shd w:val="clear" w:color="auto" w:fill="FFFFFF"/>
        </w:rPr>
        <w:t>.</w:t>
      </w:r>
      <w:r w:rsidR="008D711C" w:rsidRPr="00385563">
        <w:rPr>
          <w:sz w:val="28"/>
          <w:szCs w:val="28"/>
        </w:rPr>
        <w:t>”;</w:t>
      </w:r>
    </w:p>
    <w:p w14:paraId="3D4891A1" w14:textId="01ACF8C0" w:rsidR="005D7026" w:rsidRPr="00385563" w:rsidRDefault="00354848" w:rsidP="00143FD6">
      <w:pPr>
        <w:shd w:val="clear" w:color="auto" w:fill="FFFFFF" w:themeFill="background1"/>
        <w:ind w:firstLine="567"/>
      </w:pPr>
      <w:r w:rsidRPr="00385563">
        <w:t>“</w:t>
      </w:r>
      <w:r w:rsidR="005D7026" w:rsidRPr="00385563">
        <w:t>12. Об’єкт оверсайта зобов’язаний надавати на запит Національного банку:</w:t>
      </w:r>
    </w:p>
    <w:p w14:paraId="440A0E58" w14:textId="77777777" w:rsidR="005D7026" w:rsidRPr="00385563" w:rsidRDefault="005D7026" w:rsidP="00143FD6">
      <w:pPr>
        <w:shd w:val="clear" w:color="auto" w:fill="FFFFFF" w:themeFill="background1"/>
        <w:ind w:firstLine="567"/>
      </w:pPr>
    </w:p>
    <w:p w14:paraId="2407A05C" w14:textId="660372A4" w:rsidR="005D7026" w:rsidRPr="00385563" w:rsidRDefault="005D7026" w:rsidP="00143FD6">
      <w:pPr>
        <w:ind w:firstLine="567"/>
      </w:pPr>
      <w:r w:rsidRPr="00385563">
        <w:t>1) інформацію та документи в строк до п’яти робочих днів з дня отримання запиту Національного банку про надання інформації, якщо інший строк не встановлено в запиті;</w:t>
      </w:r>
    </w:p>
    <w:p w14:paraId="2D51E235" w14:textId="77777777" w:rsidR="005D7026" w:rsidRPr="00385563" w:rsidRDefault="005D7026" w:rsidP="00143FD6">
      <w:pPr>
        <w:ind w:firstLine="567"/>
      </w:pPr>
    </w:p>
    <w:p w14:paraId="4532D764" w14:textId="77777777" w:rsidR="00DF3F16" w:rsidRPr="00385563" w:rsidRDefault="005D7026" w:rsidP="00143FD6">
      <w:pPr>
        <w:suppressAutoHyphens/>
        <w:ind w:firstLine="567"/>
      </w:pPr>
      <w:r w:rsidRPr="00385563">
        <w:t>2) повну, актуальну та достовірну інформацію, документи належної якості, що дає змогу прочитати всі зазначені в них відомості.</w:t>
      </w:r>
    </w:p>
    <w:p w14:paraId="267B3C94" w14:textId="2DD8F654" w:rsidR="00050E8E" w:rsidRPr="00385563" w:rsidRDefault="008D711C" w:rsidP="00143FD6">
      <w:pPr>
        <w:suppressAutoHyphens/>
        <w:ind w:firstLine="567"/>
      </w:pPr>
      <w:r w:rsidRPr="00385563">
        <w:t xml:space="preserve"> </w:t>
      </w:r>
    </w:p>
    <w:p w14:paraId="31905A58" w14:textId="452766C5" w:rsidR="00354848" w:rsidRPr="00385563" w:rsidRDefault="00354848" w:rsidP="00143FD6">
      <w:pPr>
        <w:suppressAutoHyphens/>
        <w:ind w:firstLine="567"/>
      </w:pPr>
      <w:r w:rsidRPr="00385563">
        <w:lastRenderedPageBreak/>
        <w:t>13. Об’єкт оверсайта зобов’язаний визначити в своїх документах положення, зазначені в </w:t>
      </w:r>
      <w:hyperlink r:id="rId16" w:anchor="n122" w:history="1">
        <w:r w:rsidRPr="00385563">
          <w:rPr>
            <w:rStyle w:val="af5"/>
            <w:color w:val="auto"/>
            <w:u w:val="none"/>
          </w:rPr>
          <w:t>підпункті 4</w:t>
        </w:r>
      </w:hyperlink>
      <w:r w:rsidRPr="00385563">
        <w:t> пункту 25, </w:t>
      </w:r>
      <w:hyperlink r:id="rId17" w:anchor="n141" w:history="1">
        <w:r w:rsidRPr="00385563">
          <w:rPr>
            <w:rStyle w:val="af5"/>
            <w:color w:val="auto"/>
            <w:u w:val="none"/>
          </w:rPr>
          <w:t>підпункті 1</w:t>
        </w:r>
      </w:hyperlink>
      <w:r w:rsidRPr="00385563">
        <w:t> пункту 36, </w:t>
      </w:r>
      <w:hyperlink r:id="rId18" w:anchor="n162" w:history="1">
        <w:r w:rsidRPr="00385563">
          <w:rPr>
            <w:rStyle w:val="af5"/>
            <w:color w:val="auto"/>
            <w:u w:val="none"/>
          </w:rPr>
          <w:t>пункті 41</w:t>
        </w:r>
      </w:hyperlink>
      <w:r w:rsidRPr="00385563">
        <w:t> розділу II та </w:t>
      </w:r>
      <w:hyperlink r:id="rId19" w:anchor="n218" w:history="1">
        <w:r w:rsidRPr="00385563">
          <w:rPr>
            <w:rStyle w:val="af5"/>
            <w:color w:val="auto"/>
            <w:u w:val="none"/>
          </w:rPr>
          <w:t>пункті 55</w:t>
        </w:r>
      </w:hyperlink>
      <w:r w:rsidRPr="00385563">
        <w:t> розділу IV цього Положення, протягом трьох місяців із:</w:t>
      </w:r>
    </w:p>
    <w:p w14:paraId="2DB100BF" w14:textId="77777777" w:rsidR="00525846" w:rsidRPr="00385563" w:rsidRDefault="00525846" w:rsidP="00143FD6">
      <w:pPr>
        <w:pStyle w:val="rvps2"/>
        <w:spacing w:before="0" w:beforeAutospacing="0" w:after="0" w:afterAutospacing="0"/>
        <w:ind w:firstLine="567"/>
        <w:jc w:val="both"/>
        <w:rPr>
          <w:sz w:val="28"/>
          <w:szCs w:val="28"/>
        </w:rPr>
      </w:pPr>
    </w:p>
    <w:p w14:paraId="09E6B9CA" w14:textId="5DABB4C8" w:rsidR="00354848" w:rsidRPr="00385563" w:rsidRDefault="00525846" w:rsidP="00143FD6">
      <w:pPr>
        <w:pStyle w:val="rvps2"/>
        <w:spacing w:before="0" w:beforeAutospacing="0" w:after="0" w:afterAutospacing="0"/>
        <w:ind w:firstLine="567"/>
        <w:jc w:val="both"/>
        <w:rPr>
          <w:sz w:val="28"/>
          <w:szCs w:val="28"/>
        </w:rPr>
      </w:pPr>
      <w:r w:rsidRPr="00385563">
        <w:rPr>
          <w:sz w:val="28"/>
          <w:szCs w:val="28"/>
        </w:rPr>
        <w:t xml:space="preserve">1) </w:t>
      </w:r>
      <w:r w:rsidR="00354848" w:rsidRPr="00385563">
        <w:rPr>
          <w:sz w:val="28"/>
          <w:szCs w:val="28"/>
        </w:rPr>
        <w:t>дати прийняття Національним банком рішення про реєстрацію та внесення до Реєстру платіжної інфраструктури (далі - Реєстр) відомостей про платіжну систему (для оператора платіжної системи, реєстрація якої здійснювалась);</w:t>
      </w:r>
    </w:p>
    <w:p w14:paraId="361BA532" w14:textId="77777777" w:rsidR="00B473AD" w:rsidRPr="00385563" w:rsidRDefault="00B473AD" w:rsidP="00143FD6">
      <w:pPr>
        <w:pStyle w:val="rvps2"/>
        <w:spacing w:before="0" w:beforeAutospacing="0" w:after="0" w:afterAutospacing="0"/>
        <w:ind w:firstLine="567"/>
        <w:jc w:val="both"/>
        <w:rPr>
          <w:sz w:val="28"/>
          <w:szCs w:val="28"/>
        </w:rPr>
      </w:pPr>
    </w:p>
    <w:p w14:paraId="4DDA2C21" w14:textId="6444B6F0" w:rsidR="00DF3F16" w:rsidRPr="00385563" w:rsidRDefault="00525846" w:rsidP="00143FD6">
      <w:pPr>
        <w:pStyle w:val="rvps2"/>
        <w:spacing w:before="0" w:beforeAutospacing="0" w:after="0" w:afterAutospacing="0"/>
        <w:ind w:firstLine="567"/>
        <w:jc w:val="both"/>
        <w:rPr>
          <w:sz w:val="28"/>
          <w:szCs w:val="28"/>
        </w:rPr>
      </w:pPr>
      <w:r w:rsidRPr="00385563">
        <w:rPr>
          <w:sz w:val="28"/>
          <w:szCs w:val="28"/>
        </w:rPr>
        <w:t xml:space="preserve">2) </w:t>
      </w:r>
      <w:r w:rsidR="00354848" w:rsidRPr="00385563">
        <w:rPr>
          <w:sz w:val="28"/>
          <w:szCs w:val="28"/>
        </w:rPr>
        <w:t xml:space="preserve">дати </w:t>
      </w:r>
      <w:r w:rsidR="00995777" w:rsidRPr="00385563">
        <w:rPr>
          <w:sz w:val="28"/>
          <w:szCs w:val="28"/>
        </w:rPr>
        <w:t xml:space="preserve">внесення до Реєстру відомостей про </w:t>
      </w:r>
      <w:r w:rsidR="00DF3F16" w:rsidRPr="00385563">
        <w:rPr>
          <w:sz w:val="28"/>
          <w:szCs w:val="28"/>
        </w:rPr>
        <w:t xml:space="preserve">суб’єкта платіжної системи, відомості про яку наявні в Реєстрі (для </w:t>
      </w:r>
      <w:r w:rsidR="00995777" w:rsidRPr="00385563">
        <w:rPr>
          <w:sz w:val="28"/>
          <w:szCs w:val="28"/>
        </w:rPr>
        <w:t>прям</w:t>
      </w:r>
      <w:r w:rsidR="00DF3F16" w:rsidRPr="00385563">
        <w:rPr>
          <w:sz w:val="28"/>
          <w:szCs w:val="28"/>
        </w:rPr>
        <w:t>их</w:t>
      </w:r>
      <w:r w:rsidR="00995777" w:rsidRPr="00385563">
        <w:rPr>
          <w:sz w:val="28"/>
          <w:szCs w:val="28"/>
        </w:rPr>
        <w:t>/непрям</w:t>
      </w:r>
      <w:r w:rsidR="00DF3F16" w:rsidRPr="00385563">
        <w:rPr>
          <w:sz w:val="28"/>
          <w:szCs w:val="28"/>
        </w:rPr>
        <w:t>их</w:t>
      </w:r>
      <w:r w:rsidR="00995777" w:rsidRPr="00385563">
        <w:rPr>
          <w:sz w:val="28"/>
          <w:szCs w:val="28"/>
        </w:rPr>
        <w:t xml:space="preserve"> учасник</w:t>
      </w:r>
      <w:r w:rsidR="00DF3F16" w:rsidRPr="00385563">
        <w:rPr>
          <w:sz w:val="28"/>
          <w:szCs w:val="28"/>
        </w:rPr>
        <w:t>ів платіжної системи, розрахункового банку, технологічного оператора, що надає послуги у платіжній системі);</w:t>
      </w:r>
    </w:p>
    <w:p w14:paraId="06F0944D" w14:textId="77777777" w:rsidR="00DF3F16" w:rsidRPr="00385563" w:rsidRDefault="00DF3F16" w:rsidP="00143FD6">
      <w:pPr>
        <w:pStyle w:val="rvps2"/>
        <w:spacing w:before="0" w:beforeAutospacing="0" w:after="0" w:afterAutospacing="0"/>
        <w:ind w:firstLine="567"/>
        <w:jc w:val="both"/>
        <w:rPr>
          <w:sz w:val="28"/>
          <w:szCs w:val="28"/>
        </w:rPr>
      </w:pPr>
    </w:p>
    <w:p w14:paraId="10207E93" w14:textId="77777777" w:rsidR="00D14233" w:rsidRPr="00385563" w:rsidRDefault="00DF3F16" w:rsidP="00143FD6">
      <w:pPr>
        <w:pStyle w:val="rvps2"/>
        <w:spacing w:before="0" w:beforeAutospacing="0" w:after="0" w:afterAutospacing="0"/>
        <w:ind w:firstLine="567"/>
        <w:jc w:val="both"/>
        <w:rPr>
          <w:sz w:val="28"/>
          <w:szCs w:val="28"/>
        </w:rPr>
      </w:pPr>
      <w:r w:rsidRPr="00385563">
        <w:rPr>
          <w:sz w:val="28"/>
          <w:szCs w:val="28"/>
        </w:rPr>
        <w:t>3) дати прийняття Національним банком рішення про реєстрацію та внесення до Реєстру відомостей про технологічного оператора (крім банку), який надає послуги за межами платіжної системи</w:t>
      </w:r>
      <w:r w:rsidR="00D14233" w:rsidRPr="00385563">
        <w:rPr>
          <w:sz w:val="28"/>
          <w:szCs w:val="28"/>
        </w:rPr>
        <w:t>.</w:t>
      </w:r>
    </w:p>
    <w:p w14:paraId="3A0BE088" w14:textId="3B37DBBA" w:rsidR="00354848" w:rsidRPr="00385563" w:rsidRDefault="00354848" w:rsidP="00143FD6">
      <w:pPr>
        <w:suppressAutoHyphens/>
        <w:ind w:firstLine="567"/>
      </w:pPr>
      <w:r w:rsidRPr="00385563">
        <w:t>Об’єкт оверсайта періодично переглядає (не рідше одного разу на рік) та оновлює (актуалізує) у разі потреби внутрішні документи з урахуванням змін у законодавстві України, дія яких поширюється на цей об’єкт оверсайта, а також з урахуванням інших внутрішніх чи зовнішніх подій та/або обставин.”</w:t>
      </w:r>
      <w:r w:rsidR="00FB5F45">
        <w:t>.</w:t>
      </w:r>
    </w:p>
    <w:p w14:paraId="0A863F5F" w14:textId="77777777" w:rsidR="00164667" w:rsidRPr="00385563" w:rsidRDefault="00164667" w:rsidP="00143FD6">
      <w:pPr>
        <w:suppressAutoHyphens/>
        <w:ind w:firstLine="567"/>
      </w:pPr>
    </w:p>
    <w:p w14:paraId="2029529B" w14:textId="590AB31D" w:rsidR="00D2690B" w:rsidRPr="00385563" w:rsidRDefault="00D2690B" w:rsidP="00143FD6">
      <w:pPr>
        <w:suppressAutoHyphens/>
        <w:ind w:firstLine="567"/>
      </w:pPr>
      <w:r w:rsidRPr="00385563">
        <w:t xml:space="preserve">2. У розділі </w:t>
      </w:r>
      <w:r w:rsidR="00F72223" w:rsidRPr="00385563">
        <w:rPr>
          <w:lang w:val="ru-RU"/>
        </w:rPr>
        <w:t>ІІ</w:t>
      </w:r>
      <w:r w:rsidRPr="00385563">
        <w:t>:</w:t>
      </w:r>
    </w:p>
    <w:p w14:paraId="6C52C964" w14:textId="77777777" w:rsidR="00D2690B" w:rsidRPr="00385563" w:rsidRDefault="00D2690B" w:rsidP="00143FD6">
      <w:pPr>
        <w:suppressAutoHyphens/>
        <w:ind w:firstLine="567"/>
      </w:pPr>
    </w:p>
    <w:p w14:paraId="55F164FB" w14:textId="0778860E" w:rsidR="000E0276" w:rsidRPr="00385563" w:rsidRDefault="00836874" w:rsidP="00143FD6">
      <w:pPr>
        <w:pStyle w:val="af3"/>
        <w:numPr>
          <w:ilvl w:val="0"/>
          <w:numId w:val="19"/>
        </w:numPr>
        <w:suppressAutoHyphens/>
        <w:ind w:left="0" w:firstLine="567"/>
      </w:pPr>
      <w:r w:rsidRPr="00385563">
        <w:t>пункт</w:t>
      </w:r>
      <w:r w:rsidR="00957FAA" w:rsidRPr="00385563">
        <w:t>и</w:t>
      </w:r>
      <w:r w:rsidRPr="00385563">
        <w:t xml:space="preserve"> 23</w:t>
      </w:r>
      <w:r w:rsidR="00822808" w:rsidRPr="00385563">
        <w:t>, 24</w:t>
      </w:r>
      <w:r w:rsidRPr="00385563">
        <w:t xml:space="preserve"> </w:t>
      </w:r>
      <w:r w:rsidR="00354848" w:rsidRPr="00385563">
        <w:t>викласти у такій редакції</w:t>
      </w:r>
      <w:r w:rsidR="000E0276" w:rsidRPr="00385563">
        <w:t>:</w:t>
      </w:r>
    </w:p>
    <w:p w14:paraId="2ECA37BB" w14:textId="58A5B798" w:rsidR="00525846" w:rsidRPr="00385563" w:rsidRDefault="00354848" w:rsidP="00143FD6">
      <w:pPr>
        <w:suppressAutoHyphens/>
        <w:ind w:firstLine="567"/>
      </w:pPr>
      <w:r w:rsidRPr="00385563">
        <w:t>“23. Суб’єкти платіжної системи діють відповідно до</w:t>
      </w:r>
      <w:r w:rsidR="00525846" w:rsidRPr="00385563">
        <w:t>:</w:t>
      </w:r>
    </w:p>
    <w:p w14:paraId="688122A6" w14:textId="77777777" w:rsidR="00822808" w:rsidRPr="00385563" w:rsidRDefault="00822808" w:rsidP="00143FD6">
      <w:pPr>
        <w:suppressAutoHyphens/>
        <w:ind w:firstLine="567"/>
        <w:rPr>
          <w:lang w:val="ru-RU"/>
        </w:rPr>
      </w:pPr>
    </w:p>
    <w:p w14:paraId="31EB7CAF" w14:textId="35BB8341" w:rsidR="00525846" w:rsidRPr="00385563" w:rsidRDefault="00525846" w:rsidP="00143FD6">
      <w:pPr>
        <w:suppressAutoHyphens/>
        <w:ind w:firstLine="567"/>
      </w:pPr>
      <w:r w:rsidRPr="00385563">
        <w:t>1)</w:t>
      </w:r>
      <w:r w:rsidR="00354848" w:rsidRPr="00385563">
        <w:t xml:space="preserve"> правил цієї платіжної системи</w:t>
      </w:r>
      <w:r w:rsidR="00822808" w:rsidRPr="00385563">
        <w:t>;</w:t>
      </w:r>
      <w:r w:rsidR="00354848" w:rsidRPr="00385563">
        <w:t xml:space="preserve"> </w:t>
      </w:r>
    </w:p>
    <w:p w14:paraId="5FC085E6" w14:textId="77777777" w:rsidR="00822808" w:rsidRPr="00385563" w:rsidRDefault="00822808" w:rsidP="00143FD6">
      <w:pPr>
        <w:suppressAutoHyphens/>
        <w:ind w:firstLine="567"/>
      </w:pPr>
    </w:p>
    <w:p w14:paraId="5B072BE8" w14:textId="1DDB7803" w:rsidR="00525846" w:rsidRPr="00385563" w:rsidRDefault="00525846" w:rsidP="00143FD6">
      <w:pPr>
        <w:suppressAutoHyphens/>
        <w:ind w:firstLine="567"/>
      </w:pPr>
      <w:r w:rsidRPr="00385563">
        <w:t>2)</w:t>
      </w:r>
      <w:r w:rsidR="00822808" w:rsidRPr="00385563">
        <w:t xml:space="preserve"> </w:t>
      </w:r>
      <w:r w:rsidR="00354848" w:rsidRPr="00385563">
        <w:t xml:space="preserve">документів, </w:t>
      </w:r>
      <w:r w:rsidR="00822808" w:rsidRPr="00385563">
        <w:t>які регулюють діяльність платіжних систем та суб’єктів платіжних систем та які подавались для реєстрації та/або внесення відомостей до Реєстру про них як суб’єктів платіжних систем;</w:t>
      </w:r>
      <w:r w:rsidR="00354848" w:rsidRPr="00385563">
        <w:t xml:space="preserve"> </w:t>
      </w:r>
    </w:p>
    <w:p w14:paraId="393E8A9F" w14:textId="77777777" w:rsidR="00822808" w:rsidRPr="00385563" w:rsidRDefault="00822808" w:rsidP="00143FD6">
      <w:pPr>
        <w:suppressAutoHyphens/>
        <w:ind w:firstLine="567"/>
      </w:pPr>
    </w:p>
    <w:p w14:paraId="0473879A" w14:textId="0797C4F0" w:rsidR="00525846" w:rsidRPr="00385563" w:rsidRDefault="00525846" w:rsidP="00143FD6">
      <w:pPr>
        <w:suppressAutoHyphens/>
        <w:ind w:firstLine="567"/>
      </w:pPr>
      <w:r w:rsidRPr="00385563">
        <w:t>3)</w:t>
      </w:r>
      <w:r w:rsidR="00822808" w:rsidRPr="00385563">
        <w:t xml:space="preserve"> </w:t>
      </w:r>
      <w:r w:rsidR="00354848" w:rsidRPr="00385563">
        <w:t>інших документів платіжної системи, включаючи ті, які врахов</w:t>
      </w:r>
      <w:r w:rsidRPr="00385563">
        <w:t>ують вимоги цього Положення</w:t>
      </w:r>
      <w:r w:rsidR="00822808" w:rsidRPr="00385563">
        <w:t>;</w:t>
      </w:r>
    </w:p>
    <w:p w14:paraId="1F984073" w14:textId="77777777" w:rsidR="00822808" w:rsidRPr="00385563" w:rsidRDefault="00822808" w:rsidP="00143FD6">
      <w:pPr>
        <w:suppressAutoHyphens/>
        <w:ind w:firstLine="567"/>
      </w:pPr>
    </w:p>
    <w:p w14:paraId="3FA582F9" w14:textId="77777777" w:rsidR="00822808" w:rsidRPr="00385563" w:rsidRDefault="00822808" w:rsidP="00143FD6">
      <w:pPr>
        <w:suppressAutoHyphens/>
        <w:ind w:firstLine="567"/>
      </w:pPr>
      <w:r w:rsidRPr="00385563">
        <w:t xml:space="preserve">4) </w:t>
      </w:r>
      <w:r w:rsidR="00354848" w:rsidRPr="00385563">
        <w:t>вимог законодавства України.</w:t>
      </w:r>
    </w:p>
    <w:p w14:paraId="2EFF66BA" w14:textId="646AE75A" w:rsidR="00354848" w:rsidRPr="00385563" w:rsidRDefault="00822808" w:rsidP="00143FD6">
      <w:pPr>
        <w:suppressAutoHyphens/>
        <w:ind w:firstLine="567"/>
      </w:pPr>
      <w:r w:rsidRPr="00385563">
        <w:t>Правила та/або процедури діяльності платіжної системи на території України встановлюються оператором платіжної системи з урахуванням вимог законодавства України.</w:t>
      </w:r>
    </w:p>
    <w:p w14:paraId="722320D9" w14:textId="72F927AB" w:rsidR="00354848" w:rsidRPr="00385563" w:rsidRDefault="00354848" w:rsidP="00143FD6">
      <w:pPr>
        <w:suppressAutoHyphens/>
        <w:ind w:firstLine="567"/>
      </w:pPr>
    </w:p>
    <w:p w14:paraId="4444C34E" w14:textId="1959782A" w:rsidR="00822808" w:rsidRPr="00385563" w:rsidRDefault="004C4566" w:rsidP="00143FD6">
      <w:pPr>
        <w:suppressAutoHyphens/>
        <w:ind w:firstLine="567"/>
        <w:rPr>
          <w:shd w:val="clear" w:color="auto" w:fill="FFFFFF"/>
        </w:rPr>
      </w:pPr>
      <w:r w:rsidRPr="00385563">
        <w:rPr>
          <w:shd w:val="clear" w:color="auto" w:fill="FFFFFF"/>
        </w:rPr>
        <w:t>24. Технологічний оператор діє відповідно до</w:t>
      </w:r>
      <w:r w:rsidR="00822808" w:rsidRPr="00385563">
        <w:rPr>
          <w:shd w:val="clear" w:color="auto" w:fill="FFFFFF"/>
        </w:rPr>
        <w:t>:</w:t>
      </w:r>
    </w:p>
    <w:p w14:paraId="19F8AC0C" w14:textId="77777777" w:rsidR="00822808" w:rsidRPr="00385563" w:rsidRDefault="00822808" w:rsidP="00143FD6">
      <w:pPr>
        <w:suppressAutoHyphens/>
        <w:ind w:firstLine="567"/>
        <w:rPr>
          <w:shd w:val="clear" w:color="auto" w:fill="FFFFFF"/>
        </w:rPr>
      </w:pPr>
    </w:p>
    <w:p w14:paraId="048362DF" w14:textId="1863A7E5" w:rsidR="00822808" w:rsidRPr="00385563" w:rsidRDefault="00822808" w:rsidP="00143FD6">
      <w:pPr>
        <w:suppressAutoHyphens/>
        <w:ind w:firstLine="567"/>
        <w:rPr>
          <w:shd w:val="clear" w:color="auto" w:fill="FFFFFF"/>
        </w:rPr>
      </w:pPr>
      <w:r w:rsidRPr="00385563">
        <w:rPr>
          <w:shd w:val="clear" w:color="auto" w:fill="FFFFFF"/>
        </w:rPr>
        <w:lastRenderedPageBreak/>
        <w:t>1)</w:t>
      </w:r>
      <w:r w:rsidR="004C4566" w:rsidRPr="00385563">
        <w:rPr>
          <w:shd w:val="clear" w:color="auto" w:fill="FFFFFF"/>
        </w:rPr>
        <w:t xml:space="preserve"> документів, </w:t>
      </w:r>
      <w:r w:rsidR="009F5EED" w:rsidRPr="00385563">
        <w:rPr>
          <w:shd w:val="clear" w:color="auto" w:fill="FFFFFF"/>
        </w:rPr>
        <w:t xml:space="preserve">які регулюють діяльність технологічних операторів та які подавались для реєстрації та/або внесення відомостей </w:t>
      </w:r>
      <w:r w:rsidR="004C4566" w:rsidRPr="00385563">
        <w:rPr>
          <w:shd w:val="clear" w:color="auto" w:fill="FFFFFF"/>
        </w:rPr>
        <w:t>до Реєстру</w:t>
      </w:r>
      <w:r w:rsidR="009F5EED" w:rsidRPr="00385563">
        <w:rPr>
          <w:shd w:val="clear" w:color="auto" w:fill="FFFFFF"/>
        </w:rPr>
        <w:t xml:space="preserve"> про нього як технологічного оператора та/або як суб’єкта платіжної системи</w:t>
      </w:r>
      <w:r w:rsidRPr="00385563">
        <w:rPr>
          <w:shd w:val="clear" w:color="auto" w:fill="FFFFFF"/>
        </w:rPr>
        <w:t>;</w:t>
      </w:r>
    </w:p>
    <w:p w14:paraId="5A0F576A" w14:textId="77777777" w:rsidR="009F5EED" w:rsidRPr="00385563" w:rsidRDefault="009F5EED" w:rsidP="00143FD6">
      <w:pPr>
        <w:suppressAutoHyphens/>
        <w:ind w:firstLine="567"/>
        <w:rPr>
          <w:shd w:val="clear" w:color="auto" w:fill="FFFFFF"/>
        </w:rPr>
      </w:pPr>
    </w:p>
    <w:p w14:paraId="13CC2024" w14:textId="422CBE5A" w:rsidR="004A59AA" w:rsidRPr="00385563" w:rsidRDefault="00822808" w:rsidP="00143FD6">
      <w:pPr>
        <w:suppressAutoHyphens/>
        <w:ind w:firstLine="567"/>
        <w:rPr>
          <w:shd w:val="clear" w:color="auto" w:fill="FFFFFF"/>
        </w:rPr>
      </w:pPr>
      <w:r w:rsidRPr="00385563">
        <w:rPr>
          <w:shd w:val="clear" w:color="auto" w:fill="FFFFFF"/>
        </w:rPr>
        <w:t>2)</w:t>
      </w:r>
      <w:r w:rsidR="004C4566" w:rsidRPr="00385563">
        <w:rPr>
          <w:shd w:val="clear" w:color="auto" w:fill="FFFFFF"/>
        </w:rPr>
        <w:t xml:space="preserve"> інших документів технологічного оператора, включаючи ті, які враховують вимоги цього Положення</w:t>
      </w:r>
      <w:r w:rsidR="004A59AA" w:rsidRPr="00385563">
        <w:rPr>
          <w:shd w:val="clear" w:color="auto" w:fill="FFFFFF"/>
        </w:rPr>
        <w:t>;</w:t>
      </w:r>
    </w:p>
    <w:p w14:paraId="23478AC8" w14:textId="77777777" w:rsidR="009F5EED" w:rsidRPr="00385563" w:rsidRDefault="009F5EED" w:rsidP="00143FD6">
      <w:pPr>
        <w:suppressAutoHyphens/>
        <w:ind w:firstLine="567"/>
        <w:rPr>
          <w:shd w:val="clear" w:color="auto" w:fill="FFFFFF"/>
        </w:rPr>
      </w:pPr>
    </w:p>
    <w:p w14:paraId="086707AE" w14:textId="1E19CBB5" w:rsidR="005D18A1" w:rsidRPr="00385563" w:rsidRDefault="004A59AA" w:rsidP="00143FD6">
      <w:pPr>
        <w:suppressAutoHyphens/>
        <w:ind w:firstLine="567"/>
        <w:rPr>
          <w:shd w:val="clear" w:color="auto" w:fill="FFFFFF"/>
        </w:rPr>
      </w:pPr>
      <w:r w:rsidRPr="00385563">
        <w:rPr>
          <w:shd w:val="clear" w:color="auto" w:fill="FFFFFF"/>
        </w:rPr>
        <w:t>3)</w:t>
      </w:r>
      <w:r w:rsidR="004C4566" w:rsidRPr="00385563">
        <w:rPr>
          <w:shd w:val="clear" w:color="auto" w:fill="FFFFFF"/>
        </w:rPr>
        <w:t xml:space="preserve"> правил платіжної системи, суб’єктом якої є технологічний оператор</w:t>
      </w:r>
      <w:r w:rsidRPr="00385563">
        <w:rPr>
          <w:shd w:val="clear" w:color="auto" w:fill="FFFFFF"/>
        </w:rPr>
        <w:t>;</w:t>
      </w:r>
      <w:r w:rsidR="004C4566" w:rsidRPr="00385563">
        <w:rPr>
          <w:shd w:val="clear" w:color="auto" w:fill="FFFFFF"/>
        </w:rPr>
        <w:t xml:space="preserve"> </w:t>
      </w:r>
    </w:p>
    <w:p w14:paraId="198A370F" w14:textId="77777777" w:rsidR="005D18A1" w:rsidRPr="00385563" w:rsidRDefault="005D18A1" w:rsidP="00143FD6">
      <w:pPr>
        <w:suppressAutoHyphens/>
        <w:ind w:firstLine="567"/>
        <w:rPr>
          <w:shd w:val="clear" w:color="auto" w:fill="FFFFFF"/>
        </w:rPr>
      </w:pPr>
    </w:p>
    <w:p w14:paraId="4DE8499A" w14:textId="5EA8A9AE" w:rsidR="002E0DF1" w:rsidRPr="00385563" w:rsidRDefault="005D18A1" w:rsidP="00143FD6">
      <w:pPr>
        <w:suppressAutoHyphens/>
        <w:ind w:firstLine="567"/>
      </w:pPr>
      <w:r w:rsidRPr="00385563">
        <w:rPr>
          <w:shd w:val="clear" w:color="auto" w:fill="FFFFFF"/>
        </w:rPr>
        <w:t xml:space="preserve">4) </w:t>
      </w:r>
      <w:r w:rsidR="004C4566" w:rsidRPr="00385563">
        <w:rPr>
          <w:shd w:val="clear" w:color="auto" w:fill="FFFFFF"/>
        </w:rPr>
        <w:t>вимог законодавства України.</w:t>
      </w:r>
      <w:r w:rsidR="002E0DF1" w:rsidRPr="00385563">
        <w:t>”;</w:t>
      </w:r>
    </w:p>
    <w:p w14:paraId="2DADDA37" w14:textId="55C635B7" w:rsidR="00957FAA" w:rsidRPr="00385563" w:rsidRDefault="00957FAA" w:rsidP="00143FD6">
      <w:pPr>
        <w:suppressAutoHyphens/>
        <w:ind w:firstLine="567"/>
      </w:pPr>
    </w:p>
    <w:p w14:paraId="30079495" w14:textId="3548AD9A" w:rsidR="00957FAA" w:rsidRPr="00385563" w:rsidRDefault="00957FAA" w:rsidP="00143FD6">
      <w:pPr>
        <w:pStyle w:val="af3"/>
        <w:numPr>
          <w:ilvl w:val="0"/>
          <w:numId w:val="19"/>
        </w:numPr>
        <w:suppressAutoHyphens/>
        <w:ind w:left="0" w:firstLine="567"/>
      </w:pPr>
      <w:r w:rsidRPr="00385563">
        <w:t>пункти 27, 29 після слів “Оператор платіжної системи» доповнити словами “(крім Національного банку)”;</w:t>
      </w:r>
    </w:p>
    <w:p w14:paraId="4038B7E0" w14:textId="77777777" w:rsidR="00957FAA" w:rsidRPr="00385563" w:rsidRDefault="00957FAA" w:rsidP="00143FD6">
      <w:pPr>
        <w:pStyle w:val="af3"/>
        <w:suppressAutoHyphens/>
        <w:ind w:left="0" w:firstLine="567"/>
      </w:pPr>
    </w:p>
    <w:p w14:paraId="512C45EF" w14:textId="13DD911B" w:rsidR="00957FAA" w:rsidRPr="00385563" w:rsidRDefault="00957FAA" w:rsidP="00143FD6">
      <w:pPr>
        <w:pStyle w:val="af3"/>
        <w:numPr>
          <w:ilvl w:val="0"/>
          <w:numId w:val="19"/>
        </w:numPr>
        <w:suppressAutoHyphens/>
        <w:ind w:left="0" w:firstLine="567"/>
      </w:pPr>
      <w:r w:rsidRPr="00385563">
        <w:t>пункт 31 виключити;</w:t>
      </w:r>
    </w:p>
    <w:p w14:paraId="2B9CADB6" w14:textId="77777777" w:rsidR="00957FAA" w:rsidRPr="00385563" w:rsidRDefault="00957FAA" w:rsidP="00143FD6">
      <w:pPr>
        <w:pStyle w:val="af3"/>
        <w:ind w:left="0" w:firstLine="567"/>
      </w:pPr>
    </w:p>
    <w:p w14:paraId="36146B63" w14:textId="1BD49987" w:rsidR="00957FAA" w:rsidRPr="00385563" w:rsidRDefault="00957FAA" w:rsidP="00143FD6">
      <w:pPr>
        <w:pStyle w:val="af3"/>
        <w:numPr>
          <w:ilvl w:val="0"/>
          <w:numId w:val="19"/>
        </w:numPr>
        <w:suppressAutoHyphens/>
        <w:ind w:left="0" w:firstLine="567"/>
      </w:pPr>
      <w:r w:rsidRPr="00385563">
        <w:t>пункт</w:t>
      </w:r>
      <w:r w:rsidR="00024EAB" w:rsidRPr="00385563">
        <w:t>и</w:t>
      </w:r>
      <w:r w:rsidRPr="00385563">
        <w:t xml:space="preserve"> 34</w:t>
      </w:r>
      <w:r w:rsidR="005B0B8E" w:rsidRPr="00385563">
        <w:t>, 36, 42</w:t>
      </w:r>
      <w:r w:rsidRPr="00385563">
        <w:t xml:space="preserve"> викласти у такій редакції:</w:t>
      </w:r>
    </w:p>
    <w:p w14:paraId="06B991B0" w14:textId="5D99691D" w:rsidR="00F41A0E" w:rsidRPr="00385563" w:rsidRDefault="00F41A0E" w:rsidP="00143FD6">
      <w:pPr>
        <w:suppressAutoHyphens/>
        <w:ind w:firstLine="567"/>
      </w:pPr>
      <w:r w:rsidRPr="00385563">
        <w:t>“</w:t>
      </w:r>
      <w:r w:rsidRPr="00385563">
        <w:rPr>
          <w:shd w:val="clear" w:color="auto" w:fill="FFFFFF"/>
        </w:rPr>
        <w:t>34. Оператор платіжної системи</w:t>
      </w:r>
      <w:r w:rsidR="008F0586" w:rsidRPr="00385563">
        <w:rPr>
          <w:shd w:val="clear" w:color="auto" w:fill="FFFFFF"/>
        </w:rPr>
        <w:t xml:space="preserve"> (крім Національного банку)</w:t>
      </w:r>
      <w:r w:rsidRPr="00385563">
        <w:rPr>
          <w:shd w:val="clear" w:color="auto" w:fill="FFFFFF"/>
        </w:rPr>
        <w:t xml:space="preserve">, учасник платіжної системи зобов’язані за наявності вести реєстр пунктів надання фінансових послуг, </w:t>
      </w:r>
      <w:r w:rsidRPr="00385563">
        <w:rPr>
          <w:bCs/>
          <w:shd w:val="clear" w:color="auto" w:fill="FFFFFF"/>
        </w:rPr>
        <w:t>платіжних пристроїв,</w:t>
      </w:r>
      <w:r w:rsidRPr="00385563">
        <w:rPr>
          <w:shd w:val="clear" w:color="auto" w:fill="FFFFFF"/>
        </w:rPr>
        <w:t xml:space="preserve"> що використовуються для </w:t>
      </w:r>
      <w:r w:rsidRPr="00385563">
        <w:rPr>
          <w:bCs/>
          <w:shd w:val="clear" w:color="auto" w:fill="FFFFFF"/>
        </w:rPr>
        <w:t>виконання платіжних та інших операцій (згідно з функціональними можливостями платіжного пристрою),</w:t>
      </w:r>
      <w:r w:rsidRPr="00385563">
        <w:rPr>
          <w:shd w:val="clear" w:color="auto" w:fill="FFFFFF"/>
        </w:rPr>
        <w:t xml:space="preserve"> та забезпечувати актуальність даних у цьому реєстрі.</w:t>
      </w:r>
      <w:r w:rsidRPr="00385563">
        <w:t>”;</w:t>
      </w:r>
    </w:p>
    <w:p w14:paraId="114F716A" w14:textId="77777777" w:rsidR="005B0B8E" w:rsidRPr="00385563" w:rsidRDefault="005B0B8E" w:rsidP="00143FD6">
      <w:pPr>
        <w:pStyle w:val="rvps2"/>
        <w:spacing w:before="0" w:beforeAutospacing="0" w:after="0" w:afterAutospacing="0"/>
        <w:ind w:firstLine="567"/>
        <w:jc w:val="both"/>
        <w:rPr>
          <w:sz w:val="28"/>
          <w:szCs w:val="28"/>
        </w:rPr>
      </w:pPr>
      <w:r w:rsidRPr="00385563">
        <w:rPr>
          <w:sz w:val="28"/>
          <w:szCs w:val="28"/>
        </w:rPr>
        <w:t>“36. Технологічний оператор зобов’язаний:</w:t>
      </w:r>
    </w:p>
    <w:p w14:paraId="1ADA9152" w14:textId="6616BCA2" w:rsidR="005B0B8E" w:rsidRPr="00385563" w:rsidRDefault="005B0B8E" w:rsidP="00143FD6">
      <w:pPr>
        <w:pStyle w:val="rvps2"/>
        <w:spacing w:before="0" w:beforeAutospacing="0" w:after="0" w:afterAutospacing="0"/>
        <w:ind w:firstLine="567"/>
        <w:jc w:val="both"/>
        <w:rPr>
          <w:sz w:val="28"/>
          <w:szCs w:val="28"/>
        </w:rPr>
      </w:pPr>
    </w:p>
    <w:p w14:paraId="4E05C10B" w14:textId="07130609" w:rsidR="005B0B8E" w:rsidRPr="00385563" w:rsidRDefault="005B0B8E" w:rsidP="00143FD6">
      <w:pPr>
        <w:pStyle w:val="rvps2"/>
        <w:spacing w:before="0" w:beforeAutospacing="0" w:after="0" w:afterAutospacing="0"/>
        <w:ind w:firstLine="567"/>
        <w:jc w:val="both"/>
        <w:rPr>
          <w:sz w:val="28"/>
          <w:szCs w:val="28"/>
        </w:rPr>
      </w:pPr>
      <w:r w:rsidRPr="00385563">
        <w:rPr>
          <w:sz w:val="28"/>
          <w:szCs w:val="28"/>
        </w:rPr>
        <w:t>1) виявляти та управляти операційними ризиками, що притаманні послугам, які ним надаються об’єктам оверсайта, а також визначити у своїх документах механізми контролю, заходи щодо управління, моніторингу, мінімізації та усунення наслідків впливу операційних ризиків;</w:t>
      </w:r>
    </w:p>
    <w:p w14:paraId="7FDB3319" w14:textId="77777777" w:rsidR="005B0B8E" w:rsidRPr="00385563" w:rsidRDefault="005B0B8E" w:rsidP="00143FD6">
      <w:pPr>
        <w:pStyle w:val="rvps2"/>
        <w:spacing w:before="0" w:beforeAutospacing="0" w:after="0" w:afterAutospacing="0"/>
        <w:ind w:firstLine="567"/>
        <w:jc w:val="both"/>
        <w:rPr>
          <w:sz w:val="28"/>
          <w:szCs w:val="28"/>
        </w:rPr>
      </w:pPr>
    </w:p>
    <w:p w14:paraId="4DCB9D0F" w14:textId="108256D8" w:rsidR="005B0B8E" w:rsidRPr="00385563" w:rsidRDefault="005B0B8E" w:rsidP="00143FD6">
      <w:pPr>
        <w:pStyle w:val="rvps2"/>
        <w:spacing w:before="0" w:beforeAutospacing="0" w:after="0" w:afterAutospacing="0"/>
        <w:ind w:firstLine="567"/>
        <w:jc w:val="both"/>
        <w:rPr>
          <w:sz w:val="28"/>
          <w:szCs w:val="28"/>
        </w:rPr>
      </w:pPr>
      <w:r w:rsidRPr="00385563">
        <w:rPr>
          <w:sz w:val="28"/>
          <w:szCs w:val="28"/>
        </w:rPr>
        <w:t>2) забезпечувати доступність та надійність критичних послуг, які він надає іншим об’єктам оверсайта;</w:t>
      </w:r>
    </w:p>
    <w:p w14:paraId="734A4F1E" w14:textId="77777777" w:rsidR="005B0B8E" w:rsidRPr="00385563" w:rsidRDefault="005B0B8E" w:rsidP="00143FD6">
      <w:pPr>
        <w:pStyle w:val="rvps2"/>
        <w:spacing w:before="0" w:beforeAutospacing="0" w:after="0" w:afterAutospacing="0"/>
        <w:ind w:firstLine="567"/>
        <w:jc w:val="both"/>
        <w:rPr>
          <w:sz w:val="28"/>
          <w:szCs w:val="28"/>
        </w:rPr>
      </w:pPr>
    </w:p>
    <w:p w14:paraId="17552F07" w14:textId="25DA57F2" w:rsidR="005B0B8E" w:rsidRPr="00385563" w:rsidRDefault="005B0B8E" w:rsidP="00143FD6">
      <w:pPr>
        <w:pStyle w:val="rvps2"/>
        <w:spacing w:before="0" w:beforeAutospacing="0" w:after="0" w:afterAutospacing="0"/>
        <w:ind w:firstLine="567"/>
        <w:jc w:val="both"/>
        <w:rPr>
          <w:sz w:val="28"/>
          <w:szCs w:val="28"/>
        </w:rPr>
      </w:pPr>
      <w:r w:rsidRPr="00385563">
        <w:rPr>
          <w:sz w:val="28"/>
          <w:szCs w:val="28"/>
        </w:rPr>
        <w:t>3) забезпечувати своєчасне відновлення надання критичних послуг у разі виникнення надзвичайної події;</w:t>
      </w:r>
    </w:p>
    <w:p w14:paraId="446C9503" w14:textId="77777777" w:rsidR="005B0B8E" w:rsidRPr="00385563" w:rsidRDefault="005B0B8E" w:rsidP="00143FD6">
      <w:pPr>
        <w:pStyle w:val="rvps2"/>
        <w:spacing w:before="0" w:beforeAutospacing="0" w:after="0" w:afterAutospacing="0"/>
        <w:ind w:firstLine="567"/>
        <w:jc w:val="both"/>
        <w:rPr>
          <w:sz w:val="28"/>
          <w:szCs w:val="28"/>
        </w:rPr>
      </w:pPr>
    </w:p>
    <w:p w14:paraId="39F9EC92" w14:textId="42B9ECDF" w:rsidR="005B0B8E" w:rsidRPr="00385563" w:rsidRDefault="005B0B8E" w:rsidP="00143FD6">
      <w:pPr>
        <w:pStyle w:val="rvps2"/>
        <w:spacing w:before="0" w:beforeAutospacing="0" w:after="0" w:afterAutospacing="0"/>
        <w:ind w:firstLine="567"/>
        <w:jc w:val="both"/>
        <w:rPr>
          <w:sz w:val="28"/>
          <w:szCs w:val="28"/>
        </w:rPr>
      </w:pPr>
      <w:r w:rsidRPr="00385563">
        <w:rPr>
          <w:sz w:val="28"/>
          <w:szCs w:val="28"/>
        </w:rPr>
        <w:t>4) повідомляти об’єкт оверсайта, якому він надає послуги, про порушення своєї діяльності, що можуть вплинути на безперервність діяльності цього об’єкта оверсайта;</w:t>
      </w:r>
    </w:p>
    <w:p w14:paraId="71C0F336" w14:textId="77777777" w:rsidR="005B0B8E" w:rsidRPr="00385563" w:rsidRDefault="005B0B8E" w:rsidP="00143FD6">
      <w:pPr>
        <w:pStyle w:val="rvps2"/>
        <w:spacing w:before="0" w:beforeAutospacing="0" w:after="0" w:afterAutospacing="0"/>
        <w:ind w:firstLine="567"/>
        <w:jc w:val="both"/>
        <w:rPr>
          <w:sz w:val="28"/>
          <w:szCs w:val="28"/>
        </w:rPr>
      </w:pPr>
    </w:p>
    <w:p w14:paraId="43F56C63" w14:textId="1454B3AF" w:rsidR="005B0B8E" w:rsidRPr="00385563" w:rsidRDefault="005B0B8E" w:rsidP="00143FD6">
      <w:pPr>
        <w:pStyle w:val="rvps2"/>
        <w:spacing w:before="0" w:beforeAutospacing="0" w:after="0" w:afterAutospacing="0"/>
        <w:ind w:firstLine="567"/>
        <w:jc w:val="both"/>
        <w:rPr>
          <w:sz w:val="28"/>
          <w:szCs w:val="28"/>
        </w:rPr>
      </w:pPr>
      <w:r w:rsidRPr="00385563">
        <w:rPr>
          <w:sz w:val="28"/>
          <w:szCs w:val="28"/>
        </w:rPr>
        <w:t>5) забезпечувати ефективний обмін інформацією з об’єктом оверсайта, якому він надає послуги;</w:t>
      </w:r>
    </w:p>
    <w:p w14:paraId="107DEAFD" w14:textId="77777777" w:rsidR="00A84EA0" w:rsidRPr="00385563" w:rsidRDefault="00A84EA0" w:rsidP="00143FD6">
      <w:pPr>
        <w:pStyle w:val="rvps2"/>
        <w:spacing w:before="0" w:beforeAutospacing="0" w:after="0" w:afterAutospacing="0"/>
        <w:ind w:firstLine="567"/>
        <w:jc w:val="both"/>
        <w:rPr>
          <w:sz w:val="28"/>
          <w:szCs w:val="28"/>
        </w:rPr>
      </w:pPr>
    </w:p>
    <w:p w14:paraId="60E9A867" w14:textId="060B2290" w:rsidR="005B0B8E" w:rsidRPr="00385563" w:rsidRDefault="00A84EA0" w:rsidP="00143FD6">
      <w:pPr>
        <w:pStyle w:val="rvps2"/>
        <w:spacing w:before="0" w:beforeAutospacing="0" w:after="0" w:afterAutospacing="0"/>
        <w:ind w:firstLine="567"/>
        <w:jc w:val="both"/>
        <w:rPr>
          <w:sz w:val="28"/>
          <w:szCs w:val="28"/>
        </w:rPr>
      </w:pPr>
      <w:r w:rsidRPr="00385563">
        <w:rPr>
          <w:sz w:val="28"/>
          <w:szCs w:val="28"/>
        </w:rPr>
        <w:lastRenderedPageBreak/>
        <w:t>6</w:t>
      </w:r>
      <w:r w:rsidR="005B0B8E" w:rsidRPr="00385563">
        <w:rPr>
          <w:sz w:val="28"/>
          <w:szCs w:val="28"/>
        </w:rPr>
        <w:t>) повідомляти об’єкт оверсайта, якому він надає послуги, про внесення змін до інформаційної інфраструктури або окремих її елементів, які технологічний оператор використовує для надання послуг;</w:t>
      </w:r>
    </w:p>
    <w:p w14:paraId="74399067" w14:textId="77777777" w:rsidR="00A84EA0" w:rsidRPr="00385563" w:rsidRDefault="00A84EA0" w:rsidP="00143FD6">
      <w:pPr>
        <w:pStyle w:val="rvps2"/>
        <w:spacing w:before="0" w:beforeAutospacing="0" w:after="0" w:afterAutospacing="0"/>
        <w:ind w:firstLine="567"/>
        <w:jc w:val="both"/>
        <w:rPr>
          <w:sz w:val="28"/>
          <w:szCs w:val="28"/>
        </w:rPr>
      </w:pPr>
    </w:p>
    <w:p w14:paraId="7EEE5E97" w14:textId="58C9C408" w:rsidR="005B0B8E" w:rsidRPr="00385563" w:rsidRDefault="002B6120" w:rsidP="00143FD6">
      <w:pPr>
        <w:pStyle w:val="rvps2"/>
        <w:spacing w:before="0" w:beforeAutospacing="0" w:after="0" w:afterAutospacing="0"/>
        <w:ind w:firstLine="567"/>
        <w:jc w:val="both"/>
        <w:rPr>
          <w:sz w:val="28"/>
          <w:szCs w:val="28"/>
        </w:rPr>
      </w:pPr>
      <w:r w:rsidRPr="00385563">
        <w:rPr>
          <w:sz w:val="28"/>
          <w:szCs w:val="28"/>
        </w:rPr>
        <w:t>7</w:t>
      </w:r>
      <w:r w:rsidR="005B0B8E" w:rsidRPr="00385563">
        <w:rPr>
          <w:sz w:val="28"/>
          <w:szCs w:val="28"/>
        </w:rPr>
        <w:t>) забезпечувати зберігання інформації про кожну платіжну операцію в розрізі об’єктів оверсайта, яким він надає послуги, у встановленому ним порядку з можливістю відновлення даних за кожною окремою платіжною операцією про дату здійснення (із зазначенням годин, хвилин та секунд), ініціатора платіжної операції, платника та отримувача коштів за платіжною операцією, способу ініціювання та завершення платіжної операції (із зазначенням даних про пункт надання фінансових послуг, у якому виконувалась платіжна операція, та/або платіжний пристрій, що використовувався для виконання платіжної операції), суму та валюту платіжної операції;</w:t>
      </w:r>
    </w:p>
    <w:p w14:paraId="4F7255E0" w14:textId="77777777" w:rsidR="002B6120" w:rsidRPr="00385563" w:rsidRDefault="002B6120" w:rsidP="00143FD6">
      <w:pPr>
        <w:pStyle w:val="rvps2"/>
        <w:spacing w:before="0" w:beforeAutospacing="0" w:after="0" w:afterAutospacing="0"/>
        <w:ind w:firstLine="567"/>
        <w:jc w:val="both"/>
        <w:rPr>
          <w:sz w:val="28"/>
          <w:szCs w:val="28"/>
        </w:rPr>
      </w:pPr>
    </w:p>
    <w:p w14:paraId="19AFCBA2" w14:textId="7146D28D" w:rsidR="005B0B8E" w:rsidRPr="00385563" w:rsidRDefault="002B6120" w:rsidP="00143FD6">
      <w:pPr>
        <w:pStyle w:val="rvps2"/>
        <w:spacing w:before="0" w:beforeAutospacing="0" w:after="0" w:afterAutospacing="0"/>
        <w:ind w:firstLine="567"/>
        <w:jc w:val="both"/>
        <w:rPr>
          <w:sz w:val="28"/>
          <w:szCs w:val="28"/>
        </w:rPr>
      </w:pPr>
      <w:r w:rsidRPr="00385563">
        <w:rPr>
          <w:sz w:val="28"/>
          <w:szCs w:val="28"/>
        </w:rPr>
        <w:t>8</w:t>
      </w:r>
      <w:r w:rsidR="005B0B8E" w:rsidRPr="00385563">
        <w:rPr>
          <w:sz w:val="28"/>
          <w:szCs w:val="28"/>
        </w:rPr>
        <w:t>) зберігати інформацію про кожну платіжну операцію в міжнародній платіжній системі, створеній нерезидентом, відповідно до документів такої платіжної системи;</w:t>
      </w:r>
    </w:p>
    <w:p w14:paraId="450870AC" w14:textId="77777777" w:rsidR="002B6120" w:rsidRPr="00385563" w:rsidRDefault="002B6120" w:rsidP="00143FD6">
      <w:pPr>
        <w:pStyle w:val="rvps2"/>
        <w:spacing w:before="0" w:beforeAutospacing="0" w:after="0" w:afterAutospacing="0"/>
        <w:ind w:firstLine="567"/>
        <w:jc w:val="both"/>
        <w:rPr>
          <w:sz w:val="28"/>
          <w:szCs w:val="28"/>
        </w:rPr>
      </w:pPr>
    </w:p>
    <w:p w14:paraId="0823B43C" w14:textId="1C41985E" w:rsidR="005B0B8E" w:rsidRPr="00385563" w:rsidRDefault="002B6120" w:rsidP="00143FD6">
      <w:pPr>
        <w:pStyle w:val="afc"/>
        <w:spacing w:before="0" w:beforeAutospacing="0" w:after="0" w:afterAutospacing="0"/>
        <w:ind w:firstLine="567"/>
        <w:rPr>
          <w:sz w:val="28"/>
          <w:szCs w:val="28"/>
        </w:rPr>
      </w:pPr>
      <w:r w:rsidRPr="00385563">
        <w:rPr>
          <w:sz w:val="28"/>
          <w:szCs w:val="28"/>
        </w:rPr>
        <w:t>9</w:t>
      </w:r>
      <w:r w:rsidR="005B0B8E" w:rsidRPr="00385563">
        <w:rPr>
          <w:sz w:val="28"/>
          <w:szCs w:val="28"/>
        </w:rPr>
        <w:t>) надавати свої послуги згідно з узгодженими з Національним банком умовами та порядком його діяльності (крім банків, які надають послуги технологічного оператора) та відповідно до законодавства України.</w:t>
      </w:r>
    </w:p>
    <w:p w14:paraId="61626A7B" w14:textId="68F647DE" w:rsidR="005B0B8E" w:rsidRPr="00385563" w:rsidRDefault="005B0B8E" w:rsidP="00143FD6">
      <w:pPr>
        <w:suppressAutoHyphens/>
        <w:ind w:firstLine="567"/>
      </w:pPr>
      <w:r w:rsidRPr="00385563">
        <w:t>Норми пункту</w:t>
      </w:r>
      <w:r w:rsidR="00F60754" w:rsidRPr="00385563">
        <w:t xml:space="preserve"> 36 розділу ІІ цього Положення</w:t>
      </w:r>
      <w:r w:rsidRPr="00385563">
        <w:t xml:space="preserve"> не поширюються на операторів платіжних систем, які виконують</w:t>
      </w:r>
      <w:r w:rsidRPr="00385563">
        <w:rPr>
          <w:shd w:val="clear" w:color="auto" w:fill="FFFFFF"/>
        </w:rPr>
        <w:t xml:space="preserve"> функції технологічних операторів виключно для цієї платіжної системи.</w:t>
      </w:r>
      <w:r w:rsidR="002B6120" w:rsidRPr="00385563">
        <w:t>”;</w:t>
      </w:r>
    </w:p>
    <w:p w14:paraId="64B679F2" w14:textId="3765E1EE" w:rsidR="00726219" w:rsidRPr="00385563" w:rsidRDefault="001A529C" w:rsidP="00143FD6">
      <w:pPr>
        <w:suppressAutoHyphens/>
        <w:ind w:firstLine="567"/>
        <w:rPr>
          <w:shd w:val="clear" w:color="auto" w:fill="FFFFFF"/>
        </w:rPr>
      </w:pPr>
      <w:r w:rsidRPr="00385563">
        <w:rPr>
          <w:shd w:val="clear" w:color="auto" w:fill="FFFFFF"/>
        </w:rPr>
        <w:t xml:space="preserve">“42. </w:t>
      </w:r>
      <w:r w:rsidR="00810F7D" w:rsidRPr="00385563">
        <w:rPr>
          <w:shd w:val="clear" w:color="auto" w:fill="FFFFFF"/>
        </w:rPr>
        <w:t>Оператор платіжної системи</w:t>
      </w:r>
      <w:r w:rsidR="00726219" w:rsidRPr="00385563">
        <w:rPr>
          <w:shd w:val="clear" w:color="auto" w:fill="FFFFFF"/>
        </w:rPr>
        <w:t xml:space="preserve"> в своїй системі обліку, учасник платіжної системи у своїй системі обліку та в системі обліку оператора платіжної системи зобов’язані</w:t>
      </w:r>
      <w:r w:rsidR="004869CF" w:rsidRPr="00385563">
        <w:rPr>
          <w:shd w:val="clear" w:color="auto" w:fill="FFFFFF"/>
        </w:rPr>
        <w:t xml:space="preserve"> в установленому ними порядку</w:t>
      </w:r>
      <w:r w:rsidR="00726219" w:rsidRPr="00385563">
        <w:rPr>
          <w:shd w:val="clear" w:color="auto" w:fill="FFFFFF"/>
        </w:rPr>
        <w:t xml:space="preserve"> </w:t>
      </w:r>
      <w:r w:rsidR="00810F7D" w:rsidRPr="00385563">
        <w:rPr>
          <w:shd w:val="clear" w:color="auto" w:fill="FFFFFF"/>
        </w:rPr>
        <w:t>вести облік та забезпечити зберігання інформації про кожну платіжну операцію, здійснену в цій платіжній сис</w:t>
      </w:r>
      <w:r w:rsidR="00726219" w:rsidRPr="00385563">
        <w:rPr>
          <w:shd w:val="clear" w:color="auto" w:fill="FFFFFF"/>
        </w:rPr>
        <w:t>темі</w:t>
      </w:r>
      <w:r w:rsidR="004869CF" w:rsidRPr="00385563">
        <w:rPr>
          <w:shd w:val="clear" w:color="auto" w:fill="FFFFFF"/>
        </w:rPr>
        <w:t>,</w:t>
      </w:r>
      <w:r w:rsidR="00726219" w:rsidRPr="00385563">
        <w:rPr>
          <w:shd w:val="clear" w:color="auto" w:fill="FFFFFF"/>
        </w:rPr>
        <w:t xml:space="preserve"> </w:t>
      </w:r>
      <w:r w:rsidR="00810F7D" w:rsidRPr="00385563">
        <w:rPr>
          <w:shd w:val="clear" w:color="auto" w:fill="FFFFFF"/>
        </w:rPr>
        <w:t>з можливістю відновлення даних за кожною окремою платіжною операцією про</w:t>
      </w:r>
      <w:r w:rsidR="00726219" w:rsidRPr="00385563">
        <w:rPr>
          <w:shd w:val="clear" w:color="auto" w:fill="FFFFFF"/>
        </w:rPr>
        <w:t>:</w:t>
      </w:r>
    </w:p>
    <w:p w14:paraId="7610260E" w14:textId="77777777" w:rsidR="00726219" w:rsidRPr="00385563" w:rsidRDefault="00726219" w:rsidP="00143FD6">
      <w:pPr>
        <w:suppressAutoHyphens/>
        <w:ind w:firstLine="567"/>
        <w:rPr>
          <w:shd w:val="clear" w:color="auto" w:fill="FFFFFF"/>
        </w:rPr>
      </w:pPr>
    </w:p>
    <w:p w14:paraId="09D0D857" w14:textId="53920F6E" w:rsidR="00726219" w:rsidRPr="00385563" w:rsidRDefault="00810F7D" w:rsidP="00143FD6">
      <w:pPr>
        <w:pStyle w:val="af3"/>
        <w:numPr>
          <w:ilvl w:val="0"/>
          <w:numId w:val="30"/>
        </w:numPr>
        <w:suppressAutoHyphens/>
        <w:ind w:left="0" w:firstLine="567"/>
        <w:rPr>
          <w:shd w:val="clear" w:color="auto" w:fill="FFFFFF"/>
        </w:rPr>
      </w:pPr>
      <w:r w:rsidRPr="00385563">
        <w:rPr>
          <w:shd w:val="clear" w:color="auto" w:fill="FFFFFF"/>
        </w:rPr>
        <w:t>дату здійснення (із зазна</w:t>
      </w:r>
      <w:r w:rsidR="00726219" w:rsidRPr="00385563">
        <w:rPr>
          <w:shd w:val="clear" w:color="auto" w:fill="FFFFFF"/>
        </w:rPr>
        <w:t>ченням годин, хвилин та секунд);</w:t>
      </w:r>
    </w:p>
    <w:p w14:paraId="2566D70A" w14:textId="77777777" w:rsidR="00726219" w:rsidRPr="00385563" w:rsidRDefault="00726219" w:rsidP="00143FD6">
      <w:pPr>
        <w:pStyle w:val="af3"/>
        <w:suppressAutoHyphens/>
        <w:ind w:left="0" w:firstLine="567"/>
        <w:rPr>
          <w:shd w:val="clear" w:color="auto" w:fill="FFFFFF"/>
        </w:rPr>
      </w:pPr>
    </w:p>
    <w:p w14:paraId="7F6BB125" w14:textId="6BBB8B0B" w:rsidR="00726219" w:rsidRPr="00385563" w:rsidRDefault="00810F7D" w:rsidP="00143FD6">
      <w:pPr>
        <w:pStyle w:val="af3"/>
        <w:numPr>
          <w:ilvl w:val="0"/>
          <w:numId w:val="30"/>
        </w:numPr>
        <w:suppressAutoHyphens/>
        <w:ind w:left="0" w:firstLine="567"/>
        <w:rPr>
          <w:shd w:val="clear" w:color="auto" w:fill="FFFFFF"/>
        </w:rPr>
      </w:pPr>
      <w:r w:rsidRPr="00385563">
        <w:rPr>
          <w:shd w:val="clear" w:color="auto" w:fill="FFFFFF"/>
        </w:rPr>
        <w:t>ініціатора платіжної операції, платника та отримувача коштів</w:t>
      </w:r>
      <w:r w:rsidR="004869CF" w:rsidRPr="00385563">
        <w:rPr>
          <w:shd w:val="clear" w:color="auto" w:fill="FFFFFF"/>
        </w:rPr>
        <w:t xml:space="preserve"> за платіжною операцією</w:t>
      </w:r>
      <w:r w:rsidR="00726219" w:rsidRPr="00385563">
        <w:rPr>
          <w:shd w:val="clear" w:color="auto" w:fill="FFFFFF"/>
        </w:rPr>
        <w:t>;</w:t>
      </w:r>
    </w:p>
    <w:p w14:paraId="1A2C320E" w14:textId="1FDB47D1" w:rsidR="00726219" w:rsidRPr="00385563" w:rsidRDefault="00726219" w:rsidP="00143FD6">
      <w:pPr>
        <w:suppressAutoHyphens/>
        <w:ind w:firstLine="567"/>
        <w:rPr>
          <w:shd w:val="clear" w:color="auto" w:fill="FFFFFF"/>
        </w:rPr>
      </w:pPr>
    </w:p>
    <w:p w14:paraId="2F975906" w14:textId="7EFD2237" w:rsidR="00726219" w:rsidRPr="00385563" w:rsidRDefault="00810F7D" w:rsidP="00143FD6">
      <w:pPr>
        <w:pStyle w:val="af3"/>
        <w:numPr>
          <w:ilvl w:val="0"/>
          <w:numId w:val="30"/>
        </w:numPr>
        <w:suppressAutoHyphens/>
        <w:ind w:left="0" w:firstLine="567"/>
        <w:rPr>
          <w:shd w:val="clear" w:color="auto" w:fill="FFFFFF"/>
        </w:rPr>
      </w:pPr>
      <w:r w:rsidRPr="00385563">
        <w:rPr>
          <w:shd w:val="clear" w:color="auto" w:fill="FFFFFF"/>
        </w:rPr>
        <w:t>спос</w:t>
      </w:r>
      <w:r w:rsidR="00024EAB" w:rsidRPr="00385563">
        <w:rPr>
          <w:shd w:val="clear" w:color="auto" w:fill="FFFFFF"/>
        </w:rPr>
        <w:t>і</w:t>
      </w:r>
      <w:r w:rsidRPr="00385563">
        <w:rPr>
          <w:shd w:val="clear" w:color="auto" w:fill="FFFFFF"/>
        </w:rPr>
        <w:t>б ініціювання та завершення платіжної операції (із зазначенням даних про пункт надання фінансових послуг, у якому виконувалась платіжна операція, та/або платіжний пристрій, що використовувався для виконання платіжної операції, учасника платіжної системи)</w:t>
      </w:r>
      <w:r w:rsidR="00726219" w:rsidRPr="00385563">
        <w:rPr>
          <w:shd w:val="clear" w:color="auto" w:fill="FFFFFF"/>
        </w:rPr>
        <w:t>;</w:t>
      </w:r>
    </w:p>
    <w:p w14:paraId="72ADE9E9" w14:textId="03DAE3A0" w:rsidR="00726219" w:rsidRPr="00385563" w:rsidRDefault="00726219" w:rsidP="00143FD6">
      <w:pPr>
        <w:suppressAutoHyphens/>
        <w:ind w:firstLine="567"/>
        <w:rPr>
          <w:shd w:val="clear" w:color="auto" w:fill="FFFFFF"/>
        </w:rPr>
      </w:pPr>
    </w:p>
    <w:p w14:paraId="3EE18ACB" w14:textId="351B5009" w:rsidR="00726219" w:rsidRPr="00385563" w:rsidRDefault="00726219" w:rsidP="00143FD6">
      <w:pPr>
        <w:pStyle w:val="af3"/>
        <w:numPr>
          <w:ilvl w:val="0"/>
          <w:numId w:val="30"/>
        </w:numPr>
        <w:suppressAutoHyphens/>
        <w:ind w:left="0" w:firstLine="567"/>
        <w:rPr>
          <w:shd w:val="clear" w:color="auto" w:fill="FFFFFF"/>
        </w:rPr>
      </w:pPr>
      <w:r w:rsidRPr="00385563">
        <w:rPr>
          <w:shd w:val="clear" w:color="auto" w:fill="FFFFFF"/>
        </w:rPr>
        <w:t>суму та валюту;</w:t>
      </w:r>
    </w:p>
    <w:p w14:paraId="73DA40EF" w14:textId="2DE25917" w:rsidR="00726219" w:rsidRPr="00385563" w:rsidRDefault="00726219" w:rsidP="00143FD6">
      <w:pPr>
        <w:suppressAutoHyphens/>
        <w:ind w:firstLine="567"/>
        <w:rPr>
          <w:shd w:val="clear" w:color="auto" w:fill="FFFFFF"/>
        </w:rPr>
      </w:pPr>
    </w:p>
    <w:p w14:paraId="14515323" w14:textId="085ACEA2" w:rsidR="00E34C99" w:rsidRPr="00385563" w:rsidRDefault="00810F7D" w:rsidP="00143FD6">
      <w:pPr>
        <w:pStyle w:val="af3"/>
        <w:numPr>
          <w:ilvl w:val="0"/>
          <w:numId w:val="30"/>
        </w:numPr>
        <w:suppressAutoHyphens/>
        <w:ind w:left="0" w:firstLine="567"/>
        <w:rPr>
          <w:shd w:val="clear" w:color="auto" w:fill="FFFFFF"/>
        </w:rPr>
      </w:pPr>
      <w:r w:rsidRPr="00385563">
        <w:rPr>
          <w:shd w:val="clear" w:color="auto" w:fill="FFFFFF"/>
        </w:rPr>
        <w:t>форму розрахунків (готівкова чи безготівкова).</w:t>
      </w:r>
      <w:r w:rsidR="00E34C99" w:rsidRPr="00385563">
        <w:t>”;</w:t>
      </w:r>
    </w:p>
    <w:p w14:paraId="0CBF0E5D" w14:textId="0B81BD84" w:rsidR="00E34C99" w:rsidRPr="00385563" w:rsidRDefault="00E34C99" w:rsidP="00143FD6">
      <w:pPr>
        <w:ind w:firstLine="567"/>
      </w:pPr>
    </w:p>
    <w:p w14:paraId="0B502315" w14:textId="72540947" w:rsidR="00E34C99" w:rsidRPr="00385563" w:rsidRDefault="00E34C99" w:rsidP="00143FD6">
      <w:pPr>
        <w:suppressAutoHyphens/>
        <w:ind w:firstLine="567"/>
      </w:pPr>
      <w:r w:rsidRPr="00385563">
        <w:t xml:space="preserve">5) пункт 43 </w:t>
      </w:r>
      <w:r w:rsidR="00810F7D" w:rsidRPr="00385563">
        <w:t>виключити</w:t>
      </w:r>
      <w:r w:rsidRPr="00385563">
        <w:t>.</w:t>
      </w:r>
    </w:p>
    <w:p w14:paraId="43D40913" w14:textId="77777777" w:rsidR="00001418" w:rsidRPr="00385563" w:rsidRDefault="00001418" w:rsidP="00143FD6">
      <w:pPr>
        <w:ind w:firstLine="567"/>
      </w:pPr>
    </w:p>
    <w:p w14:paraId="29DBF167" w14:textId="7E9B8E5C" w:rsidR="00001418" w:rsidRPr="00385563" w:rsidRDefault="00001418" w:rsidP="00143FD6">
      <w:pPr>
        <w:suppressAutoHyphens/>
        <w:ind w:firstLine="567"/>
      </w:pPr>
      <w:r w:rsidRPr="00385563">
        <w:t xml:space="preserve">3. У розділі </w:t>
      </w:r>
      <w:r w:rsidRPr="00385563">
        <w:rPr>
          <w:lang w:val="ru-RU"/>
        </w:rPr>
        <w:t>ІІІ</w:t>
      </w:r>
      <w:r w:rsidRPr="00385563">
        <w:t>:</w:t>
      </w:r>
    </w:p>
    <w:p w14:paraId="30B158F5" w14:textId="77777777" w:rsidR="00001418" w:rsidRPr="00385563" w:rsidRDefault="00001418" w:rsidP="00143FD6">
      <w:pPr>
        <w:suppressAutoHyphens/>
        <w:ind w:firstLine="567"/>
      </w:pPr>
    </w:p>
    <w:p w14:paraId="56A2796C" w14:textId="1CF4DDD5" w:rsidR="004869CF" w:rsidRPr="00385563" w:rsidRDefault="004869CF" w:rsidP="00143FD6">
      <w:pPr>
        <w:pStyle w:val="af3"/>
        <w:numPr>
          <w:ilvl w:val="0"/>
          <w:numId w:val="31"/>
        </w:numPr>
        <w:suppressAutoHyphens/>
        <w:ind w:left="0" w:firstLine="567"/>
      </w:pPr>
      <w:r w:rsidRPr="00385563">
        <w:t xml:space="preserve">у </w:t>
      </w:r>
      <w:r w:rsidR="00001418" w:rsidRPr="00385563">
        <w:t>пункт</w:t>
      </w:r>
      <w:r w:rsidRPr="00385563">
        <w:t>і</w:t>
      </w:r>
      <w:r w:rsidR="00001418" w:rsidRPr="00385563">
        <w:t xml:space="preserve"> 44</w:t>
      </w:r>
      <w:r w:rsidRPr="00385563">
        <w:t>:</w:t>
      </w:r>
    </w:p>
    <w:p w14:paraId="66DF6818" w14:textId="3C938FB0" w:rsidR="004869CF" w:rsidRPr="00385563" w:rsidRDefault="004869CF" w:rsidP="00143FD6">
      <w:pPr>
        <w:suppressAutoHyphens/>
        <w:ind w:firstLine="567"/>
      </w:pPr>
      <w:r w:rsidRPr="00385563">
        <w:t>в абзаці першому слово “оверсайту” замінити словом “оверсайта”;</w:t>
      </w:r>
    </w:p>
    <w:p w14:paraId="35071131" w14:textId="78EF03BA" w:rsidR="00001418" w:rsidRPr="00385563" w:rsidRDefault="004869CF" w:rsidP="00143FD6">
      <w:pPr>
        <w:suppressAutoHyphens/>
        <w:ind w:firstLine="567"/>
      </w:pPr>
      <w:r w:rsidRPr="00385563">
        <w:t xml:space="preserve">пункт </w:t>
      </w:r>
      <w:r w:rsidR="00001418" w:rsidRPr="00385563">
        <w:t>доповнити новим абзацом такого змісту:</w:t>
      </w:r>
    </w:p>
    <w:p w14:paraId="564B4C74" w14:textId="2C4C264D" w:rsidR="00001418" w:rsidRPr="00385563" w:rsidRDefault="00001418" w:rsidP="00143FD6">
      <w:pPr>
        <w:suppressAutoHyphens/>
        <w:ind w:firstLine="567"/>
      </w:pPr>
      <w:r w:rsidRPr="00385563">
        <w:t>“</w:t>
      </w:r>
      <w:r w:rsidRPr="00385563">
        <w:rPr>
          <w:shd w:val="clear" w:color="auto" w:fill="FFFFFF"/>
        </w:rPr>
        <w:t>Об’єкт оверсайта розміщує інформацію на офіційному вебсайті або окремій сторін</w:t>
      </w:r>
      <w:r w:rsidR="006F6E6A" w:rsidRPr="00385563">
        <w:rPr>
          <w:shd w:val="clear" w:color="auto" w:fill="FFFFFF"/>
        </w:rPr>
        <w:t>ці офіційного вебсайту українською</w:t>
      </w:r>
      <w:r w:rsidRPr="00385563">
        <w:rPr>
          <w:shd w:val="clear" w:color="auto" w:fill="FFFFFF"/>
        </w:rPr>
        <w:t xml:space="preserve"> мовою. Одночасно допускається розміщення інформації</w:t>
      </w:r>
      <w:r w:rsidR="00143C2D" w:rsidRPr="00385563">
        <w:rPr>
          <w:shd w:val="clear" w:color="auto" w:fill="FFFFFF"/>
        </w:rPr>
        <w:t xml:space="preserve"> на іноземній мові </w:t>
      </w:r>
      <w:r w:rsidRPr="00385563">
        <w:rPr>
          <w:shd w:val="clear" w:color="auto" w:fill="FFFFFF"/>
        </w:rPr>
        <w:t>відповідно до вимог законодавства України.</w:t>
      </w:r>
      <w:r w:rsidRPr="00385563">
        <w:t>”;</w:t>
      </w:r>
    </w:p>
    <w:p w14:paraId="228A3D8E" w14:textId="77777777" w:rsidR="001A529C" w:rsidRPr="00385563" w:rsidRDefault="001A529C" w:rsidP="00143FD6">
      <w:pPr>
        <w:suppressAutoHyphens/>
        <w:ind w:firstLine="567"/>
      </w:pPr>
    </w:p>
    <w:p w14:paraId="27979257" w14:textId="680E9D1D" w:rsidR="004B689F" w:rsidRPr="00385563" w:rsidRDefault="004B689F" w:rsidP="00143FD6">
      <w:pPr>
        <w:pStyle w:val="af3"/>
        <w:numPr>
          <w:ilvl w:val="0"/>
          <w:numId w:val="31"/>
        </w:numPr>
        <w:suppressAutoHyphens/>
        <w:ind w:left="0" w:firstLine="567"/>
      </w:pPr>
      <w:r w:rsidRPr="00385563">
        <w:t>у пункті 45</w:t>
      </w:r>
      <w:r w:rsidR="00AF7219" w:rsidRPr="00385563">
        <w:t>:</w:t>
      </w:r>
    </w:p>
    <w:p w14:paraId="218B4A48" w14:textId="77B99336" w:rsidR="00001418" w:rsidRPr="00385563" w:rsidRDefault="00001418" w:rsidP="00143FD6">
      <w:pPr>
        <w:pStyle w:val="af3"/>
        <w:suppressAutoHyphens/>
        <w:ind w:left="0" w:firstLine="567"/>
      </w:pPr>
      <w:r w:rsidRPr="00385563">
        <w:t xml:space="preserve">абзац перший </w:t>
      </w:r>
      <w:r w:rsidRPr="00385563">
        <w:rPr>
          <w:lang w:val="ru-RU"/>
        </w:rPr>
        <w:t>підпункту 10</w:t>
      </w:r>
      <w:r w:rsidR="00F53478" w:rsidRPr="00385563">
        <w:rPr>
          <w:lang w:val="ru-RU"/>
        </w:rPr>
        <w:t xml:space="preserve"> </w:t>
      </w:r>
      <w:r w:rsidRPr="00385563">
        <w:t>викласти у такій редакції:</w:t>
      </w:r>
    </w:p>
    <w:p w14:paraId="32F1D56B" w14:textId="2D2FB8BB" w:rsidR="000E0276" w:rsidRPr="00385563" w:rsidRDefault="000E0276" w:rsidP="00143FD6">
      <w:pPr>
        <w:suppressAutoHyphens/>
        <w:ind w:firstLine="567"/>
      </w:pPr>
      <w:r w:rsidRPr="00385563">
        <w:t>“</w:t>
      </w:r>
      <w:r w:rsidR="00001418" w:rsidRPr="00385563">
        <w:t>10) переліку фінансових платіжних послуг, що надаються за допомогою платіжної системи, уключаючи:</w:t>
      </w:r>
      <w:r w:rsidRPr="00385563">
        <w:t xml:space="preserve">”; </w:t>
      </w:r>
    </w:p>
    <w:p w14:paraId="1ACEB694" w14:textId="63A6152B" w:rsidR="004B689F" w:rsidRPr="00385563" w:rsidRDefault="00483CAC" w:rsidP="00143FD6">
      <w:pPr>
        <w:suppressAutoHyphens/>
        <w:ind w:firstLine="567"/>
      </w:pPr>
      <w:r w:rsidRPr="00385563">
        <w:t xml:space="preserve">абзац </w:t>
      </w:r>
      <w:r w:rsidR="00FA51E0" w:rsidRPr="00385563">
        <w:t>дев’ятнадцятий</w:t>
      </w:r>
      <w:r w:rsidRPr="00385563">
        <w:t xml:space="preserve"> виключити</w:t>
      </w:r>
      <w:r w:rsidR="006F6E6A" w:rsidRPr="00385563">
        <w:t>;</w:t>
      </w:r>
    </w:p>
    <w:p w14:paraId="23D6DC55" w14:textId="77777777" w:rsidR="006F6E6A" w:rsidRPr="00385563" w:rsidRDefault="006F6E6A" w:rsidP="00143FD6">
      <w:pPr>
        <w:suppressAutoHyphens/>
        <w:ind w:firstLine="567"/>
      </w:pPr>
    </w:p>
    <w:p w14:paraId="544A0F07" w14:textId="4CA5C244" w:rsidR="00143C2D" w:rsidRPr="00385563" w:rsidRDefault="006F6E6A" w:rsidP="00143FD6">
      <w:pPr>
        <w:pStyle w:val="af3"/>
        <w:numPr>
          <w:ilvl w:val="0"/>
          <w:numId w:val="31"/>
        </w:numPr>
        <w:suppressAutoHyphens/>
        <w:ind w:left="0" w:firstLine="567"/>
      </w:pPr>
      <w:r w:rsidRPr="00385563">
        <w:t>у пункті 45</w:t>
      </w:r>
      <w:r w:rsidR="00143C2D" w:rsidRPr="00B11630">
        <w:rPr>
          <w:vertAlign w:val="superscript"/>
        </w:rPr>
        <w:t>1</w:t>
      </w:r>
      <w:r w:rsidR="00143C2D" w:rsidRPr="00385563">
        <w:t>:</w:t>
      </w:r>
    </w:p>
    <w:p w14:paraId="53A4D103" w14:textId="29629BAB" w:rsidR="006F6E6A" w:rsidRPr="00385563" w:rsidRDefault="004824DB" w:rsidP="00143FD6">
      <w:pPr>
        <w:pStyle w:val="af3"/>
        <w:suppressAutoHyphens/>
        <w:ind w:left="0" w:firstLine="567"/>
      </w:pPr>
      <w:r w:rsidRPr="00385563">
        <w:t xml:space="preserve">у </w:t>
      </w:r>
      <w:r w:rsidR="006F6E6A" w:rsidRPr="00385563">
        <w:rPr>
          <w:lang w:val="ru-RU"/>
        </w:rPr>
        <w:t>підпункт</w:t>
      </w:r>
      <w:r w:rsidRPr="00385563">
        <w:rPr>
          <w:lang w:val="ru-RU"/>
        </w:rPr>
        <w:t>і</w:t>
      </w:r>
      <w:r w:rsidR="006F6E6A" w:rsidRPr="00385563">
        <w:rPr>
          <w:lang w:val="ru-RU"/>
        </w:rPr>
        <w:t xml:space="preserve"> 5</w:t>
      </w:r>
      <w:r w:rsidR="00143C2D" w:rsidRPr="00385563">
        <w:rPr>
          <w:lang w:val="ru-RU"/>
        </w:rPr>
        <w:t xml:space="preserve"> </w:t>
      </w:r>
      <w:r w:rsidR="006F6E6A" w:rsidRPr="00385563">
        <w:t xml:space="preserve">слова “видів платіжних послуг” замінити словами “переліку фінансових платіжних послуг”; </w:t>
      </w:r>
    </w:p>
    <w:p w14:paraId="32904DFF" w14:textId="2C5CF386" w:rsidR="006F6E6A" w:rsidRPr="00385563" w:rsidRDefault="00483CAC" w:rsidP="00143FD6">
      <w:pPr>
        <w:suppressAutoHyphens/>
        <w:ind w:firstLine="567"/>
      </w:pPr>
      <w:r w:rsidRPr="00385563">
        <w:t>абзац дев’ятий виключити</w:t>
      </w:r>
      <w:r w:rsidR="006F6E6A" w:rsidRPr="00385563">
        <w:t>;</w:t>
      </w:r>
    </w:p>
    <w:p w14:paraId="56E870BB" w14:textId="6B2D1EB1" w:rsidR="000E0276" w:rsidRPr="00385563" w:rsidRDefault="000E0276" w:rsidP="00143FD6">
      <w:pPr>
        <w:suppressAutoHyphens/>
        <w:ind w:firstLine="567"/>
      </w:pPr>
    </w:p>
    <w:p w14:paraId="0181AC7D" w14:textId="14CA75B8" w:rsidR="00947933" w:rsidRPr="00385563" w:rsidRDefault="00B11630" w:rsidP="00143FD6">
      <w:pPr>
        <w:suppressAutoHyphens/>
        <w:ind w:firstLine="567"/>
      </w:pPr>
      <w:r w:rsidRPr="00B11630">
        <w:rPr>
          <w:lang w:val="ru-RU"/>
        </w:rPr>
        <w:t xml:space="preserve">4) </w:t>
      </w:r>
      <w:r w:rsidR="0011055F" w:rsidRPr="00385563">
        <w:t xml:space="preserve">пункт </w:t>
      </w:r>
      <w:r w:rsidR="00947933" w:rsidRPr="00385563">
        <w:t>46</w:t>
      </w:r>
      <w:r w:rsidR="005B0B8E" w:rsidRPr="00385563">
        <w:t xml:space="preserve"> викласти у такій редакції</w:t>
      </w:r>
      <w:r w:rsidR="00AD4F4C" w:rsidRPr="00385563">
        <w:t>:</w:t>
      </w:r>
    </w:p>
    <w:p w14:paraId="2F2A9E52" w14:textId="024A6760" w:rsidR="005B0B8E" w:rsidRPr="00385563" w:rsidRDefault="00706E06" w:rsidP="00143FD6">
      <w:pPr>
        <w:ind w:firstLine="567"/>
      </w:pPr>
      <w:r w:rsidRPr="00385563">
        <w:t>“</w:t>
      </w:r>
      <w:r w:rsidR="005B0B8E" w:rsidRPr="00385563">
        <w:t>46. Учасник платіжної системи зобов’язаний оприлюднювати на власному офіційному вебсайті інформацію щодо:</w:t>
      </w:r>
    </w:p>
    <w:p w14:paraId="7B6C70DD" w14:textId="77777777" w:rsidR="00FA6BC5" w:rsidRPr="00385563" w:rsidRDefault="00FA6BC5" w:rsidP="00143FD6">
      <w:pPr>
        <w:ind w:firstLine="567"/>
      </w:pPr>
    </w:p>
    <w:p w14:paraId="692E4197" w14:textId="15F2B11A" w:rsidR="00FA6BC5" w:rsidRPr="00385563" w:rsidRDefault="005B0B8E" w:rsidP="00143FD6">
      <w:pPr>
        <w:ind w:firstLine="567"/>
      </w:pPr>
      <w:r w:rsidRPr="00385563">
        <w:t>1) свого повного найменування відповідно до відомостей з Єдиного державного реєстру та комерційного (фірмового) найменування відповідно до установч</w:t>
      </w:r>
      <w:r w:rsidR="00FA6BC5" w:rsidRPr="00385563">
        <w:t>их документів (за наявності);</w:t>
      </w:r>
    </w:p>
    <w:p w14:paraId="1A80F22D" w14:textId="77777777" w:rsidR="00FA6BC5" w:rsidRPr="00385563" w:rsidRDefault="00FA6BC5" w:rsidP="00143FD6">
      <w:pPr>
        <w:ind w:firstLine="567"/>
      </w:pPr>
    </w:p>
    <w:p w14:paraId="1CBF6216" w14:textId="1B53684D" w:rsidR="005B0B8E" w:rsidRPr="00385563" w:rsidRDefault="00FA6BC5" w:rsidP="00143FD6">
      <w:pPr>
        <w:ind w:firstLine="567"/>
      </w:pPr>
      <w:r w:rsidRPr="00385563">
        <w:t>2</w:t>
      </w:r>
      <w:r w:rsidR="005B0B8E" w:rsidRPr="00385563">
        <w:t>) юридичної адреси та фактичного місцезнаходження;</w:t>
      </w:r>
    </w:p>
    <w:p w14:paraId="69D507D8" w14:textId="77777777" w:rsidR="00FA6BC5" w:rsidRPr="00385563" w:rsidRDefault="00FA6BC5" w:rsidP="00143FD6">
      <w:pPr>
        <w:ind w:firstLine="567"/>
      </w:pPr>
    </w:p>
    <w:p w14:paraId="7522B6E9" w14:textId="10092009" w:rsidR="005B0B8E" w:rsidRPr="00385563" w:rsidRDefault="00FA6BC5" w:rsidP="00143FD6">
      <w:pPr>
        <w:ind w:firstLine="567"/>
      </w:pPr>
      <w:r w:rsidRPr="00385563">
        <w:t>3</w:t>
      </w:r>
      <w:r w:rsidR="005B0B8E" w:rsidRPr="00385563">
        <w:t>) контактного номера телефону та адреси корпоративної електронної поштової скриньки або інший спосіб зв’язку для оперативного звернення;</w:t>
      </w:r>
    </w:p>
    <w:p w14:paraId="491EC060" w14:textId="77777777" w:rsidR="00FA6BC5" w:rsidRPr="00385563" w:rsidRDefault="00FA6BC5" w:rsidP="00143FD6">
      <w:pPr>
        <w:ind w:firstLine="567"/>
      </w:pPr>
    </w:p>
    <w:p w14:paraId="4FD00F71" w14:textId="61C222C3" w:rsidR="005B0B8E" w:rsidRPr="00385563" w:rsidRDefault="00FA6BC5" w:rsidP="00143FD6">
      <w:pPr>
        <w:ind w:firstLine="567"/>
      </w:pPr>
      <w:r w:rsidRPr="00385563">
        <w:t>4</w:t>
      </w:r>
      <w:r w:rsidR="005B0B8E" w:rsidRPr="00385563">
        <w:t>) переліку фінансових платіжних послуг, що надаються учасником платіжної системи за допомогою платіжної системи, уключаючи:</w:t>
      </w:r>
    </w:p>
    <w:p w14:paraId="7BED3332" w14:textId="729A3BEA" w:rsidR="005B0B8E" w:rsidRPr="00385563" w:rsidRDefault="005B0B8E" w:rsidP="00143FD6">
      <w:pPr>
        <w:ind w:firstLine="567"/>
      </w:pPr>
      <w:r w:rsidRPr="00385563">
        <w:t>порядок та умови здійснення платіжних операцій;</w:t>
      </w:r>
    </w:p>
    <w:p w14:paraId="55D1FA80" w14:textId="2FD74A37" w:rsidR="005B0B8E" w:rsidRPr="00385563" w:rsidRDefault="005B0B8E" w:rsidP="00143FD6">
      <w:pPr>
        <w:ind w:firstLine="567"/>
      </w:pPr>
      <w:r w:rsidRPr="00385563">
        <w:t>строки виконання платіжних операцій;</w:t>
      </w:r>
    </w:p>
    <w:p w14:paraId="7383EBB8" w14:textId="0B119873" w:rsidR="005B0B8E" w:rsidRPr="00385563" w:rsidRDefault="005B0B8E" w:rsidP="00143FD6">
      <w:pPr>
        <w:ind w:firstLine="567"/>
      </w:pPr>
      <w:r w:rsidRPr="00385563">
        <w:t>види платіжних інструментів, які використовуються для ініціювання платіжних операцій;</w:t>
      </w:r>
    </w:p>
    <w:p w14:paraId="3D12363D" w14:textId="77777777" w:rsidR="00FA6BC5" w:rsidRPr="00385563" w:rsidRDefault="00FA6BC5" w:rsidP="00143FD6">
      <w:pPr>
        <w:ind w:firstLine="567"/>
      </w:pPr>
    </w:p>
    <w:p w14:paraId="26F6EF47" w14:textId="7994FCAB" w:rsidR="005B0B8E" w:rsidRPr="00385563" w:rsidRDefault="005B0B8E" w:rsidP="00143FD6">
      <w:pPr>
        <w:ind w:firstLine="567"/>
        <w:rPr>
          <w:bCs/>
        </w:rPr>
      </w:pPr>
      <w:r w:rsidRPr="00385563">
        <w:t xml:space="preserve">5) місць розташування банківських автоматів та програмно-технічних комплексів самообслуговування, пунктів надання фінансових послуг, </w:t>
      </w:r>
      <w:r w:rsidRPr="00385563">
        <w:rPr>
          <w:bCs/>
        </w:rPr>
        <w:t>а також їх режим роботи;</w:t>
      </w:r>
    </w:p>
    <w:p w14:paraId="63AE3743" w14:textId="77777777" w:rsidR="00FA6BC5" w:rsidRPr="00385563" w:rsidRDefault="00FA6BC5" w:rsidP="00143FD6">
      <w:pPr>
        <w:ind w:firstLine="567"/>
        <w:rPr>
          <w:bCs/>
        </w:rPr>
      </w:pPr>
    </w:p>
    <w:p w14:paraId="6A462CF7" w14:textId="12F3846E" w:rsidR="005B0B8E" w:rsidRPr="00385563" w:rsidRDefault="005B0B8E" w:rsidP="00143FD6">
      <w:pPr>
        <w:ind w:firstLine="567"/>
      </w:pPr>
      <w:r w:rsidRPr="00385563">
        <w:t>6) відомостей про участь у платіжних системах шляхом розміщення переліку платіжних систем, за допомогою яких учасник платіжної системи надає платіжні послуги, із зазначенням за кожною платіжною системою такої інформації:</w:t>
      </w:r>
    </w:p>
    <w:p w14:paraId="2137E616" w14:textId="71CAB7E6" w:rsidR="005B0B8E" w:rsidRPr="00385563" w:rsidRDefault="005B0B8E" w:rsidP="00143FD6">
      <w:pPr>
        <w:ind w:firstLine="567"/>
      </w:pPr>
      <w:r w:rsidRPr="00385563">
        <w:t>офіційного найменування платіжної системи, а також комерційного (фірмового) найменування, торговельної марки/знаку для товарів та послуг платіжної системи, що відрізняється від офіційного найменування платіжної системи (за наявності);</w:t>
      </w:r>
    </w:p>
    <w:p w14:paraId="7882921C" w14:textId="4B2F3D72" w:rsidR="005B0B8E" w:rsidRPr="00385563" w:rsidRDefault="005B0B8E" w:rsidP="00143FD6">
      <w:pPr>
        <w:ind w:firstLine="567"/>
      </w:pPr>
      <w:r w:rsidRPr="00385563">
        <w:t>виду участі (пряма або непряма) у платіжній системі;</w:t>
      </w:r>
    </w:p>
    <w:p w14:paraId="442C3E3F" w14:textId="38D51986" w:rsidR="005B0B8E" w:rsidRPr="00385563" w:rsidRDefault="005B0B8E" w:rsidP="00143FD6">
      <w:pPr>
        <w:ind w:firstLine="567"/>
      </w:pPr>
      <w:r w:rsidRPr="00385563">
        <w:t>дати внесення відомостей до Реєстру про учасника відповідної платіжн</w:t>
      </w:r>
      <w:r w:rsidR="00FA6BC5" w:rsidRPr="00385563">
        <w:t>ої системи (прямого, непрямого);</w:t>
      </w:r>
    </w:p>
    <w:p w14:paraId="293E1739" w14:textId="46C2A513" w:rsidR="005B0B8E" w:rsidRPr="00385563" w:rsidRDefault="005B0B8E" w:rsidP="00143FD6">
      <w:pPr>
        <w:ind w:firstLine="567"/>
      </w:pPr>
      <w:r w:rsidRPr="00385563">
        <w:t>гіперпосилання, що забезпечує перенаправлення (відсилання) на сторінку офіційного Інтернет-представництва Національного банку, на якій можливо перевірити такі відомості</w:t>
      </w:r>
      <w:r w:rsidR="00FA6BC5" w:rsidRPr="00385563">
        <w:rPr>
          <w:bCs/>
        </w:rPr>
        <w:t>.</w:t>
      </w:r>
      <w:r w:rsidR="00FA6BC5" w:rsidRPr="00385563">
        <w:t>”;</w:t>
      </w:r>
    </w:p>
    <w:p w14:paraId="0EEA54F4" w14:textId="77777777" w:rsidR="00A108A7" w:rsidRPr="00385563" w:rsidRDefault="00A108A7" w:rsidP="00143FD6">
      <w:pPr>
        <w:suppressAutoHyphens/>
        <w:ind w:firstLine="567"/>
      </w:pPr>
    </w:p>
    <w:p w14:paraId="015207EB" w14:textId="091FE906" w:rsidR="00A108A7" w:rsidRPr="00385563" w:rsidRDefault="00B11630" w:rsidP="00143FD6">
      <w:pPr>
        <w:pStyle w:val="af3"/>
        <w:ind w:left="0" w:firstLine="567"/>
        <w:rPr>
          <w:iCs/>
        </w:rPr>
      </w:pPr>
      <w:r w:rsidRPr="00B11630">
        <w:rPr>
          <w:iCs/>
          <w:lang w:val="ru-RU"/>
        </w:rPr>
        <w:t xml:space="preserve">5) </w:t>
      </w:r>
      <w:r w:rsidR="00A108A7" w:rsidRPr="00385563">
        <w:rPr>
          <w:iCs/>
        </w:rPr>
        <w:t xml:space="preserve">розділ після </w:t>
      </w:r>
      <w:r w:rsidR="00A108A7" w:rsidRPr="00385563">
        <w:rPr>
          <w:iCs/>
          <w:lang w:val="ru-RU"/>
        </w:rPr>
        <w:t xml:space="preserve">пункту 46 </w:t>
      </w:r>
      <w:r w:rsidR="00A108A7" w:rsidRPr="00385563">
        <w:rPr>
          <w:iCs/>
        </w:rPr>
        <w:t>доповнити двома новими пунктами 46</w:t>
      </w:r>
      <w:r w:rsidR="00A108A7" w:rsidRPr="00385563">
        <w:rPr>
          <w:iCs/>
          <w:vertAlign w:val="superscript"/>
        </w:rPr>
        <w:t>1</w:t>
      </w:r>
      <w:r w:rsidR="00A108A7" w:rsidRPr="00385563">
        <w:rPr>
          <w:iCs/>
        </w:rPr>
        <w:t xml:space="preserve"> та 46²</w:t>
      </w:r>
      <w:r w:rsidR="00A108A7" w:rsidRPr="00385563">
        <w:rPr>
          <w:iCs/>
          <w:vertAlign w:val="superscript"/>
        </w:rPr>
        <w:t xml:space="preserve">  </w:t>
      </w:r>
      <w:r w:rsidR="00A108A7" w:rsidRPr="00385563">
        <w:rPr>
          <w:iCs/>
        </w:rPr>
        <w:t>такого змісту:</w:t>
      </w:r>
    </w:p>
    <w:p w14:paraId="534B652E" w14:textId="3CAE5034" w:rsidR="00A108A7" w:rsidRPr="00385563" w:rsidRDefault="00A108A7" w:rsidP="00143FD6">
      <w:pPr>
        <w:ind w:firstLine="567"/>
      </w:pPr>
      <w:r w:rsidRPr="00385563">
        <w:t>“46¹. Учасник платіжної системи зобов’язаний для оприлюднення на власному офіційному вебсайті інформації щодо виду участі (прямої та/або непрямої) у платіжній системі відповідно до підпункту 6 пункту 46 розділу ІІІ цього Положення зазначати:</w:t>
      </w:r>
    </w:p>
    <w:p w14:paraId="0647A8BF" w14:textId="77777777" w:rsidR="008B59D6" w:rsidRPr="00385563" w:rsidRDefault="008B59D6" w:rsidP="00143FD6">
      <w:pPr>
        <w:ind w:firstLine="567"/>
      </w:pPr>
    </w:p>
    <w:p w14:paraId="0E757ED7" w14:textId="26715D5D" w:rsidR="00A108A7" w:rsidRPr="00385563" w:rsidRDefault="00570CF5" w:rsidP="00143FD6">
      <w:pPr>
        <w:ind w:firstLine="567"/>
      </w:pPr>
      <w:r w:rsidRPr="00385563">
        <w:t xml:space="preserve">1) </w:t>
      </w:r>
      <w:r w:rsidR="00A108A7" w:rsidRPr="00385563">
        <w:t>у разі прямої участі у платіжній системі та за наявності непрямих учасників платіжної системи, з якими учасник платіжної системи уклав договори про їх непряму участь у цій платіжній системі, – повний перелік таких непрямих учасників платіжної системи;</w:t>
      </w:r>
    </w:p>
    <w:p w14:paraId="4C5241A2" w14:textId="7B51EBDA" w:rsidR="008B59D6" w:rsidRPr="00385563" w:rsidRDefault="008B59D6" w:rsidP="00143FD6">
      <w:pPr>
        <w:ind w:firstLine="567"/>
      </w:pPr>
    </w:p>
    <w:p w14:paraId="13E824B5" w14:textId="04CCA2DF" w:rsidR="00646C22" w:rsidRPr="00385563" w:rsidRDefault="008B59D6" w:rsidP="00143FD6">
      <w:pPr>
        <w:suppressAutoHyphens/>
        <w:ind w:firstLine="567"/>
      </w:pPr>
      <w:r w:rsidRPr="00385563">
        <w:t xml:space="preserve">2) </w:t>
      </w:r>
      <w:r w:rsidR="00A108A7" w:rsidRPr="00385563">
        <w:t>у разі непрямої участі у платіжній системі – повний перелік всіх прямих учасників платіжної системи, з якими учасник платіжної системи уклав договір про власну непряму участь у цій платіжній системі.</w:t>
      </w:r>
    </w:p>
    <w:p w14:paraId="5CD26559" w14:textId="77777777" w:rsidR="00A108A7" w:rsidRPr="00385563" w:rsidRDefault="00A108A7" w:rsidP="00143FD6">
      <w:pPr>
        <w:suppressAutoHyphens/>
        <w:ind w:firstLine="567"/>
      </w:pPr>
    </w:p>
    <w:p w14:paraId="3CC775FF" w14:textId="4A10A2A9" w:rsidR="00A108A7" w:rsidRPr="00385563" w:rsidRDefault="00A108A7" w:rsidP="00143FD6">
      <w:pPr>
        <w:suppressAutoHyphens/>
        <w:ind w:firstLine="567"/>
      </w:pPr>
      <w:r w:rsidRPr="00385563">
        <w:rPr>
          <w:bCs/>
        </w:rPr>
        <w:t>46².Учасник платіжної системи, який, крім власного офіційного вебсайту, використовує для надання платіжних послуг інші вебсайти, зобов’язаний розміщувати на таких вебсайтах інформацію про наявність власного офіційного вебсайту та посилання на нього.</w:t>
      </w:r>
      <w:r w:rsidRPr="00385563">
        <w:t>”;</w:t>
      </w:r>
    </w:p>
    <w:p w14:paraId="581D55D0" w14:textId="77777777" w:rsidR="00A108A7" w:rsidRPr="00385563" w:rsidRDefault="00A108A7" w:rsidP="00143FD6">
      <w:pPr>
        <w:suppressAutoHyphens/>
        <w:ind w:firstLine="567"/>
      </w:pPr>
    </w:p>
    <w:p w14:paraId="23C89633" w14:textId="1451EF88" w:rsidR="00E11B7E" w:rsidRPr="00385563" w:rsidRDefault="00A108A7" w:rsidP="00143FD6">
      <w:pPr>
        <w:suppressAutoHyphens/>
        <w:ind w:firstLine="567"/>
      </w:pPr>
      <w:r w:rsidRPr="00385563">
        <w:t>6</w:t>
      </w:r>
      <w:r w:rsidR="00243BB7" w:rsidRPr="00385563">
        <w:t xml:space="preserve">) </w:t>
      </w:r>
      <w:r w:rsidR="00E11B7E" w:rsidRPr="00385563">
        <w:t>у пункті</w:t>
      </w:r>
      <w:r w:rsidR="00366F1B" w:rsidRPr="00385563">
        <w:t xml:space="preserve"> 47</w:t>
      </w:r>
      <w:r w:rsidR="00E11B7E" w:rsidRPr="00385563">
        <w:t>:</w:t>
      </w:r>
    </w:p>
    <w:p w14:paraId="02B9C614" w14:textId="77777777" w:rsidR="00ED632B" w:rsidRPr="00385563" w:rsidRDefault="00E11B7E" w:rsidP="00143FD6">
      <w:pPr>
        <w:suppressAutoHyphens/>
        <w:ind w:firstLine="567"/>
      </w:pPr>
      <w:r w:rsidRPr="00385563">
        <w:t xml:space="preserve">підпункт </w:t>
      </w:r>
      <w:r w:rsidR="00ED632B" w:rsidRPr="00385563">
        <w:t>4</w:t>
      </w:r>
      <w:r w:rsidRPr="00385563">
        <w:t xml:space="preserve"> </w:t>
      </w:r>
      <w:r w:rsidR="00ED632B" w:rsidRPr="00385563">
        <w:t>викласти в такій редакції:</w:t>
      </w:r>
    </w:p>
    <w:p w14:paraId="2C24EA5A" w14:textId="467549F7" w:rsidR="00E04CE9" w:rsidRPr="00385563" w:rsidRDefault="00ED632B" w:rsidP="00143FD6">
      <w:pPr>
        <w:suppressAutoHyphens/>
        <w:ind w:firstLine="567"/>
      </w:pPr>
      <w:r w:rsidRPr="00385563">
        <w:lastRenderedPageBreak/>
        <w:t>“4) переліку всіх об’єктів оверсайта, яким він надає послуги як технологічний оператор, із зазначенням їх повного найменування.”;</w:t>
      </w:r>
    </w:p>
    <w:p w14:paraId="7A1B3040" w14:textId="77777777" w:rsidR="003B070E" w:rsidRPr="00385563" w:rsidRDefault="003B070E" w:rsidP="00143FD6">
      <w:pPr>
        <w:suppressAutoHyphens/>
        <w:ind w:firstLine="567"/>
      </w:pPr>
      <w:r w:rsidRPr="00385563">
        <w:t>пункт доповнити новим абзацом такого змісту:</w:t>
      </w:r>
    </w:p>
    <w:p w14:paraId="4CDE8017" w14:textId="238602AE" w:rsidR="00D744EB" w:rsidRDefault="003B070E" w:rsidP="00143FD6">
      <w:pPr>
        <w:suppressAutoHyphens/>
        <w:ind w:firstLine="567"/>
      </w:pPr>
      <w:r w:rsidRPr="00385563">
        <w:t>“</w:t>
      </w:r>
      <w:r w:rsidRPr="00385563">
        <w:rPr>
          <w:shd w:val="clear" w:color="auto" w:fill="FFFFFF"/>
        </w:rPr>
        <w:t>Норми пункту</w:t>
      </w:r>
      <w:r w:rsidR="00F60754" w:rsidRPr="00385563">
        <w:rPr>
          <w:shd w:val="clear" w:color="auto" w:fill="FFFFFF"/>
        </w:rPr>
        <w:t xml:space="preserve"> 47 розділу ІІІ цього Положення</w:t>
      </w:r>
      <w:r w:rsidRPr="00385563">
        <w:rPr>
          <w:shd w:val="clear" w:color="auto" w:fill="FFFFFF"/>
        </w:rPr>
        <w:t xml:space="preserve"> не поширюються на операторів платіжних систем, які виконують функції технологічних операторів виключно для цієї платіжної системи.</w:t>
      </w:r>
      <w:r w:rsidRPr="00385563">
        <w:t>”;</w:t>
      </w:r>
    </w:p>
    <w:p w14:paraId="67219C2F" w14:textId="77777777" w:rsidR="00B11630" w:rsidRPr="00385563" w:rsidRDefault="00B11630" w:rsidP="00143FD6">
      <w:pPr>
        <w:suppressAutoHyphens/>
        <w:ind w:firstLine="567"/>
      </w:pPr>
    </w:p>
    <w:p w14:paraId="4F6D0A81" w14:textId="470FA180" w:rsidR="00ED632B" w:rsidRPr="00385563" w:rsidRDefault="00A108A7" w:rsidP="00143FD6">
      <w:pPr>
        <w:suppressAutoHyphens/>
        <w:ind w:firstLine="567"/>
      </w:pPr>
      <w:r w:rsidRPr="00385563">
        <w:t xml:space="preserve">7) </w:t>
      </w:r>
      <w:r w:rsidR="00ED632B" w:rsidRPr="00385563">
        <w:t>пункт 48 викласти в такій редакції:</w:t>
      </w:r>
    </w:p>
    <w:p w14:paraId="6E8D34BC" w14:textId="0804B82F" w:rsidR="00ED632B" w:rsidRPr="00385563" w:rsidRDefault="00D744EB" w:rsidP="00143FD6">
      <w:pPr>
        <w:pStyle w:val="rvps2"/>
        <w:spacing w:before="0" w:beforeAutospacing="0" w:after="0" w:afterAutospacing="0"/>
        <w:ind w:firstLine="567"/>
        <w:jc w:val="both"/>
        <w:rPr>
          <w:sz w:val="28"/>
          <w:szCs w:val="28"/>
        </w:rPr>
      </w:pPr>
      <w:r w:rsidRPr="00385563">
        <w:rPr>
          <w:sz w:val="28"/>
          <w:szCs w:val="28"/>
        </w:rPr>
        <w:t>“</w:t>
      </w:r>
      <w:r w:rsidR="00ED632B" w:rsidRPr="00385563">
        <w:rPr>
          <w:sz w:val="28"/>
          <w:szCs w:val="28"/>
        </w:rPr>
        <w:t>48. Об’єкт оверсайта зобов’язаний оприлюднювати інформацію, передбачену в пунктах 45-47 розділу III цього Положення, не пізніше 10 робочих днів із дати:</w:t>
      </w:r>
    </w:p>
    <w:p w14:paraId="381A9294" w14:textId="77777777" w:rsidR="00A46C13" w:rsidRPr="00385563" w:rsidRDefault="00A46C13" w:rsidP="00143FD6">
      <w:pPr>
        <w:pStyle w:val="rvps2"/>
        <w:spacing w:before="0" w:beforeAutospacing="0" w:after="0" w:afterAutospacing="0"/>
        <w:ind w:firstLine="567"/>
        <w:jc w:val="both"/>
        <w:rPr>
          <w:sz w:val="28"/>
          <w:szCs w:val="28"/>
        </w:rPr>
      </w:pPr>
    </w:p>
    <w:p w14:paraId="3A2D020A" w14:textId="7E9BC8B3" w:rsidR="00ED632B" w:rsidRPr="00385563" w:rsidRDefault="00AF7219" w:rsidP="00143FD6">
      <w:pPr>
        <w:pStyle w:val="rvps2"/>
        <w:spacing w:before="0" w:beforeAutospacing="0" w:after="0" w:afterAutospacing="0"/>
        <w:ind w:firstLine="567"/>
        <w:jc w:val="both"/>
        <w:rPr>
          <w:sz w:val="28"/>
          <w:szCs w:val="28"/>
        </w:rPr>
      </w:pPr>
      <w:r w:rsidRPr="00385563">
        <w:rPr>
          <w:sz w:val="28"/>
          <w:szCs w:val="28"/>
        </w:rPr>
        <w:t xml:space="preserve">1) </w:t>
      </w:r>
      <w:r w:rsidR="00ED632B" w:rsidRPr="00385563">
        <w:rPr>
          <w:sz w:val="28"/>
          <w:szCs w:val="28"/>
        </w:rPr>
        <w:t xml:space="preserve">прийняття Національним банком рішення про реєстрацію та внесення до Реєстру відомостей про платіжну систему (для оператора платіжної системи, реєстрація якої здійснювалась); </w:t>
      </w:r>
    </w:p>
    <w:p w14:paraId="581C5386" w14:textId="77777777" w:rsidR="00A46C13" w:rsidRPr="00385563" w:rsidRDefault="00A46C13" w:rsidP="00143FD6">
      <w:pPr>
        <w:pStyle w:val="rvps2"/>
        <w:spacing w:before="0" w:beforeAutospacing="0" w:after="0" w:afterAutospacing="0"/>
        <w:ind w:firstLine="567"/>
        <w:jc w:val="both"/>
        <w:rPr>
          <w:sz w:val="28"/>
          <w:szCs w:val="28"/>
        </w:rPr>
      </w:pPr>
    </w:p>
    <w:p w14:paraId="6BB40947" w14:textId="1BBA9E93" w:rsidR="00ED632B" w:rsidRPr="00385563" w:rsidRDefault="00AF7219" w:rsidP="00143FD6">
      <w:pPr>
        <w:pStyle w:val="rvps2"/>
        <w:spacing w:before="0" w:beforeAutospacing="0" w:after="0" w:afterAutospacing="0"/>
        <w:ind w:firstLine="567"/>
        <w:jc w:val="both"/>
        <w:rPr>
          <w:sz w:val="28"/>
          <w:szCs w:val="28"/>
        </w:rPr>
      </w:pPr>
      <w:r w:rsidRPr="00385563">
        <w:rPr>
          <w:sz w:val="28"/>
          <w:szCs w:val="28"/>
        </w:rPr>
        <w:t xml:space="preserve">2) </w:t>
      </w:r>
      <w:r w:rsidR="00E45E3E" w:rsidRPr="00385563">
        <w:rPr>
          <w:sz w:val="28"/>
          <w:szCs w:val="28"/>
        </w:rPr>
        <w:t xml:space="preserve">внесення до Реєстру відомостей про </w:t>
      </w:r>
      <w:r w:rsidR="00A46C13" w:rsidRPr="00385563">
        <w:rPr>
          <w:sz w:val="28"/>
          <w:szCs w:val="28"/>
        </w:rPr>
        <w:t>суб’єкта платіжної системи, відомості про яку наявні в Реєстрі (для прямих/непрямих учасників платіжної системи, розрахункового банку, технологічного оператора, що надає послуги у платіжній системі);</w:t>
      </w:r>
    </w:p>
    <w:p w14:paraId="66038E18" w14:textId="77777777" w:rsidR="00A46C13" w:rsidRPr="00385563" w:rsidRDefault="00A46C13" w:rsidP="00143FD6">
      <w:pPr>
        <w:pStyle w:val="rvps2"/>
        <w:spacing w:before="0" w:beforeAutospacing="0" w:after="0" w:afterAutospacing="0"/>
        <w:ind w:firstLine="567"/>
        <w:jc w:val="both"/>
        <w:rPr>
          <w:sz w:val="28"/>
          <w:szCs w:val="28"/>
          <w:lang w:val="ru-RU"/>
        </w:rPr>
      </w:pPr>
    </w:p>
    <w:p w14:paraId="0BA25432" w14:textId="6C22B521" w:rsidR="00A46C13" w:rsidRPr="00385563" w:rsidRDefault="00A46C13" w:rsidP="00143FD6">
      <w:pPr>
        <w:pStyle w:val="rvps2"/>
        <w:spacing w:before="0" w:beforeAutospacing="0" w:after="0" w:afterAutospacing="0"/>
        <w:ind w:firstLine="567"/>
        <w:jc w:val="both"/>
        <w:rPr>
          <w:sz w:val="28"/>
          <w:szCs w:val="28"/>
        </w:rPr>
      </w:pPr>
      <w:r w:rsidRPr="00385563">
        <w:rPr>
          <w:sz w:val="28"/>
          <w:szCs w:val="28"/>
        </w:rPr>
        <w:t>3) прийняття Національним банком рішення про реєстрацію та внесення до Реєстру відомостей про технологічного оператора (крім банку), який надає послуги за межами платіжної системи.</w:t>
      </w:r>
    </w:p>
    <w:p w14:paraId="01878BD2" w14:textId="3E74381F" w:rsidR="00D744EB" w:rsidRPr="00385563" w:rsidRDefault="00ED632B" w:rsidP="00143FD6">
      <w:pPr>
        <w:suppressAutoHyphens/>
        <w:ind w:firstLine="567"/>
      </w:pPr>
      <w:r w:rsidRPr="00385563">
        <w:t>Об’єкт оверсайт</w:t>
      </w:r>
      <w:r w:rsidR="00A46C13" w:rsidRPr="00385563">
        <w:t>а</w:t>
      </w:r>
      <w:r w:rsidRPr="00385563">
        <w:t xml:space="preserve"> зобов’язаний розміщувати оновлену інформацію, передбачену в пунктах 45-47 розділу III цього Положення, не пізніше п’яти робочих днів із дня настання відповідних обставин або з дня, коли об’єкт оверсайт</w:t>
      </w:r>
      <w:r w:rsidR="00D50720" w:rsidRPr="00385563">
        <w:t>а</w:t>
      </w:r>
      <w:r w:rsidRPr="00385563">
        <w:t xml:space="preserve"> дізнався, або повинен був дізнатися про настання відповідних обставин.</w:t>
      </w:r>
      <w:r w:rsidR="00D744EB" w:rsidRPr="00385563">
        <w:t>”;</w:t>
      </w:r>
    </w:p>
    <w:p w14:paraId="4438D47D" w14:textId="7EDA690E" w:rsidR="00D744EB" w:rsidRPr="00385563" w:rsidRDefault="00D744EB" w:rsidP="00143FD6">
      <w:pPr>
        <w:suppressAutoHyphens/>
        <w:ind w:firstLine="567"/>
      </w:pPr>
    </w:p>
    <w:p w14:paraId="43827B00" w14:textId="4BC44194" w:rsidR="00C117BF" w:rsidRPr="00385563" w:rsidRDefault="00A108A7" w:rsidP="00143FD6">
      <w:pPr>
        <w:suppressAutoHyphens/>
        <w:ind w:firstLine="567"/>
      </w:pPr>
      <w:r w:rsidRPr="00385563">
        <w:t>8</w:t>
      </w:r>
      <w:r w:rsidR="00D744EB" w:rsidRPr="00385563">
        <w:t xml:space="preserve">) </w:t>
      </w:r>
      <w:r w:rsidR="00354927" w:rsidRPr="00385563">
        <w:t>пункт 5</w:t>
      </w:r>
      <w:r w:rsidR="00C117BF" w:rsidRPr="00385563">
        <w:t>1 вик</w:t>
      </w:r>
      <w:r w:rsidR="00354927" w:rsidRPr="00385563">
        <w:t>лючити.</w:t>
      </w:r>
    </w:p>
    <w:p w14:paraId="549B1696" w14:textId="06AE84CA" w:rsidR="00CB6B6E" w:rsidRPr="00385563" w:rsidRDefault="00CB6B6E" w:rsidP="00143FD6">
      <w:pPr>
        <w:suppressAutoHyphens/>
        <w:ind w:firstLine="567"/>
      </w:pPr>
    </w:p>
    <w:p w14:paraId="5CC47F78" w14:textId="41FA9361" w:rsidR="00CB6B6E" w:rsidRPr="00385563" w:rsidRDefault="00F41A0E" w:rsidP="00143FD6">
      <w:pPr>
        <w:suppressAutoHyphens/>
        <w:ind w:firstLine="567"/>
      </w:pPr>
      <w:r w:rsidRPr="00385563">
        <w:t>4</w:t>
      </w:r>
      <w:r w:rsidR="00CB6B6E" w:rsidRPr="00385563">
        <w:t xml:space="preserve">. У розділі </w:t>
      </w:r>
      <w:r w:rsidR="00CB6B6E" w:rsidRPr="00385563">
        <w:rPr>
          <w:lang w:val="ru-RU"/>
        </w:rPr>
        <w:t>І</w:t>
      </w:r>
      <w:r w:rsidR="00354927" w:rsidRPr="00385563">
        <w:rPr>
          <w:lang w:val="en-US"/>
        </w:rPr>
        <w:t>V</w:t>
      </w:r>
      <w:r w:rsidR="00CB6B6E" w:rsidRPr="00385563">
        <w:t>:</w:t>
      </w:r>
    </w:p>
    <w:p w14:paraId="5495735E" w14:textId="5C02D8CD" w:rsidR="00CB6B6E" w:rsidRPr="00385563" w:rsidRDefault="00CB6B6E" w:rsidP="00143FD6">
      <w:pPr>
        <w:suppressAutoHyphens/>
        <w:ind w:firstLine="567"/>
      </w:pPr>
    </w:p>
    <w:p w14:paraId="7444127A" w14:textId="0CB6A7DD" w:rsidR="00CB6B6E" w:rsidRPr="00385563" w:rsidRDefault="007E57CE" w:rsidP="00143FD6">
      <w:pPr>
        <w:suppressAutoHyphens/>
        <w:ind w:firstLine="567"/>
      </w:pPr>
      <w:r w:rsidRPr="00385563">
        <w:t xml:space="preserve">1) </w:t>
      </w:r>
      <w:r w:rsidR="00354927" w:rsidRPr="00385563">
        <w:t>у</w:t>
      </w:r>
      <w:r w:rsidR="00354927" w:rsidRPr="00385563">
        <w:rPr>
          <w:lang w:val="ru-RU"/>
        </w:rPr>
        <w:t xml:space="preserve"> </w:t>
      </w:r>
      <w:r w:rsidR="00CB6B6E" w:rsidRPr="00385563">
        <w:t>пункт</w:t>
      </w:r>
      <w:r w:rsidR="00354927" w:rsidRPr="00385563">
        <w:t>ах 5</w:t>
      </w:r>
      <w:r w:rsidR="00CB6B6E" w:rsidRPr="00385563">
        <w:t>4</w:t>
      </w:r>
      <w:r w:rsidR="00354927" w:rsidRPr="00385563">
        <w:t>, 55 слов</w:t>
      </w:r>
      <w:r w:rsidR="00AF7219" w:rsidRPr="00385563">
        <w:t>о</w:t>
      </w:r>
      <w:r w:rsidR="00354927" w:rsidRPr="00385563">
        <w:t xml:space="preserve"> та цифри </w:t>
      </w:r>
      <w:r w:rsidR="00354927" w:rsidRPr="00385563">
        <w:rPr>
          <w:lang w:val="ru-RU"/>
        </w:rPr>
        <w:t>“</w:t>
      </w:r>
      <w:r w:rsidR="00354927" w:rsidRPr="00385563">
        <w:t>оверсайту</w:t>
      </w:r>
      <w:r w:rsidR="00354927" w:rsidRPr="00385563">
        <w:rPr>
          <w:lang w:val="ru-RU"/>
        </w:rPr>
        <w:t>”,</w:t>
      </w:r>
      <w:r w:rsidR="008C2DBC" w:rsidRPr="00385563">
        <w:t xml:space="preserve"> </w:t>
      </w:r>
      <w:r w:rsidR="00354927" w:rsidRPr="00385563">
        <w:rPr>
          <w:lang w:val="ru-RU"/>
        </w:rPr>
        <w:t>“</w:t>
      </w:r>
      <w:r w:rsidR="00354927" w:rsidRPr="00385563">
        <w:t>1-6</w:t>
      </w:r>
      <w:r w:rsidR="00354927" w:rsidRPr="00385563">
        <w:rPr>
          <w:lang w:val="ru-RU"/>
        </w:rPr>
        <w:t xml:space="preserve">” </w:t>
      </w:r>
      <w:r w:rsidR="00354927" w:rsidRPr="00385563">
        <w:t xml:space="preserve">замінити відповідно </w:t>
      </w:r>
      <w:r w:rsidR="00F41A0E" w:rsidRPr="00385563">
        <w:t>слов</w:t>
      </w:r>
      <w:r w:rsidR="00AF7219" w:rsidRPr="00385563">
        <w:t>ом</w:t>
      </w:r>
      <w:r w:rsidR="00F41A0E" w:rsidRPr="00385563">
        <w:t xml:space="preserve"> </w:t>
      </w:r>
      <w:r w:rsidR="00354927" w:rsidRPr="00385563">
        <w:rPr>
          <w:lang w:val="ru-RU"/>
        </w:rPr>
        <w:t>“</w:t>
      </w:r>
      <w:r w:rsidR="00354927" w:rsidRPr="00385563">
        <w:t>оверсайта</w:t>
      </w:r>
      <w:r w:rsidR="00354927" w:rsidRPr="00385563">
        <w:rPr>
          <w:lang w:val="ru-RU"/>
        </w:rPr>
        <w:t>”</w:t>
      </w:r>
      <w:r w:rsidR="009E4C6A" w:rsidRPr="00385563">
        <w:rPr>
          <w:lang w:val="ru-RU"/>
        </w:rPr>
        <w:t xml:space="preserve"> та цифрами</w:t>
      </w:r>
      <w:r w:rsidR="00354927" w:rsidRPr="00385563">
        <w:t xml:space="preserve"> </w:t>
      </w:r>
      <w:r w:rsidR="00354927" w:rsidRPr="00385563">
        <w:rPr>
          <w:lang w:val="ru-RU"/>
        </w:rPr>
        <w:t>“</w:t>
      </w:r>
      <w:r w:rsidR="004F781E" w:rsidRPr="00385563">
        <w:t>1-14</w:t>
      </w:r>
      <w:r w:rsidR="00354927" w:rsidRPr="00385563">
        <w:rPr>
          <w:lang w:val="ru-RU"/>
        </w:rPr>
        <w:t>”</w:t>
      </w:r>
      <w:r w:rsidR="00354927" w:rsidRPr="00385563">
        <w:t>;</w:t>
      </w:r>
    </w:p>
    <w:p w14:paraId="5A455B00" w14:textId="4EDA6B07" w:rsidR="00354927" w:rsidRPr="00385563" w:rsidRDefault="00354927" w:rsidP="00143FD6">
      <w:pPr>
        <w:suppressAutoHyphens/>
        <w:ind w:firstLine="567"/>
      </w:pPr>
    </w:p>
    <w:p w14:paraId="0B1501AC" w14:textId="4CFABC4C" w:rsidR="00F41A0E" w:rsidRPr="00385563" w:rsidRDefault="00F41A0E" w:rsidP="00143FD6">
      <w:pPr>
        <w:suppressAutoHyphens/>
        <w:ind w:firstLine="567"/>
      </w:pPr>
      <w:r w:rsidRPr="00385563">
        <w:t>2) розділ після пункту 57</w:t>
      </w:r>
      <w:r w:rsidRPr="00385563">
        <w:rPr>
          <w:vertAlign w:val="superscript"/>
        </w:rPr>
        <w:t>2</w:t>
      </w:r>
      <w:r w:rsidRPr="00385563">
        <w:t xml:space="preserve"> доповнити новим пунктом 5</w:t>
      </w:r>
      <w:r w:rsidR="00AF7219" w:rsidRPr="00385563">
        <w:t>7</w:t>
      </w:r>
      <w:r w:rsidR="00AF7219" w:rsidRPr="00385563">
        <w:rPr>
          <w:vertAlign w:val="superscript"/>
        </w:rPr>
        <w:t>3</w:t>
      </w:r>
      <w:r w:rsidRPr="00385563">
        <w:t xml:space="preserve"> такого змісту:</w:t>
      </w:r>
    </w:p>
    <w:p w14:paraId="6E383BBA" w14:textId="2E139DB7" w:rsidR="00F41A0E" w:rsidRPr="00385563" w:rsidRDefault="00243BB7" w:rsidP="00143FD6">
      <w:pPr>
        <w:ind w:firstLine="567"/>
        <w:rPr>
          <w:bCs/>
        </w:rPr>
      </w:pPr>
      <w:r w:rsidRPr="00385563">
        <w:t>“</w:t>
      </w:r>
      <w:r w:rsidR="00F41A0E" w:rsidRPr="00385563">
        <w:rPr>
          <w:shd w:val="clear" w:color="auto" w:fill="FFFFFF"/>
        </w:rPr>
        <w:t>5</w:t>
      </w:r>
      <w:r w:rsidR="00AF7219" w:rsidRPr="00385563">
        <w:rPr>
          <w:shd w:val="clear" w:color="auto" w:fill="FFFFFF"/>
        </w:rPr>
        <w:t>7</w:t>
      </w:r>
      <w:r w:rsidR="00AF7219" w:rsidRPr="00385563">
        <w:rPr>
          <w:shd w:val="clear" w:color="auto" w:fill="FFFFFF"/>
          <w:vertAlign w:val="superscript"/>
        </w:rPr>
        <w:t>3</w:t>
      </w:r>
      <w:r w:rsidR="00F41A0E" w:rsidRPr="00385563">
        <w:rPr>
          <w:shd w:val="clear" w:color="auto" w:fill="FFFFFF"/>
        </w:rPr>
        <w:t xml:space="preserve">. </w:t>
      </w:r>
      <w:r w:rsidR="00F41A0E" w:rsidRPr="00385563">
        <w:rPr>
          <w:bCs/>
        </w:rPr>
        <w:t xml:space="preserve">Обов’язки та відповідальність об’єкта оверсайта щодо виконання вимог цього Положення залишаються незмінними у разі залучення таким об’єктом оверсайта </w:t>
      </w:r>
      <w:r w:rsidR="00E45E3E" w:rsidRPr="00385563">
        <w:rPr>
          <w:bCs/>
        </w:rPr>
        <w:t xml:space="preserve">відповідно до законодавства України технологічного оператора та/або </w:t>
      </w:r>
      <w:r w:rsidR="00326DC2" w:rsidRPr="00385563">
        <w:rPr>
          <w:bCs/>
        </w:rPr>
        <w:t>т</w:t>
      </w:r>
      <w:r w:rsidR="00F41A0E" w:rsidRPr="00385563">
        <w:rPr>
          <w:bCs/>
        </w:rPr>
        <w:t>ретіх осіб</w:t>
      </w:r>
      <w:r w:rsidR="00E45E3E" w:rsidRPr="00385563">
        <w:rPr>
          <w:bCs/>
        </w:rPr>
        <w:t>.</w:t>
      </w:r>
      <w:r w:rsidR="00F41A0E" w:rsidRPr="00385563">
        <w:t>”.</w:t>
      </w:r>
    </w:p>
    <w:p w14:paraId="1CFF0074" w14:textId="77777777" w:rsidR="000E6BD7" w:rsidRPr="00385563" w:rsidRDefault="000E6BD7" w:rsidP="00143FD6">
      <w:pPr>
        <w:suppressAutoHyphens/>
        <w:ind w:firstLine="567"/>
      </w:pPr>
    </w:p>
    <w:p w14:paraId="245C36C5" w14:textId="659E705F" w:rsidR="00E776F5" w:rsidRPr="00385563" w:rsidRDefault="00F41A0E" w:rsidP="00143FD6">
      <w:pPr>
        <w:suppressAutoHyphens/>
        <w:ind w:firstLine="567"/>
      </w:pPr>
      <w:r w:rsidRPr="00385563">
        <w:lastRenderedPageBreak/>
        <w:t>5</w:t>
      </w:r>
      <w:r w:rsidR="00E776F5" w:rsidRPr="00385563">
        <w:t xml:space="preserve">. У розділі </w:t>
      </w:r>
      <w:r w:rsidR="00E776F5" w:rsidRPr="00385563">
        <w:rPr>
          <w:lang w:val="en-US"/>
        </w:rPr>
        <w:t>V</w:t>
      </w:r>
      <w:r w:rsidR="00E776F5" w:rsidRPr="00385563">
        <w:t>:</w:t>
      </w:r>
    </w:p>
    <w:p w14:paraId="131EBB7B" w14:textId="3BCF468E" w:rsidR="00F60754" w:rsidRPr="00385563" w:rsidRDefault="00F60754" w:rsidP="00143FD6">
      <w:pPr>
        <w:suppressAutoHyphens/>
        <w:ind w:firstLine="567"/>
      </w:pPr>
    </w:p>
    <w:p w14:paraId="6EDC95DE" w14:textId="36AF99B3" w:rsidR="00F41A0E" w:rsidRPr="00C36B0A" w:rsidRDefault="00F41A0E" w:rsidP="00143FD6">
      <w:pPr>
        <w:pStyle w:val="rvps2"/>
        <w:shd w:val="clear" w:color="auto" w:fill="FFFFFF"/>
        <w:suppressAutoHyphens/>
        <w:spacing w:before="0" w:beforeAutospacing="0" w:after="0" w:afterAutospacing="0"/>
        <w:ind w:firstLine="567"/>
        <w:jc w:val="both"/>
        <w:rPr>
          <w:sz w:val="28"/>
          <w:szCs w:val="28"/>
        </w:rPr>
      </w:pPr>
      <w:r w:rsidRPr="00C36B0A">
        <w:rPr>
          <w:sz w:val="28"/>
          <w:szCs w:val="28"/>
        </w:rPr>
        <w:t>1) у заголовку розділу слова “</w:t>
      </w:r>
      <w:r w:rsidR="00445682" w:rsidRPr="00C36B0A">
        <w:rPr>
          <w:sz w:val="28"/>
          <w:szCs w:val="28"/>
        </w:rPr>
        <w:t>об’єктів оверсайту</w:t>
      </w:r>
      <w:r w:rsidRPr="00C36B0A">
        <w:rPr>
          <w:sz w:val="28"/>
          <w:szCs w:val="28"/>
        </w:rPr>
        <w:t>” замінити словами “</w:t>
      </w:r>
      <w:r w:rsidRPr="00C36B0A">
        <w:rPr>
          <w:bCs/>
          <w:sz w:val="28"/>
          <w:szCs w:val="28"/>
          <w:shd w:val="clear" w:color="auto" w:fill="FFFFFF"/>
        </w:rPr>
        <w:t>платіжн</w:t>
      </w:r>
      <w:r w:rsidR="00445682" w:rsidRPr="00C36B0A">
        <w:rPr>
          <w:bCs/>
          <w:sz w:val="28"/>
          <w:szCs w:val="28"/>
          <w:shd w:val="clear" w:color="auto" w:fill="FFFFFF"/>
        </w:rPr>
        <w:t>их систем та технологічних операторів</w:t>
      </w:r>
      <w:r w:rsidRPr="00C36B0A">
        <w:rPr>
          <w:sz w:val="28"/>
          <w:szCs w:val="28"/>
        </w:rPr>
        <w:t>”;</w:t>
      </w:r>
    </w:p>
    <w:p w14:paraId="3BA53E3D" w14:textId="13DAF36D" w:rsidR="00F41A0E" w:rsidRPr="00C36B0A" w:rsidRDefault="00F41A0E" w:rsidP="00143FD6">
      <w:pPr>
        <w:suppressAutoHyphens/>
        <w:ind w:firstLine="567"/>
      </w:pPr>
    </w:p>
    <w:p w14:paraId="01A80C6B" w14:textId="7F7154D7" w:rsidR="00445682" w:rsidRPr="00C36B0A" w:rsidRDefault="00445682" w:rsidP="00143FD6">
      <w:pPr>
        <w:suppressAutoHyphens/>
        <w:ind w:firstLine="567"/>
      </w:pPr>
      <w:r w:rsidRPr="00C36B0A">
        <w:t xml:space="preserve">2) </w:t>
      </w:r>
      <w:r w:rsidR="00E776F5" w:rsidRPr="00C36B0A">
        <w:t xml:space="preserve">пункт </w:t>
      </w:r>
      <w:r w:rsidRPr="00C36B0A">
        <w:t>60</w:t>
      </w:r>
      <w:r w:rsidR="00E776F5" w:rsidRPr="00C36B0A">
        <w:t xml:space="preserve"> </w:t>
      </w:r>
      <w:r w:rsidRPr="00C36B0A">
        <w:t>викласти в такій редакції:</w:t>
      </w:r>
    </w:p>
    <w:p w14:paraId="4B36EAC2" w14:textId="04CA1C98" w:rsidR="00445682" w:rsidRPr="00C36B0A" w:rsidRDefault="00445682" w:rsidP="00143FD6">
      <w:pPr>
        <w:pStyle w:val="afc"/>
        <w:spacing w:before="0" w:beforeAutospacing="0" w:after="0" w:afterAutospacing="0"/>
        <w:ind w:firstLine="567"/>
        <w:rPr>
          <w:sz w:val="28"/>
          <w:szCs w:val="28"/>
          <w:shd w:val="clear" w:color="auto" w:fill="FFFFFF"/>
        </w:rPr>
      </w:pPr>
      <w:r w:rsidRPr="00C36B0A">
        <w:rPr>
          <w:sz w:val="28"/>
          <w:szCs w:val="28"/>
        </w:rPr>
        <w:t>“</w:t>
      </w:r>
      <w:r w:rsidRPr="00C36B0A">
        <w:rPr>
          <w:sz w:val="28"/>
          <w:szCs w:val="28"/>
          <w:shd w:val="clear" w:color="auto" w:fill="FFFFFF"/>
        </w:rPr>
        <w:t>60. Національний банк за результатами моніторингу платіжної інфраструктури та відповідно до критеріїв важливості, установлених у пунктах 61, 62, 66 розділу V цього Положення, визначає важливість платіжних систем та технологічних операторів.</w:t>
      </w:r>
    </w:p>
    <w:p w14:paraId="2D0CD36A" w14:textId="7C8F32F8" w:rsidR="00737BF9" w:rsidRPr="00C36B0A" w:rsidRDefault="00445682" w:rsidP="00143FD6">
      <w:pPr>
        <w:suppressAutoHyphens/>
        <w:ind w:firstLine="567"/>
      </w:pPr>
      <w:r w:rsidRPr="00C36B0A">
        <w:rPr>
          <w:shd w:val="clear" w:color="auto" w:fill="FFFFFF"/>
        </w:rPr>
        <w:t xml:space="preserve">Національний банк визначає важливість платіжних систем та технологічних операторів </w:t>
      </w:r>
      <w:r w:rsidRPr="00C36B0A">
        <w:t xml:space="preserve">в лютому </w:t>
      </w:r>
      <w:r w:rsidRPr="00C36B0A">
        <w:rPr>
          <w:bCs/>
        </w:rPr>
        <w:t>поточного року</w:t>
      </w:r>
      <w:r w:rsidRPr="00C36B0A">
        <w:rPr>
          <w:shd w:val="clear" w:color="auto" w:fill="FFFFFF"/>
        </w:rPr>
        <w:t xml:space="preserve"> за підсумками їх діяльності протягом попереднього року.</w:t>
      </w:r>
      <w:r w:rsidR="00E776F5" w:rsidRPr="00C36B0A">
        <w:t>”;</w:t>
      </w:r>
      <w:bookmarkStart w:id="24" w:name="n651"/>
      <w:bookmarkStart w:id="25" w:name="n237"/>
      <w:bookmarkStart w:id="26" w:name="n653"/>
      <w:bookmarkStart w:id="27" w:name="n238"/>
      <w:bookmarkStart w:id="28" w:name="n239"/>
      <w:bookmarkStart w:id="29" w:name="n654"/>
      <w:bookmarkStart w:id="30" w:name="n241"/>
      <w:bookmarkStart w:id="31" w:name="n656"/>
      <w:bookmarkStart w:id="32" w:name="n242"/>
      <w:bookmarkEnd w:id="24"/>
      <w:bookmarkEnd w:id="25"/>
      <w:bookmarkEnd w:id="26"/>
      <w:bookmarkEnd w:id="27"/>
      <w:bookmarkEnd w:id="28"/>
      <w:bookmarkEnd w:id="29"/>
      <w:bookmarkEnd w:id="30"/>
      <w:bookmarkEnd w:id="31"/>
      <w:bookmarkEnd w:id="32"/>
    </w:p>
    <w:p w14:paraId="504F3457" w14:textId="236718CD" w:rsidR="00445682" w:rsidRPr="00C36B0A" w:rsidRDefault="00445682" w:rsidP="00143FD6">
      <w:pPr>
        <w:suppressAutoHyphens/>
        <w:ind w:firstLine="567"/>
      </w:pPr>
      <w:bookmarkStart w:id="33" w:name="n659"/>
      <w:bookmarkStart w:id="34" w:name="n660"/>
      <w:bookmarkStart w:id="35" w:name="n661"/>
      <w:bookmarkEnd w:id="33"/>
      <w:bookmarkEnd w:id="34"/>
      <w:bookmarkEnd w:id="35"/>
    </w:p>
    <w:p w14:paraId="03F98BCF" w14:textId="69F99376" w:rsidR="00E776F5" w:rsidRPr="00C36B0A" w:rsidRDefault="00445682" w:rsidP="00143FD6">
      <w:pPr>
        <w:suppressAutoHyphens/>
        <w:ind w:firstLine="567"/>
      </w:pPr>
      <w:r w:rsidRPr="00C36B0A">
        <w:t>3</w:t>
      </w:r>
      <w:r w:rsidR="00E776F5" w:rsidRPr="00C36B0A">
        <w:t xml:space="preserve">) </w:t>
      </w:r>
      <w:r w:rsidRPr="00C36B0A">
        <w:t xml:space="preserve">абзац четвертий </w:t>
      </w:r>
      <w:r w:rsidR="00E776F5" w:rsidRPr="00C36B0A">
        <w:t>пункт</w:t>
      </w:r>
      <w:r w:rsidRPr="00C36B0A">
        <w:t>у 62 виключити;</w:t>
      </w:r>
    </w:p>
    <w:p w14:paraId="57D829A2" w14:textId="441A0491" w:rsidR="00450E80" w:rsidRPr="00C36B0A" w:rsidRDefault="00450E80" w:rsidP="00143FD6">
      <w:pPr>
        <w:pStyle w:val="rvps2"/>
        <w:shd w:val="clear" w:color="auto" w:fill="FFFFFF"/>
        <w:suppressAutoHyphens/>
        <w:spacing w:before="0" w:beforeAutospacing="0" w:after="0" w:afterAutospacing="0"/>
        <w:ind w:firstLine="567"/>
        <w:jc w:val="both"/>
        <w:rPr>
          <w:sz w:val="28"/>
          <w:szCs w:val="28"/>
        </w:rPr>
      </w:pPr>
    </w:p>
    <w:p w14:paraId="673DB43E" w14:textId="27FCE08C" w:rsidR="00E86FF8" w:rsidRPr="00C36B0A" w:rsidRDefault="00450E80" w:rsidP="00143FD6">
      <w:pPr>
        <w:pStyle w:val="rvps2"/>
        <w:shd w:val="clear" w:color="auto" w:fill="FFFFFF"/>
        <w:suppressAutoHyphens/>
        <w:spacing w:before="0" w:beforeAutospacing="0" w:after="0" w:afterAutospacing="0"/>
        <w:ind w:firstLine="567"/>
        <w:jc w:val="both"/>
        <w:rPr>
          <w:sz w:val="28"/>
          <w:szCs w:val="28"/>
        </w:rPr>
      </w:pPr>
      <w:r w:rsidRPr="00C36B0A">
        <w:rPr>
          <w:sz w:val="28"/>
          <w:szCs w:val="28"/>
        </w:rPr>
        <w:t>4</w:t>
      </w:r>
      <w:r w:rsidR="00E86FF8" w:rsidRPr="00C36B0A">
        <w:rPr>
          <w:sz w:val="28"/>
          <w:szCs w:val="28"/>
        </w:rPr>
        <w:t xml:space="preserve">) </w:t>
      </w:r>
      <w:r w:rsidRPr="00C36B0A">
        <w:rPr>
          <w:sz w:val="28"/>
          <w:szCs w:val="28"/>
        </w:rPr>
        <w:t>пункти 63</w:t>
      </w:r>
      <w:r w:rsidR="00FD1308" w:rsidRPr="00C36B0A">
        <w:rPr>
          <w:sz w:val="28"/>
          <w:szCs w:val="28"/>
        </w:rPr>
        <w:t xml:space="preserve"> - </w:t>
      </w:r>
      <w:r w:rsidRPr="00C36B0A">
        <w:rPr>
          <w:sz w:val="28"/>
          <w:szCs w:val="28"/>
        </w:rPr>
        <w:t>65 виключити;</w:t>
      </w:r>
    </w:p>
    <w:p w14:paraId="6AED8272" w14:textId="6F6F3D77" w:rsidR="00450E80" w:rsidRPr="00C36B0A" w:rsidRDefault="00450E80" w:rsidP="00143FD6">
      <w:pPr>
        <w:suppressAutoHyphens/>
        <w:ind w:firstLine="567"/>
      </w:pPr>
    </w:p>
    <w:p w14:paraId="7FFEBBB1" w14:textId="08F2F17C" w:rsidR="002D0D77" w:rsidRPr="00C36B0A" w:rsidRDefault="00450E80" w:rsidP="00143FD6">
      <w:pPr>
        <w:suppressAutoHyphens/>
        <w:ind w:firstLine="567"/>
      </w:pPr>
      <w:r w:rsidRPr="00C36B0A">
        <w:t>5</w:t>
      </w:r>
      <w:r w:rsidR="00D21FF0" w:rsidRPr="00C36B0A">
        <w:t xml:space="preserve">) </w:t>
      </w:r>
      <w:r w:rsidRPr="00C36B0A">
        <w:t xml:space="preserve">пункт 66 </w:t>
      </w:r>
      <w:r w:rsidR="001824FA" w:rsidRPr="00C36B0A">
        <w:t>доповнити новим абзацом такого змісту</w:t>
      </w:r>
      <w:r w:rsidRPr="00C36B0A">
        <w:t>:</w:t>
      </w:r>
    </w:p>
    <w:p w14:paraId="2EA6E7EB" w14:textId="2D779FB9" w:rsidR="00450E80" w:rsidRPr="00385563" w:rsidRDefault="00450E80" w:rsidP="00143FD6">
      <w:pPr>
        <w:ind w:firstLine="567"/>
      </w:pPr>
      <w:r w:rsidRPr="00385563">
        <w:t>“</w:t>
      </w:r>
      <w:r w:rsidR="001824FA" w:rsidRPr="00385563">
        <w:t xml:space="preserve">Норми пункту </w:t>
      </w:r>
      <w:r w:rsidR="00737BF9" w:rsidRPr="00385563">
        <w:t>6</w:t>
      </w:r>
      <w:r w:rsidR="000F4B7D" w:rsidRPr="00385563">
        <w:t>6</w:t>
      </w:r>
      <w:r w:rsidR="00737BF9" w:rsidRPr="00385563">
        <w:t xml:space="preserve"> розділу </w:t>
      </w:r>
      <w:r w:rsidR="00737BF9" w:rsidRPr="00385563">
        <w:rPr>
          <w:lang w:val="en-US"/>
        </w:rPr>
        <w:t>V</w:t>
      </w:r>
      <w:r w:rsidR="00737BF9" w:rsidRPr="00385563">
        <w:t xml:space="preserve"> цього Положення </w:t>
      </w:r>
      <w:r w:rsidR="001824FA" w:rsidRPr="00385563">
        <w:t xml:space="preserve">не поширюються на операторів платіжних систем, які виконують функції технологічних операторів </w:t>
      </w:r>
      <w:r w:rsidRPr="00385563">
        <w:rPr>
          <w:shd w:val="clear" w:color="auto" w:fill="FFFFFF"/>
        </w:rPr>
        <w:t>виключно для цієї платіжної системи</w:t>
      </w:r>
      <w:r w:rsidR="001824FA" w:rsidRPr="00385563">
        <w:rPr>
          <w:shd w:val="clear" w:color="auto" w:fill="FFFFFF"/>
        </w:rPr>
        <w:t>.</w:t>
      </w:r>
      <w:r w:rsidRPr="00385563">
        <w:t>”;</w:t>
      </w:r>
    </w:p>
    <w:p w14:paraId="58FB7F03" w14:textId="4EDBD260" w:rsidR="002D0D77" w:rsidRPr="00385563" w:rsidRDefault="002D0D77" w:rsidP="00143FD6">
      <w:pPr>
        <w:suppressAutoHyphens/>
        <w:ind w:firstLine="567"/>
      </w:pPr>
    </w:p>
    <w:p w14:paraId="6BB52A30" w14:textId="06C1271D" w:rsidR="002920C9" w:rsidRPr="00385563" w:rsidRDefault="002920C9" w:rsidP="00143FD6">
      <w:pPr>
        <w:suppressAutoHyphens/>
        <w:ind w:firstLine="567"/>
      </w:pPr>
      <w:r w:rsidRPr="00385563">
        <w:t>6) пункти 67, 68 викласти в такій редакції:</w:t>
      </w:r>
    </w:p>
    <w:p w14:paraId="2CD81B94" w14:textId="0AE0F158" w:rsidR="002920C9" w:rsidRPr="00385563" w:rsidRDefault="002920C9" w:rsidP="00143FD6">
      <w:pPr>
        <w:ind w:firstLine="567"/>
      </w:pPr>
      <w:r w:rsidRPr="00385563">
        <w:t>“67. Рішення про визначення технологічного оператора важливим, платіжної системи важливою платіжною системою або системно важливою платіжною системою приймає Комітет з питань нагляду та регулювання діяльності банків, оверсайта платіжної інфраструктури (далі - Комітет).</w:t>
      </w:r>
    </w:p>
    <w:p w14:paraId="0464E0BF" w14:textId="1E5067E9" w:rsidR="002920C9" w:rsidRPr="00385563" w:rsidRDefault="002920C9" w:rsidP="00143FD6">
      <w:pPr>
        <w:suppressAutoHyphens/>
        <w:ind w:firstLine="567"/>
      </w:pPr>
      <w:r w:rsidRPr="00385563">
        <w:t>Технологічний оператор та/або платіжна система втрачають важливість, визначену в рішенні Комітету, прийнятому в попередньому році, з дня, наступного за днем прийняття Комітетом рішення, зазначеного в абзаці першому пункту 67 розділу V цього Положення, якщо за результатами діяльності в році, у якому було прийнято рішення про визначення технологічного оператора важливим, платіжних систем важливими платіжними системами або системно важливими платіжними системами, у наступному році вони не визначені важливим технологічним оператором, важливою платіжною системою або системно важливою платіжною системою.</w:t>
      </w:r>
    </w:p>
    <w:p w14:paraId="0DAF2A9E" w14:textId="77777777" w:rsidR="00B473AD" w:rsidRPr="00385563" w:rsidRDefault="00B473AD" w:rsidP="00143FD6">
      <w:pPr>
        <w:suppressAutoHyphens/>
        <w:ind w:firstLine="567"/>
      </w:pPr>
    </w:p>
    <w:p w14:paraId="5133BC5B" w14:textId="64E8E2A3"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 xml:space="preserve">68. Національний банк протягом 15 календарних днів після визначення важливості платіжної системи або втрати платіжною системою важливості відповідно до пункту 67 розділу </w:t>
      </w:r>
      <w:r w:rsidRPr="00C36B0A">
        <w:rPr>
          <w:sz w:val="28"/>
          <w:szCs w:val="28"/>
          <w:lang w:val="en-US"/>
        </w:rPr>
        <w:t>V</w:t>
      </w:r>
      <w:r w:rsidRPr="00C36B0A">
        <w:rPr>
          <w:sz w:val="28"/>
          <w:szCs w:val="28"/>
        </w:rPr>
        <w:t xml:space="preserve"> цього Положення:</w:t>
      </w:r>
    </w:p>
    <w:p w14:paraId="554B7E46" w14:textId="77777777" w:rsidR="00032F5A" w:rsidRPr="00C36B0A" w:rsidRDefault="00032F5A" w:rsidP="00143FD6">
      <w:pPr>
        <w:pStyle w:val="rvps2"/>
        <w:spacing w:before="0" w:beforeAutospacing="0" w:after="0" w:afterAutospacing="0"/>
        <w:ind w:firstLine="567"/>
        <w:jc w:val="both"/>
        <w:rPr>
          <w:sz w:val="28"/>
          <w:szCs w:val="28"/>
        </w:rPr>
      </w:pPr>
    </w:p>
    <w:p w14:paraId="48CDD363" w14:textId="30126AA5"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lastRenderedPageBreak/>
        <w:t>1) уносить відповідну інформацію до Реєстру та оприлюднює її на сторінках офіційного Інтернет-представництва Національного банку;</w:t>
      </w:r>
    </w:p>
    <w:p w14:paraId="2BC42F42" w14:textId="77777777" w:rsidR="00032F5A" w:rsidRPr="00C36B0A" w:rsidRDefault="00032F5A" w:rsidP="00143FD6">
      <w:pPr>
        <w:pStyle w:val="rvps2"/>
        <w:spacing w:before="0" w:beforeAutospacing="0" w:after="0" w:afterAutospacing="0"/>
        <w:ind w:firstLine="567"/>
        <w:jc w:val="both"/>
        <w:rPr>
          <w:sz w:val="28"/>
          <w:szCs w:val="28"/>
        </w:rPr>
      </w:pPr>
    </w:p>
    <w:p w14:paraId="762776B3" w14:textId="77777777"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 xml:space="preserve">2) надсилає оператору платіжної системи (крім платіжної системи, створеної Національним банком) або її представництву в Україні письмове повідомлення про відповідність платіжної системи критеріям важливості або про втрату платіжною системою важливості відповідно до пункту 67 розділу </w:t>
      </w:r>
      <w:r w:rsidRPr="00C36B0A">
        <w:rPr>
          <w:sz w:val="28"/>
          <w:szCs w:val="28"/>
          <w:lang w:val="en-US"/>
        </w:rPr>
        <w:t>V</w:t>
      </w:r>
      <w:r w:rsidRPr="00C36B0A">
        <w:rPr>
          <w:sz w:val="28"/>
          <w:szCs w:val="28"/>
        </w:rPr>
        <w:t xml:space="preserve"> цього Положення, яке має містити:</w:t>
      </w:r>
    </w:p>
    <w:p w14:paraId="1B335F20" w14:textId="15B905FD"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 xml:space="preserve">дату визначення платіжної системи системно важливою або важливою платіжною системою або дату втрати платіжною системою важливості відповідно до пункту 67 розділу </w:t>
      </w:r>
      <w:r w:rsidRPr="00C36B0A">
        <w:rPr>
          <w:sz w:val="28"/>
          <w:szCs w:val="28"/>
          <w:lang w:val="en-US"/>
        </w:rPr>
        <w:t>V</w:t>
      </w:r>
      <w:r w:rsidRPr="00C36B0A">
        <w:rPr>
          <w:sz w:val="28"/>
          <w:szCs w:val="28"/>
        </w:rPr>
        <w:t xml:space="preserve"> цього Положення;</w:t>
      </w:r>
    </w:p>
    <w:p w14:paraId="1CD50028" w14:textId="77777777"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категорію важливості платіжної системи;</w:t>
      </w:r>
    </w:p>
    <w:p w14:paraId="3273B47B" w14:textId="3FD60701"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потребу виконання вимог цього Положення.”;</w:t>
      </w:r>
    </w:p>
    <w:p w14:paraId="167F2D2B" w14:textId="30B69524" w:rsidR="00032F5A" w:rsidRPr="00C36B0A" w:rsidRDefault="00032F5A" w:rsidP="00143FD6">
      <w:pPr>
        <w:pStyle w:val="rvps2"/>
        <w:spacing w:before="0" w:beforeAutospacing="0" w:after="0" w:afterAutospacing="0"/>
        <w:ind w:firstLine="567"/>
        <w:jc w:val="both"/>
        <w:rPr>
          <w:sz w:val="28"/>
          <w:szCs w:val="28"/>
        </w:rPr>
      </w:pPr>
    </w:p>
    <w:p w14:paraId="57EF3033" w14:textId="48D13152" w:rsidR="00032F5A" w:rsidRPr="00C36B0A" w:rsidRDefault="00032F5A" w:rsidP="00143FD6">
      <w:pPr>
        <w:suppressAutoHyphens/>
        <w:ind w:firstLine="567"/>
      </w:pPr>
      <w:r w:rsidRPr="00C36B0A">
        <w:t>7) розділ після пункту 68 доповнити новим пунктом 68</w:t>
      </w:r>
      <w:r w:rsidRPr="00C36B0A">
        <w:rPr>
          <w:vertAlign w:val="superscript"/>
        </w:rPr>
        <w:t>¹</w:t>
      </w:r>
      <w:r w:rsidRPr="00C36B0A">
        <w:t xml:space="preserve"> такого змісту:</w:t>
      </w:r>
    </w:p>
    <w:p w14:paraId="27DAC985" w14:textId="57C64827"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 xml:space="preserve">“68¹. Національний банк протягом 15 календарних днів після визначення важливості технологічного оператора або втрати технологічним оператором важливості відповідно до пункту 67 розділу </w:t>
      </w:r>
      <w:r w:rsidRPr="00C36B0A">
        <w:rPr>
          <w:sz w:val="28"/>
          <w:szCs w:val="28"/>
          <w:lang w:val="en-US"/>
        </w:rPr>
        <w:t>V</w:t>
      </w:r>
      <w:r w:rsidRPr="00C36B0A">
        <w:rPr>
          <w:sz w:val="28"/>
          <w:szCs w:val="28"/>
        </w:rPr>
        <w:t xml:space="preserve"> цього Положення:</w:t>
      </w:r>
    </w:p>
    <w:p w14:paraId="6CCAD463" w14:textId="77777777" w:rsidR="00032F5A" w:rsidRPr="00C36B0A" w:rsidRDefault="00032F5A" w:rsidP="00143FD6">
      <w:pPr>
        <w:pStyle w:val="rvps2"/>
        <w:spacing w:before="0" w:beforeAutospacing="0" w:after="0" w:afterAutospacing="0"/>
        <w:ind w:firstLine="567"/>
        <w:jc w:val="both"/>
        <w:rPr>
          <w:sz w:val="28"/>
          <w:szCs w:val="28"/>
        </w:rPr>
      </w:pPr>
    </w:p>
    <w:p w14:paraId="0F71BA47" w14:textId="2C5269B4"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1) уносить відповідну інформацію до Реєстру та оприлюднює її на сторінках офіційного Інтернет-представництва Національного банку;</w:t>
      </w:r>
    </w:p>
    <w:p w14:paraId="70ADF00F" w14:textId="77777777" w:rsidR="00032F5A" w:rsidRPr="00C36B0A" w:rsidRDefault="00032F5A" w:rsidP="00143FD6">
      <w:pPr>
        <w:pStyle w:val="rvps2"/>
        <w:spacing w:before="0" w:beforeAutospacing="0" w:after="0" w:afterAutospacing="0"/>
        <w:ind w:firstLine="567"/>
        <w:jc w:val="both"/>
        <w:rPr>
          <w:sz w:val="28"/>
          <w:szCs w:val="28"/>
        </w:rPr>
      </w:pPr>
    </w:p>
    <w:p w14:paraId="1903E9CC" w14:textId="77777777"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 xml:space="preserve">2) надсилає технологічному оператору письмове повідомлення про відповідність його діяльності критеріям важливості або про втрату технологічним оператором важливості відповідно до пункту 67 розділу </w:t>
      </w:r>
      <w:r w:rsidRPr="00C36B0A">
        <w:rPr>
          <w:sz w:val="28"/>
          <w:szCs w:val="28"/>
          <w:lang w:val="en-US"/>
        </w:rPr>
        <w:t>V</w:t>
      </w:r>
      <w:r w:rsidRPr="00C36B0A">
        <w:rPr>
          <w:sz w:val="28"/>
          <w:szCs w:val="28"/>
        </w:rPr>
        <w:t xml:space="preserve"> цього Положення, яке має містити:</w:t>
      </w:r>
    </w:p>
    <w:p w14:paraId="462CECD5" w14:textId="77777777"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 xml:space="preserve">дату визначення технологічного оператора важливим або дату втрати технологічним оператором важливості відповідно до пункту 67 розділу </w:t>
      </w:r>
      <w:r w:rsidRPr="00C36B0A">
        <w:rPr>
          <w:sz w:val="28"/>
          <w:szCs w:val="28"/>
          <w:lang w:val="en-US"/>
        </w:rPr>
        <w:t>V</w:t>
      </w:r>
      <w:r w:rsidRPr="00C36B0A">
        <w:rPr>
          <w:sz w:val="28"/>
          <w:szCs w:val="28"/>
        </w:rPr>
        <w:t xml:space="preserve"> цього Положення;</w:t>
      </w:r>
    </w:p>
    <w:p w14:paraId="44868A49" w14:textId="77777777"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інформацію про відповідність установленим критеріям важливості;</w:t>
      </w:r>
    </w:p>
    <w:p w14:paraId="67845E31" w14:textId="405C19C0" w:rsidR="00032F5A" w:rsidRPr="00C36B0A" w:rsidRDefault="00032F5A" w:rsidP="00143FD6">
      <w:pPr>
        <w:pStyle w:val="rvps2"/>
        <w:spacing w:before="0" w:beforeAutospacing="0" w:after="0" w:afterAutospacing="0"/>
        <w:ind w:firstLine="567"/>
        <w:jc w:val="both"/>
        <w:rPr>
          <w:sz w:val="28"/>
          <w:szCs w:val="28"/>
        </w:rPr>
      </w:pPr>
      <w:r w:rsidRPr="00C36B0A">
        <w:rPr>
          <w:sz w:val="28"/>
          <w:szCs w:val="28"/>
        </w:rPr>
        <w:t>потребу виконання вимог цього Положення.”;</w:t>
      </w:r>
    </w:p>
    <w:p w14:paraId="6718F81F" w14:textId="77777777" w:rsidR="002920C9" w:rsidRPr="00385563" w:rsidRDefault="002920C9" w:rsidP="00143FD6">
      <w:pPr>
        <w:suppressAutoHyphens/>
        <w:ind w:firstLine="567"/>
      </w:pPr>
    </w:p>
    <w:p w14:paraId="130F0A28" w14:textId="08A2744A" w:rsidR="00D67E85" w:rsidRPr="00385563" w:rsidRDefault="00AF2D26" w:rsidP="00143FD6">
      <w:pPr>
        <w:suppressAutoHyphens/>
        <w:ind w:firstLine="567"/>
      </w:pPr>
      <w:r w:rsidRPr="00385563">
        <w:t>8</w:t>
      </w:r>
      <w:r w:rsidR="002920C9" w:rsidRPr="00385563">
        <w:t>) у пункті 69</w:t>
      </w:r>
      <w:r w:rsidR="00D67E85" w:rsidRPr="00385563">
        <w:t>:</w:t>
      </w:r>
      <w:r w:rsidR="002920C9" w:rsidRPr="00385563">
        <w:t xml:space="preserve"> </w:t>
      </w:r>
    </w:p>
    <w:p w14:paraId="6CA17598" w14:textId="1DD6F087" w:rsidR="002920C9" w:rsidRPr="00385563" w:rsidRDefault="002920C9" w:rsidP="00143FD6">
      <w:pPr>
        <w:suppressAutoHyphens/>
        <w:ind w:firstLine="567"/>
      </w:pPr>
      <w:r w:rsidRPr="00385563">
        <w:t>слова “віднесення платіжної системи, створеної нерезидентом, до категорії важливості” замінити словами “визначення важливості платіжної системи, створеної нерезидентом,”;</w:t>
      </w:r>
    </w:p>
    <w:p w14:paraId="1C64DD24" w14:textId="3C5E4305" w:rsidR="00ED6181" w:rsidRPr="00385563" w:rsidRDefault="00ED6181" w:rsidP="00143FD6">
      <w:pPr>
        <w:suppressAutoHyphens/>
        <w:ind w:firstLine="567"/>
      </w:pPr>
      <w:r w:rsidRPr="00385563">
        <w:t>слово “оверсайту” замінити словом “оверсайта”;</w:t>
      </w:r>
    </w:p>
    <w:p w14:paraId="59D61E71" w14:textId="77777777" w:rsidR="00ED6181" w:rsidRPr="00385563" w:rsidRDefault="00ED6181" w:rsidP="00143FD6">
      <w:pPr>
        <w:suppressAutoHyphens/>
        <w:ind w:firstLine="567"/>
      </w:pPr>
    </w:p>
    <w:p w14:paraId="2F4689EE" w14:textId="1EFEAB5E" w:rsidR="002920C9" w:rsidRPr="00385563" w:rsidRDefault="00AF2D26" w:rsidP="00143FD6">
      <w:pPr>
        <w:suppressAutoHyphens/>
        <w:ind w:firstLine="567"/>
      </w:pPr>
      <w:r w:rsidRPr="00385563">
        <w:t>9</w:t>
      </w:r>
      <w:r w:rsidR="002920C9" w:rsidRPr="00385563">
        <w:t>) у пункті 71:</w:t>
      </w:r>
    </w:p>
    <w:p w14:paraId="0A64A989" w14:textId="5DA54D71" w:rsidR="002920C9" w:rsidRPr="00385563" w:rsidRDefault="002920C9" w:rsidP="00143FD6">
      <w:pPr>
        <w:suppressAutoHyphens/>
        <w:ind w:firstLine="567"/>
      </w:pPr>
      <w:r w:rsidRPr="00385563">
        <w:t>в абзаці першому слова “об’</w:t>
      </w:r>
      <w:r w:rsidR="0096152E" w:rsidRPr="00385563">
        <w:t>єкт оверсайту</w:t>
      </w:r>
      <w:r w:rsidRPr="00385563">
        <w:t>”, “об’єкт</w:t>
      </w:r>
      <w:r w:rsidR="0096152E" w:rsidRPr="00385563">
        <w:t>а оверсайту</w:t>
      </w:r>
      <w:r w:rsidRPr="00385563">
        <w:t>” замінити</w:t>
      </w:r>
      <w:r w:rsidR="0096152E" w:rsidRPr="00385563">
        <w:t xml:space="preserve"> відповідно</w:t>
      </w:r>
      <w:r w:rsidRPr="00385563">
        <w:t xml:space="preserve"> словами</w:t>
      </w:r>
      <w:r w:rsidR="0096152E" w:rsidRPr="00385563">
        <w:t xml:space="preserve"> “технологічний оператор”, “технологічного оператора”</w:t>
      </w:r>
      <w:r w:rsidRPr="00385563">
        <w:t>;</w:t>
      </w:r>
    </w:p>
    <w:p w14:paraId="2998D107" w14:textId="6EAD76B7" w:rsidR="0096152E" w:rsidRPr="00385563" w:rsidRDefault="0096152E" w:rsidP="00143FD6">
      <w:pPr>
        <w:suppressAutoHyphens/>
        <w:ind w:firstLine="567"/>
      </w:pPr>
      <w:r w:rsidRPr="00385563">
        <w:t>абзац другий виключити;</w:t>
      </w:r>
    </w:p>
    <w:p w14:paraId="363112E4" w14:textId="2E3D6F74" w:rsidR="002920C9" w:rsidRPr="00385563" w:rsidRDefault="002920C9" w:rsidP="00143FD6">
      <w:pPr>
        <w:suppressAutoHyphens/>
        <w:ind w:firstLine="567"/>
      </w:pPr>
    </w:p>
    <w:p w14:paraId="5984B067" w14:textId="6D93251A" w:rsidR="0096152E" w:rsidRPr="00385563" w:rsidRDefault="00AF2D26" w:rsidP="00143FD6">
      <w:pPr>
        <w:suppressAutoHyphens/>
        <w:ind w:firstLine="567"/>
      </w:pPr>
      <w:r w:rsidRPr="00385563">
        <w:lastRenderedPageBreak/>
        <w:t>10</w:t>
      </w:r>
      <w:r w:rsidR="0096152E" w:rsidRPr="00385563">
        <w:t>) у пункті 72 слова та цифри “</w:t>
      </w:r>
      <w:r w:rsidRPr="00385563">
        <w:t xml:space="preserve">об’єкта </w:t>
      </w:r>
      <w:r w:rsidR="0096152E" w:rsidRPr="00385563">
        <w:t>оверсайту”, “в пункті 71” замінити</w:t>
      </w:r>
      <w:r w:rsidR="00B929B8" w:rsidRPr="00385563">
        <w:t xml:space="preserve"> відповідно словами та цифрами</w:t>
      </w:r>
      <w:r w:rsidR="0096152E" w:rsidRPr="00385563">
        <w:t xml:space="preserve"> “о</w:t>
      </w:r>
      <w:r w:rsidR="00ED6181" w:rsidRPr="00385563">
        <w:t>ператора системно важливої/важливої платіжної системи</w:t>
      </w:r>
      <w:r w:rsidR="00830E68" w:rsidRPr="00385563">
        <w:t>-резидента/нерезидента</w:t>
      </w:r>
      <w:r w:rsidR="00ED6181" w:rsidRPr="00385563">
        <w:t>, важливого технологічного оператора</w:t>
      </w:r>
      <w:r w:rsidR="0096152E" w:rsidRPr="00385563">
        <w:t>”, “у пунктах 70, 71”.</w:t>
      </w:r>
    </w:p>
    <w:p w14:paraId="05E98C96" w14:textId="77777777" w:rsidR="0096152E" w:rsidRPr="00385563" w:rsidRDefault="0096152E" w:rsidP="00143FD6">
      <w:pPr>
        <w:suppressAutoHyphens/>
        <w:ind w:firstLine="567"/>
      </w:pPr>
    </w:p>
    <w:p w14:paraId="1247D167" w14:textId="78B1B93A" w:rsidR="002D0D77" w:rsidRPr="00385563" w:rsidRDefault="009E6EE1" w:rsidP="00143FD6">
      <w:pPr>
        <w:suppressAutoHyphens/>
        <w:ind w:firstLine="567"/>
      </w:pPr>
      <w:r w:rsidRPr="00385563">
        <w:t>6</w:t>
      </w:r>
      <w:r w:rsidR="002D0D77" w:rsidRPr="00385563">
        <w:t xml:space="preserve">. </w:t>
      </w:r>
      <w:r w:rsidR="00437521" w:rsidRPr="00385563">
        <w:t>У</w:t>
      </w:r>
      <w:r w:rsidR="005A2A5B" w:rsidRPr="00385563">
        <w:t xml:space="preserve"> </w:t>
      </w:r>
      <w:r w:rsidRPr="00385563">
        <w:t xml:space="preserve">підпункті 3 </w:t>
      </w:r>
      <w:r w:rsidR="002D0D77" w:rsidRPr="00385563">
        <w:t>пункт</w:t>
      </w:r>
      <w:r w:rsidRPr="00385563">
        <w:t xml:space="preserve">у 83 </w:t>
      </w:r>
      <w:r w:rsidR="00B929B8" w:rsidRPr="00385563">
        <w:t xml:space="preserve">розділу </w:t>
      </w:r>
      <w:r w:rsidR="00B929B8" w:rsidRPr="00385563">
        <w:rPr>
          <w:lang w:val="en-US"/>
        </w:rPr>
        <w:t>VIII</w:t>
      </w:r>
      <w:r w:rsidR="00B929B8" w:rsidRPr="00385563">
        <w:t xml:space="preserve"> </w:t>
      </w:r>
      <w:r w:rsidRPr="00385563">
        <w:t>слово “щоквартальне” замінити словами “</w:t>
      </w:r>
      <w:r w:rsidRPr="00385563">
        <w:rPr>
          <w:bCs/>
        </w:rPr>
        <w:t xml:space="preserve">щорічне </w:t>
      </w:r>
      <w:r w:rsidR="00F00453" w:rsidRPr="00385563">
        <w:rPr>
          <w:bCs/>
        </w:rPr>
        <w:t>та</w:t>
      </w:r>
      <w:r w:rsidRPr="00385563">
        <w:rPr>
          <w:bCs/>
        </w:rPr>
        <w:t xml:space="preserve"> у разі виникнення істотного інциденту порушення безперервності діяльності</w:t>
      </w:r>
      <w:r w:rsidRPr="00385563">
        <w:t>”.</w:t>
      </w:r>
    </w:p>
    <w:p w14:paraId="6946FD95" w14:textId="3E508F73" w:rsidR="009E6EE1" w:rsidRPr="00385563" w:rsidRDefault="009E6EE1" w:rsidP="00143FD6">
      <w:pPr>
        <w:suppressAutoHyphens/>
        <w:ind w:firstLine="567"/>
      </w:pPr>
    </w:p>
    <w:p w14:paraId="09B50F98" w14:textId="05B6FD42" w:rsidR="005F56E4" w:rsidRPr="00C36B0A" w:rsidRDefault="005F56E4" w:rsidP="00143FD6">
      <w:pPr>
        <w:pStyle w:val="af3"/>
        <w:suppressAutoHyphens/>
        <w:ind w:left="0" w:firstLine="567"/>
      </w:pPr>
      <w:r w:rsidRPr="00C36B0A">
        <w:t>7. У розділі Х</w:t>
      </w:r>
      <w:r w:rsidRPr="00C36B0A">
        <w:rPr>
          <w:lang w:val="en-US"/>
        </w:rPr>
        <w:t>I</w:t>
      </w:r>
      <w:r w:rsidRPr="00C36B0A">
        <w:t>:</w:t>
      </w:r>
    </w:p>
    <w:p w14:paraId="581E810D" w14:textId="77777777" w:rsidR="005F56E4" w:rsidRPr="00C36B0A" w:rsidRDefault="005F56E4" w:rsidP="00143FD6">
      <w:pPr>
        <w:pStyle w:val="af3"/>
        <w:suppressAutoHyphens/>
        <w:ind w:left="0" w:firstLine="567"/>
      </w:pPr>
    </w:p>
    <w:p w14:paraId="4CF9F979" w14:textId="2447FC33" w:rsidR="0002441D" w:rsidRPr="00C36B0A" w:rsidRDefault="005F56E4" w:rsidP="00143FD6">
      <w:pPr>
        <w:suppressAutoHyphens/>
        <w:ind w:firstLine="567"/>
      </w:pPr>
      <w:r w:rsidRPr="00C36B0A">
        <w:t xml:space="preserve">1) </w:t>
      </w:r>
      <w:r w:rsidR="0002441D" w:rsidRPr="00C36B0A">
        <w:t xml:space="preserve">у </w:t>
      </w:r>
      <w:r w:rsidRPr="00C36B0A">
        <w:t>пункт</w:t>
      </w:r>
      <w:r w:rsidR="0002441D" w:rsidRPr="00C36B0A">
        <w:t>і</w:t>
      </w:r>
      <w:r w:rsidRPr="00C36B0A">
        <w:t xml:space="preserve"> 100</w:t>
      </w:r>
      <w:r w:rsidR="0002441D" w:rsidRPr="00C36B0A">
        <w:t>:</w:t>
      </w:r>
    </w:p>
    <w:p w14:paraId="1D367FA5" w14:textId="26D57DD8" w:rsidR="005F56E4" w:rsidRPr="00C36B0A" w:rsidRDefault="0002441D" w:rsidP="00143FD6">
      <w:pPr>
        <w:suppressAutoHyphens/>
        <w:ind w:firstLine="567"/>
      </w:pPr>
      <w:r w:rsidRPr="00C36B0A">
        <w:t xml:space="preserve">підпункт 1 </w:t>
      </w:r>
      <w:r w:rsidR="005F56E4" w:rsidRPr="00C36B0A">
        <w:t>викласти в такій редакції:</w:t>
      </w:r>
    </w:p>
    <w:p w14:paraId="4CAE954C" w14:textId="011A4A99" w:rsidR="0002441D" w:rsidRPr="00C36B0A" w:rsidRDefault="005F56E4" w:rsidP="00143FD6">
      <w:pPr>
        <w:pStyle w:val="rvps2"/>
        <w:spacing w:before="0" w:beforeAutospacing="0" w:after="0" w:afterAutospacing="0"/>
        <w:ind w:firstLine="567"/>
        <w:jc w:val="both"/>
        <w:rPr>
          <w:sz w:val="28"/>
          <w:szCs w:val="28"/>
        </w:rPr>
      </w:pPr>
      <w:r w:rsidRPr="00C36B0A">
        <w:rPr>
          <w:sz w:val="28"/>
          <w:szCs w:val="28"/>
        </w:rPr>
        <w:t>“1) в</w:t>
      </w:r>
      <w:r w:rsidR="00ED6181" w:rsidRPr="00C36B0A">
        <w:rPr>
          <w:sz w:val="28"/>
          <w:szCs w:val="28"/>
        </w:rPr>
        <w:t>изначити</w:t>
      </w:r>
      <w:r w:rsidRPr="00C36B0A">
        <w:rPr>
          <w:sz w:val="28"/>
          <w:szCs w:val="28"/>
        </w:rPr>
        <w:t xml:space="preserve"> у внутрішніх документах порядок здійснення та здійснювати організаційні та технічні заходи, зазначені в додатку до цього Положення, та забезпечити належний контроль за їх виконанням.</w:t>
      </w:r>
      <w:r w:rsidR="0002441D" w:rsidRPr="00C36B0A">
        <w:rPr>
          <w:sz w:val="28"/>
          <w:szCs w:val="28"/>
        </w:rPr>
        <w:t>”;</w:t>
      </w:r>
    </w:p>
    <w:p w14:paraId="68AC8D3F" w14:textId="1C0D45DB" w:rsidR="0002441D" w:rsidRPr="00C36B0A" w:rsidRDefault="0002441D" w:rsidP="00143FD6">
      <w:pPr>
        <w:pStyle w:val="rvps2"/>
        <w:spacing w:before="0" w:beforeAutospacing="0" w:after="0" w:afterAutospacing="0"/>
        <w:ind w:firstLine="567"/>
        <w:jc w:val="both"/>
        <w:rPr>
          <w:sz w:val="28"/>
          <w:szCs w:val="28"/>
        </w:rPr>
      </w:pPr>
      <w:r w:rsidRPr="00C36B0A">
        <w:rPr>
          <w:sz w:val="28"/>
          <w:szCs w:val="28"/>
        </w:rPr>
        <w:t>абзац п’ятий підпункту 6 виключити.</w:t>
      </w:r>
    </w:p>
    <w:p w14:paraId="37EA1A6D" w14:textId="23995715" w:rsidR="005F56E4" w:rsidRPr="00C36B0A" w:rsidRDefault="005F56E4" w:rsidP="00143FD6">
      <w:pPr>
        <w:pStyle w:val="rvps2"/>
        <w:spacing w:before="0" w:beforeAutospacing="0" w:after="0" w:afterAutospacing="0"/>
        <w:ind w:firstLine="567"/>
        <w:jc w:val="both"/>
        <w:rPr>
          <w:sz w:val="28"/>
          <w:szCs w:val="28"/>
        </w:rPr>
      </w:pPr>
    </w:p>
    <w:p w14:paraId="506D3EF7" w14:textId="22756CDE" w:rsidR="0002441D" w:rsidRPr="00C36B0A" w:rsidRDefault="0002441D" w:rsidP="00143FD6">
      <w:pPr>
        <w:suppressAutoHyphens/>
        <w:ind w:firstLine="567"/>
      </w:pPr>
      <w:r w:rsidRPr="00C36B0A">
        <w:t>2) розділ після пункту 100 доповнити новим пунктом 100</w:t>
      </w:r>
      <w:r w:rsidRPr="00C36B0A">
        <w:rPr>
          <w:vertAlign w:val="superscript"/>
        </w:rPr>
        <w:t>¹</w:t>
      </w:r>
      <w:r w:rsidRPr="00C36B0A">
        <w:t xml:space="preserve"> такого змісту:</w:t>
      </w:r>
    </w:p>
    <w:p w14:paraId="78CC9AE9" w14:textId="25A5D7F7" w:rsidR="00AC7C1B" w:rsidRPr="00C36B0A" w:rsidRDefault="00AC7C1B" w:rsidP="00143FD6">
      <w:pPr>
        <w:pStyle w:val="rvps2"/>
        <w:spacing w:before="0" w:beforeAutospacing="0" w:after="0" w:afterAutospacing="0"/>
        <w:ind w:firstLine="567"/>
        <w:jc w:val="both"/>
        <w:rPr>
          <w:sz w:val="28"/>
          <w:szCs w:val="28"/>
        </w:rPr>
      </w:pPr>
      <w:r w:rsidRPr="00C36B0A">
        <w:rPr>
          <w:sz w:val="28"/>
          <w:szCs w:val="28"/>
        </w:rPr>
        <w:t>“100¹. Оператор системно важливої/важливої платіжної системи-нерезидент зобов’язаний:</w:t>
      </w:r>
    </w:p>
    <w:p w14:paraId="665ADAD2" w14:textId="77777777" w:rsidR="00AC7C1B" w:rsidRPr="00C36B0A" w:rsidRDefault="00AC7C1B" w:rsidP="00143FD6">
      <w:pPr>
        <w:pStyle w:val="rvps2"/>
        <w:spacing w:before="0" w:beforeAutospacing="0" w:after="0" w:afterAutospacing="0"/>
        <w:ind w:firstLine="567"/>
        <w:jc w:val="both"/>
        <w:rPr>
          <w:sz w:val="28"/>
          <w:szCs w:val="28"/>
        </w:rPr>
      </w:pPr>
    </w:p>
    <w:p w14:paraId="5C5FE47D" w14:textId="7DDB7DB8" w:rsidR="00AC7C1B" w:rsidRPr="00C36B0A" w:rsidRDefault="00AC7C1B" w:rsidP="00143FD6">
      <w:pPr>
        <w:pStyle w:val="rvps2"/>
        <w:spacing w:before="0" w:beforeAutospacing="0" w:after="0" w:afterAutospacing="0"/>
        <w:ind w:firstLine="567"/>
        <w:jc w:val="both"/>
        <w:rPr>
          <w:sz w:val="28"/>
          <w:szCs w:val="28"/>
        </w:rPr>
      </w:pPr>
      <w:r w:rsidRPr="00C36B0A">
        <w:rPr>
          <w:sz w:val="28"/>
          <w:szCs w:val="28"/>
        </w:rPr>
        <w:t>1) визначити у процедурах діяльності та здійснювати організаційні та технічні заходи, зазначені в додатку до цього Положення, та забезпечувати контроль за їх виконанням відповідно до підпункту 1 пункту 100 розділу ХІ цього Положення у разі використання інформаційної інфраструктури, яка розміщена в межах території України;</w:t>
      </w:r>
    </w:p>
    <w:p w14:paraId="6872EB69" w14:textId="77777777" w:rsidR="00AC7C1B" w:rsidRPr="00C36B0A" w:rsidRDefault="00AC7C1B" w:rsidP="00143FD6">
      <w:pPr>
        <w:pStyle w:val="rvps2"/>
        <w:spacing w:before="0" w:beforeAutospacing="0" w:after="0" w:afterAutospacing="0"/>
        <w:ind w:firstLine="567"/>
        <w:jc w:val="both"/>
        <w:rPr>
          <w:sz w:val="28"/>
          <w:szCs w:val="28"/>
        </w:rPr>
      </w:pPr>
    </w:p>
    <w:p w14:paraId="549E251C" w14:textId="6581B79F" w:rsidR="005F56E4" w:rsidRPr="00C36B0A" w:rsidRDefault="00AC7C1B" w:rsidP="00143FD6">
      <w:pPr>
        <w:pStyle w:val="rvps2"/>
        <w:spacing w:before="0" w:beforeAutospacing="0" w:after="0" w:afterAutospacing="0"/>
        <w:ind w:firstLine="567"/>
        <w:jc w:val="both"/>
        <w:rPr>
          <w:sz w:val="28"/>
          <w:szCs w:val="28"/>
        </w:rPr>
      </w:pPr>
      <w:r w:rsidRPr="00C36B0A">
        <w:rPr>
          <w:sz w:val="28"/>
          <w:szCs w:val="28"/>
        </w:rPr>
        <w:t>2) забезпечити наявність резервної робочої зони та виконання заходів для оперативного використання резервної зони у разі виникнення надзвичайної події, визначених в підпункті 6 пункту 100 розділу XI цього Положення, у разі розміщення основної робочої зони або її частини в межах території України.”;</w:t>
      </w:r>
    </w:p>
    <w:p w14:paraId="20BE465A" w14:textId="77777777" w:rsidR="005F56E4" w:rsidRPr="00C36B0A" w:rsidRDefault="005F56E4" w:rsidP="00143FD6">
      <w:pPr>
        <w:pStyle w:val="af3"/>
        <w:suppressAutoHyphens/>
        <w:ind w:left="0" w:firstLine="567"/>
      </w:pPr>
    </w:p>
    <w:p w14:paraId="03172097" w14:textId="35D30CFC" w:rsidR="002D412D" w:rsidRPr="00C36B0A" w:rsidRDefault="005F56E4" w:rsidP="00143FD6">
      <w:pPr>
        <w:suppressAutoHyphens/>
        <w:ind w:firstLine="567"/>
      </w:pPr>
      <w:r w:rsidRPr="00C36B0A">
        <w:t>8</w:t>
      </w:r>
      <w:r w:rsidR="009E6EE1" w:rsidRPr="00C36B0A">
        <w:t xml:space="preserve">.  </w:t>
      </w:r>
      <w:r w:rsidR="00437521" w:rsidRPr="00C36B0A">
        <w:t>П</w:t>
      </w:r>
      <w:r w:rsidR="009E6EE1" w:rsidRPr="00C36B0A">
        <w:t xml:space="preserve">ідпункт 3 пункту 106 </w:t>
      </w:r>
      <w:r w:rsidR="00437521" w:rsidRPr="00C36B0A">
        <w:t>розділ</w:t>
      </w:r>
      <w:r w:rsidR="003136C3" w:rsidRPr="00C36B0A">
        <w:t>у</w:t>
      </w:r>
      <w:r w:rsidR="00437521" w:rsidRPr="00C36B0A">
        <w:t xml:space="preserve"> Х</w:t>
      </w:r>
      <w:r w:rsidR="00437521" w:rsidRPr="00C36B0A">
        <w:rPr>
          <w:lang w:val="en-US"/>
        </w:rPr>
        <w:t>III</w:t>
      </w:r>
      <w:r w:rsidR="00AC7C1B" w:rsidRPr="00C36B0A">
        <w:t xml:space="preserve"> </w:t>
      </w:r>
      <w:r w:rsidR="002D412D" w:rsidRPr="00C36B0A">
        <w:t>викласти у такій редакції:</w:t>
      </w:r>
    </w:p>
    <w:p w14:paraId="07F71B6C" w14:textId="62695F16" w:rsidR="009E6EE1" w:rsidRPr="00C36B0A" w:rsidRDefault="009E6EE1" w:rsidP="00143FD6">
      <w:pPr>
        <w:suppressAutoHyphens/>
        <w:ind w:firstLine="567"/>
      </w:pPr>
      <w:r w:rsidRPr="00C36B0A">
        <w:t>“</w:t>
      </w:r>
      <w:r w:rsidR="00437521" w:rsidRPr="00C36B0A">
        <w:t xml:space="preserve">3) </w:t>
      </w:r>
      <w:r w:rsidR="002D412D" w:rsidRPr="00C36B0A">
        <w:t>відповідність міжнародним стандартам оверсайта (за умови здійснення Національним банком комплексного оцінювання системно важливої плат</w:t>
      </w:r>
      <w:r w:rsidRPr="00C36B0A">
        <w:t>іжної системи</w:t>
      </w:r>
      <w:r w:rsidR="002D412D" w:rsidRPr="00C36B0A">
        <w:t>);</w:t>
      </w:r>
      <w:r w:rsidRPr="00C36B0A">
        <w:t>”.</w:t>
      </w:r>
    </w:p>
    <w:p w14:paraId="2C1CC5A7" w14:textId="64D723C5" w:rsidR="009E6EE1" w:rsidRPr="00C36B0A" w:rsidRDefault="009E6EE1" w:rsidP="00143FD6">
      <w:pPr>
        <w:suppressAutoHyphens/>
        <w:ind w:firstLine="567"/>
      </w:pPr>
    </w:p>
    <w:p w14:paraId="104B8959" w14:textId="1777AE64" w:rsidR="009E6EE1" w:rsidRPr="00C36B0A" w:rsidRDefault="005F56E4" w:rsidP="00143FD6">
      <w:pPr>
        <w:pStyle w:val="af3"/>
        <w:suppressAutoHyphens/>
        <w:ind w:left="0" w:firstLine="567"/>
      </w:pPr>
      <w:r w:rsidRPr="00C36B0A">
        <w:t>9</w:t>
      </w:r>
      <w:r w:rsidR="009E6EE1" w:rsidRPr="00C36B0A">
        <w:t>. У розділі Х</w:t>
      </w:r>
      <w:r w:rsidR="009E6EE1" w:rsidRPr="00C36B0A">
        <w:rPr>
          <w:lang w:val="en-US"/>
        </w:rPr>
        <w:t>IV</w:t>
      </w:r>
      <w:r w:rsidR="009E6EE1" w:rsidRPr="00C36B0A">
        <w:t>:</w:t>
      </w:r>
    </w:p>
    <w:p w14:paraId="3CE0C392" w14:textId="77777777" w:rsidR="009E6EE1" w:rsidRPr="00C36B0A" w:rsidRDefault="009E6EE1" w:rsidP="00143FD6">
      <w:pPr>
        <w:pStyle w:val="af3"/>
        <w:suppressAutoHyphens/>
        <w:ind w:left="0" w:firstLine="567"/>
      </w:pPr>
    </w:p>
    <w:p w14:paraId="05646B50" w14:textId="5F0586BE" w:rsidR="009E6EE1" w:rsidRPr="00C36B0A" w:rsidRDefault="009E6EE1" w:rsidP="00143FD6">
      <w:pPr>
        <w:pStyle w:val="rvps2"/>
        <w:shd w:val="clear" w:color="auto" w:fill="FFFFFF"/>
        <w:suppressAutoHyphens/>
        <w:spacing w:before="0" w:beforeAutospacing="0" w:after="0" w:afterAutospacing="0"/>
        <w:ind w:firstLine="567"/>
        <w:jc w:val="both"/>
        <w:rPr>
          <w:sz w:val="28"/>
          <w:szCs w:val="28"/>
        </w:rPr>
      </w:pPr>
      <w:r w:rsidRPr="00C36B0A">
        <w:rPr>
          <w:sz w:val="28"/>
          <w:szCs w:val="28"/>
        </w:rPr>
        <w:t>1) у заголовку розділу слова “об’єктів оверсайту” замінити словами “</w:t>
      </w:r>
      <w:r w:rsidRPr="00C36B0A">
        <w:rPr>
          <w:bCs/>
          <w:sz w:val="28"/>
          <w:szCs w:val="28"/>
          <w:shd w:val="clear" w:color="auto" w:fill="FFFFFF"/>
        </w:rPr>
        <w:t>технологічних операторів</w:t>
      </w:r>
      <w:r w:rsidRPr="00C36B0A">
        <w:rPr>
          <w:sz w:val="28"/>
          <w:szCs w:val="28"/>
        </w:rPr>
        <w:t>”;</w:t>
      </w:r>
    </w:p>
    <w:p w14:paraId="4D3476CF" w14:textId="77777777" w:rsidR="009E6EE1" w:rsidRPr="00C36B0A" w:rsidRDefault="009E6EE1" w:rsidP="00143FD6">
      <w:pPr>
        <w:suppressAutoHyphens/>
        <w:ind w:firstLine="567"/>
      </w:pPr>
    </w:p>
    <w:p w14:paraId="41C71409" w14:textId="79DC2E0F" w:rsidR="006F7D7A" w:rsidRPr="00C36B0A" w:rsidRDefault="009E6EE1" w:rsidP="00143FD6">
      <w:pPr>
        <w:suppressAutoHyphens/>
        <w:ind w:firstLine="567"/>
      </w:pPr>
      <w:r w:rsidRPr="00C36B0A">
        <w:rPr>
          <w:lang w:val="ru-RU"/>
        </w:rPr>
        <w:lastRenderedPageBreak/>
        <w:t>2</w:t>
      </w:r>
      <w:r w:rsidRPr="00C36B0A">
        <w:t>) п</w:t>
      </w:r>
      <w:r w:rsidR="006F7D7A" w:rsidRPr="00C36B0A">
        <w:t>ункти 108, 109</w:t>
      </w:r>
      <w:r w:rsidRPr="00C36B0A">
        <w:t xml:space="preserve"> </w:t>
      </w:r>
      <w:r w:rsidR="006F7D7A" w:rsidRPr="00C36B0A">
        <w:t>викласти у такій редакції:</w:t>
      </w:r>
    </w:p>
    <w:p w14:paraId="77F8FE3E" w14:textId="2AC9D831" w:rsidR="006F7D7A" w:rsidRPr="00C36B0A" w:rsidRDefault="006F7D7A" w:rsidP="00143FD6">
      <w:pPr>
        <w:pStyle w:val="rvps2"/>
        <w:spacing w:before="0" w:beforeAutospacing="0" w:after="0" w:afterAutospacing="0"/>
        <w:ind w:firstLine="567"/>
        <w:jc w:val="both"/>
        <w:rPr>
          <w:bCs/>
          <w:sz w:val="28"/>
          <w:szCs w:val="28"/>
        </w:rPr>
      </w:pPr>
      <w:r w:rsidRPr="00C36B0A">
        <w:rPr>
          <w:sz w:val="28"/>
          <w:szCs w:val="28"/>
        </w:rPr>
        <w:t>“</w:t>
      </w:r>
      <w:r w:rsidRPr="00C36B0A">
        <w:rPr>
          <w:bCs/>
          <w:sz w:val="28"/>
          <w:szCs w:val="28"/>
        </w:rPr>
        <w:t>108. Важливий технологічний оператор зобов’язаний:</w:t>
      </w:r>
    </w:p>
    <w:p w14:paraId="1C779E67" w14:textId="77777777" w:rsidR="006F7D7A" w:rsidRPr="00C36B0A" w:rsidRDefault="006F7D7A" w:rsidP="00143FD6">
      <w:pPr>
        <w:pStyle w:val="rvps2"/>
        <w:spacing w:before="0" w:beforeAutospacing="0" w:after="0" w:afterAutospacing="0"/>
        <w:ind w:firstLine="567"/>
        <w:jc w:val="both"/>
        <w:rPr>
          <w:bCs/>
          <w:sz w:val="28"/>
          <w:szCs w:val="28"/>
        </w:rPr>
      </w:pPr>
    </w:p>
    <w:p w14:paraId="79E558C3" w14:textId="676D71C4" w:rsidR="006F7D7A" w:rsidRPr="00C36B0A" w:rsidRDefault="006F7D7A" w:rsidP="00143FD6">
      <w:pPr>
        <w:pStyle w:val="rvps2"/>
        <w:spacing w:before="0" w:beforeAutospacing="0" w:after="0" w:afterAutospacing="0"/>
        <w:ind w:firstLine="567"/>
        <w:jc w:val="both"/>
        <w:rPr>
          <w:bCs/>
          <w:sz w:val="28"/>
          <w:szCs w:val="28"/>
        </w:rPr>
      </w:pPr>
      <w:r w:rsidRPr="00C36B0A">
        <w:rPr>
          <w:bCs/>
          <w:sz w:val="28"/>
          <w:szCs w:val="28"/>
        </w:rPr>
        <w:t>1) здійснювати організаційні та технічні заходи, визначені в </w:t>
      </w:r>
      <w:hyperlink r:id="rId20" w:anchor="n541" w:history="1">
        <w:r w:rsidRPr="00C36B0A">
          <w:rPr>
            <w:bCs/>
            <w:sz w:val="28"/>
            <w:szCs w:val="28"/>
          </w:rPr>
          <w:t>додатку</w:t>
        </w:r>
      </w:hyperlink>
      <w:r w:rsidRPr="00C36B0A">
        <w:rPr>
          <w:bCs/>
          <w:sz w:val="28"/>
          <w:szCs w:val="28"/>
        </w:rPr>
        <w:t> до цього Положення, та забезпечити належний контроль за їх виконанням;</w:t>
      </w:r>
    </w:p>
    <w:p w14:paraId="6CB24F7B" w14:textId="77777777" w:rsidR="006F7D7A" w:rsidRPr="00C36B0A" w:rsidRDefault="006F7D7A" w:rsidP="00143FD6">
      <w:pPr>
        <w:pStyle w:val="rvps2"/>
        <w:spacing w:before="0" w:beforeAutospacing="0" w:after="0" w:afterAutospacing="0"/>
        <w:ind w:firstLine="567"/>
        <w:jc w:val="both"/>
        <w:rPr>
          <w:bCs/>
          <w:sz w:val="28"/>
          <w:szCs w:val="28"/>
        </w:rPr>
      </w:pPr>
    </w:p>
    <w:p w14:paraId="6E8B1F95" w14:textId="32C33400" w:rsidR="006F7D7A" w:rsidRPr="00C36B0A" w:rsidRDefault="006F7D7A" w:rsidP="00143FD6">
      <w:pPr>
        <w:pStyle w:val="rvps2"/>
        <w:spacing w:before="0" w:beforeAutospacing="0" w:after="0" w:afterAutospacing="0"/>
        <w:ind w:firstLine="567"/>
        <w:jc w:val="both"/>
        <w:rPr>
          <w:bCs/>
          <w:sz w:val="28"/>
          <w:szCs w:val="28"/>
        </w:rPr>
      </w:pPr>
      <w:r w:rsidRPr="00C36B0A">
        <w:rPr>
          <w:bCs/>
          <w:sz w:val="28"/>
          <w:szCs w:val="28"/>
        </w:rPr>
        <w:t>2) визначити у своїх документах, які повинні складатись українською мовою та затверджуватись керівником/керівним органом чи уповноваженою особою важливого технологічного оператора:</w:t>
      </w:r>
    </w:p>
    <w:p w14:paraId="6A4782F3" w14:textId="7A7D91FC" w:rsidR="006F7D7A" w:rsidRPr="00C36B0A" w:rsidRDefault="006F7D7A" w:rsidP="00143FD6">
      <w:pPr>
        <w:pStyle w:val="rvps2"/>
        <w:spacing w:before="0" w:beforeAutospacing="0" w:after="0" w:afterAutospacing="0"/>
        <w:ind w:firstLine="567"/>
        <w:jc w:val="both"/>
        <w:rPr>
          <w:bCs/>
          <w:sz w:val="28"/>
          <w:szCs w:val="28"/>
        </w:rPr>
      </w:pPr>
      <w:r w:rsidRPr="00C36B0A">
        <w:rPr>
          <w:bCs/>
          <w:sz w:val="28"/>
          <w:szCs w:val="28"/>
        </w:rPr>
        <w:t>порядок забезпечення безперервності діяльності відповідно до організаційних та технічних заходів, зазначених у додатку до цього Положення, включаючи порядок відновлення безперервності діяльності важливого технологічного оператора в разі виникнення надзвичайної події;</w:t>
      </w:r>
    </w:p>
    <w:p w14:paraId="54778CCD" w14:textId="39D9EA70" w:rsidR="006F7D7A" w:rsidRPr="00C36B0A" w:rsidRDefault="006F7D7A" w:rsidP="00143FD6">
      <w:pPr>
        <w:pStyle w:val="rvps2"/>
        <w:spacing w:before="0" w:beforeAutospacing="0" w:after="0" w:afterAutospacing="0"/>
        <w:ind w:firstLine="567"/>
        <w:jc w:val="both"/>
        <w:rPr>
          <w:bCs/>
          <w:sz w:val="28"/>
          <w:szCs w:val="28"/>
        </w:rPr>
      </w:pPr>
      <w:r w:rsidRPr="00C36B0A">
        <w:rPr>
          <w:bCs/>
          <w:sz w:val="28"/>
          <w:szCs w:val="28"/>
        </w:rPr>
        <w:t>порядок внутрішнього контролю за діяльністю важливого технологічного оператора (процедури та види контролю), включаючи заходи контролю за інформаційною інфраструктурою (контроль за належним функціонуванням інформаційної інфраструктури, контроль за управлінням доступами, контроль за інформаційною інфраструктурою під час придбання, розроблення та/або супроводження);</w:t>
      </w:r>
    </w:p>
    <w:p w14:paraId="09617D3A" w14:textId="0B34CA00" w:rsidR="006F7D7A" w:rsidRPr="00C36B0A" w:rsidRDefault="006F7D7A" w:rsidP="00143FD6">
      <w:pPr>
        <w:pStyle w:val="rvps2"/>
        <w:spacing w:before="0" w:beforeAutospacing="0" w:after="0" w:afterAutospacing="0"/>
        <w:ind w:firstLine="567"/>
        <w:jc w:val="both"/>
        <w:rPr>
          <w:bCs/>
          <w:sz w:val="28"/>
          <w:szCs w:val="28"/>
        </w:rPr>
      </w:pPr>
      <w:r w:rsidRPr="00C36B0A">
        <w:rPr>
          <w:bCs/>
          <w:sz w:val="28"/>
          <w:szCs w:val="28"/>
        </w:rPr>
        <w:t>обов’язки, повноваження, відповідальність, порядок звітування перед керівником/керівним органом особи та/або підрозділу, відповідальної/</w:t>
      </w:r>
      <w:r w:rsidR="002D412D" w:rsidRPr="00C36B0A">
        <w:rPr>
          <w:bCs/>
          <w:sz w:val="28"/>
          <w:szCs w:val="28"/>
        </w:rPr>
        <w:t>відповідальн</w:t>
      </w:r>
      <w:r w:rsidR="00830E68" w:rsidRPr="00C36B0A">
        <w:rPr>
          <w:bCs/>
          <w:sz w:val="28"/>
          <w:szCs w:val="28"/>
        </w:rPr>
        <w:t>ого</w:t>
      </w:r>
      <w:r w:rsidRPr="00C36B0A">
        <w:rPr>
          <w:bCs/>
          <w:sz w:val="28"/>
          <w:szCs w:val="28"/>
        </w:rPr>
        <w:t xml:space="preserve"> за функції, визначені в пункті 109 розділу XIV цього Положення, та їх розподіл;</w:t>
      </w:r>
    </w:p>
    <w:p w14:paraId="0E30849A" w14:textId="77777777" w:rsidR="006F7D7A" w:rsidRPr="00C36B0A" w:rsidRDefault="006F7D7A" w:rsidP="00143FD6">
      <w:pPr>
        <w:pStyle w:val="rvps2"/>
        <w:spacing w:before="0" w:beforeAutospacing="0" w:after="0" w:afterAutospacing="0"/>
        <w:ind w:firstLine="567"/>
        <w:jc w:val="both"/>
        <w:rPr>
          <w:bCs/>
          <w:sz w:val="28"/>
          <w:szCs w:val="28"/>
        </w:rPr>
      </w:pPr>
    </w:p>
    <w:p w14:paraId="7C0DCAFF" w14:textId="5AD7F4A0" w:rsidR="006F7D7A" w:rsidRPr="00C36B0A" w:rsidRDefault="006F7D7A" w:rsidP="00143FD6">
      <w:pPr>
        <w:ind w:firstLine="567"/>
      </w:pPr>
      <w:r w:rsidRPr="00C36B0A">
        <w:t>3) забезпечити підключення оператора системно важливої/важливої платіжної системи-резидента/нерезидента, іншого суб’єкта системно важливої платіжної системи, важливої платіжної системи, якому надаються послуги технологічного оператора, каналами зв’язку, які відокремлені один від одного та мають різні маршрути, до основного центру обробки даних мінімум через двох постачальників електронних комунікаційних послуг та до резервного центру обробки даних мінімум через одного постачальника електронних комунікаційних послуг;</w:t>
      </w:r>
    </w:p>
    <w:p w14:paraId="29D09231" w14:textId="77777777" w:rsidR="006F7D7A" w:rsidRPr="00C36B0A" w:rsidRDefault="006F7D7A" w:rsidP="00143FD6">
      <w:pPr>
        <w:ind w:firstLine="567"/>
      </w:pPr>
    </w:p>
    <w:p w14:paraId="383189EE" w14:textId="77777777" w:rsidR="006F7D7A" w:rsidRPr="00C36B0A" w:rsidRDefault="006F7D7A" w:rsidP="00143FD6">
      <w:pPr>
        <w:ind w:firstLine="567"/>
      </w:pPr>
      <w:bookmarkStart w:id="36" w:name="n766"/>
      <w:bookmarkEnd w:id="36"/>
      <w:r w:rsidRPr="00C36B0A">
        <w:t>4) у разі виникнення надзвичайної події передбачити можливість передавання інформації через альтернативні та/або резервні канали зв’язку в разі неможливості передавання інформації фіксованим і мобільним зв’язком;</w:t>
      </w:r>
    </w:p>
    <w:p w14:paraId="01F08D7B" w14:textId="77777777" w:rsidR="006F7D7A" w:rsidRPr="00C36B0A" w:rsidRDefault="006F7D7A" w:rsidP="00143FD6">
      <w:pPr>
        <w:ind w:firstLine="567"/>
      </w:pPr>
      <w:bookmarkStart w:id="37" w:name="n767"/>
      <w:bookmarkEnd w:id="37"/>
    </w:p>
    <w:p w14:paraId="5F853B83" w14:textId="07E4CE11" w:rsidR="006F7D7A" w:rsidRPr="00C36B0A" w:rsidRDefault="006F7D7A" w:rsidP="00143FD6">
      <w:pPr>
        <w:ind w:firstLine="567"/>
      </w:pPr>
      <w:r w:rsidRPr="00C36B0A">
        <w:t>5) забезпечити можливість тестування всіх наявних каналів зв’язку з центрами обробки даних та підтримувати їх у щоденному “гарячому” резерві з можливістю переключення між ними;</w:t>
      </w:r>
    </w:p>
    <w:p w14:paraId="6FC216B3" w14:textId="77777777" w:rsidR="00B929B8" w:rsidRPr="00C36B0A" w:rsidRDefault="00B929B8" w:rsidP="00143FD6">
      <w:pPr>
        <w:ind w:firstLine="567"/>
      </w:pPr>
    </w:p>
    <w:p w14:paraId="1548F872" w14:textId="2527FC4B" w:rsidR="006F7D7A" w:rsidRPr="00C36B0A" w:rsidRDefault="006F7D7A" w:rsidP="00143FD6">
      <w:pPr>
        <w:ind w:firstLine="567"/>
      </w:pPr>
      <w:bookmarkStart w:id="38" w:name="n768"/>
      <w:bookmarkEnd w:id="38"/>
      <w:r w:rsidRPr="00C36B0A">
        <w:t>6) забезпечувати наявність резервної робочої зони та виконання заходів для оперативного використання резервної робочої зони в разі виникнення надзвичайної події:</w:t>
      </w:r>
    </w:p>
    <w:p w14:paraId="2B6FD773" w14:textId="2546DABA" w:rsidR="006F7D7A" w:rsidRPr="00C36B0A" w:rsidRDefault="006F7D7A" w:rsidP="00143FD6">
      <w:pPr>
        <w:ind w:firstLine="567"/>
      </w:pPr>
      <w:r w:rsidRPr="00C36B0A">
        <w:lastRenderedPageBreak/>
        <w:t>підтримувати в резервній робочій зоні інформаційну інфраструктуру готовою до відновлення штатного режиму діяльності, а також забезпечувати матеріальними і трудовими ресурсами, достатніми для підтримання інформаційної інфраструктури в робочому стані;</w:t>
      </w:r>
    </w:p>
    <w:p w14:paraId="7CA92CCB" w14:textId="4CC02979" w:rsidR="006F7D7A" w:rsidRPr="00C36B0A" w:rsidRDefault="006F7D7A" w:rsidP="00143FD6">
      <w:pPr>
        <w:ind w:firstLine="567"/>
      </w:pPr>
      <w:r w:rsidRPr="00C36B0A">
        <w:t>забезпечувати фізичну відокремленість каналів зв’язку основної та резервної робочих зон з різними маршрутами каналів зв’язку;</w:t>
      </w:r>
    </w:p>
    <w:p w14:paraId="4BCD63E0" w14:textId="739351AD" w:rsidR="006F7D7A" w:rsidRPr="00C36B0A" w:rsidRDefault="006F7D7A" w:rsidP="00143FD6">
      <w:pPr>
        <w:ind w:firstLine="567"/>
      </w:pPr>
      <w:r w:rsidRPr="00C36B0A">
        <w:t>забезпечувати початок роботи резервної робочої зони одразу після виникнення надзвичайної події, що несе загрозу для безперервності діяльності основної робочої зони.</w:t>
      </w:r>
    </w:p>
    <w:p w14:paraId="77EB1DCA" w14:textId="77777777" w:rsidR="006F7D7A" w:rsidRPr="00C36B0A" w:rsidRDefault="006F7D7A" w:rsidP="00143FD6">
      <w:pPr>
        <w:suppressAutoHyphens/>
        <w:ind w:firstLine="567"/>
      </w:pPr>
    </w:p>
    <w:p w14:paraId="5F3C3069" w14:textId="0E6F9818" w:rsidR="006F7D7A" w:rsidRPr="00C36B0A" w:rsidRDefault="006F7D7A" w:rsidP="00143FD6">
      <w:pPr>
        <w:pStyle w:val="rvps2"/>
        <w:spacing w:before="0" w:beforeAutospacing="0" w:after="0" w:afterAutospacing="0"/>
        <w:ind w:firstLine="567"/>
        <w:jc w:val="both"/>
        <w:rPr>
          <w:sz w:val="28"/>
          <w:szCs w:val="28"/>
        </w:rPr>
      </w:pPr>
      <w:r w:rsidRPr="00C36B0A">
        <w:rPr>
          <w:sz w:val="28"/>
          <w:szCs w:val="28"/>
        </w:rPr>
        <w:t xml:space="preserve">109. </w:t>
      </w:r>
      <w:r w:rsidRPr="00C36B0A">
        <w:rPr>
          <w:bCs/>
          <w:sz w:val="28"/>
          <w:szCs w:val="28"/>
        </w:rPr>
        <w:t>Важливий</w:t>
      </w:r>
      <w:r w:rsidRPr="00C36B0A">
        <w:rPr>
          <w:sz w:val="28"/>
          <w:szCs w:val="28"/>
        </w:rPr>
        <w:t xml:space="preserve"> технологічний оператор </w:t>
      </w:r>
      <w:r w:rsidRPr="00C36B0A">
        <w:rPr>
          <w:bCs/>
          <w:sz w:val="28"/>
          <w:szCs w:val="28"/>
        </w:rPr>
        <w:t>зобов’язаний</w:t>
      </w:r>
      <w:r w:rsidRPr="00C36B0A">
        <w:rPr>
          <w:sz w:val="28"/>
          <w:szCs w:val="28"/>
        </w:rPr>
        <w:t xml:space="preserve"> призначити особу та/або підрозділ відповідальну/відповідальний за:</w:t>
      </w:r>
    </w:p>
    <w:p w14:paraId="6A2A8A09" w14:textId="77777777" w:rsidR="00D25CEE" w:rsidRPr="00C36B0A" w:rsidRDefault="00D25CEE" w:rsidP="00143FD6">
      <w:pPr>
        <w:pStyle w:val="rvps2"/>
        <w:spacing w:before="0" w:beforeAutospacing="0" w:after="0" w:afterAutospacing="0"/>
        <w:ind w:firstLine="567"/>
        <w:jc w:val="both"/>
        <w:rPr>
          <w:sz w:val="28"/>
          <w:szCs w:val="28"/>
        </w:rPr>
      </w:pPr>
    </w:p>
    <w:p w14:paraId="231A138C" w14:textId="1F2AFA99" w:rsidR="006F7D7A" w:rsidRPr="00C36B0A" w:rsidRDefault="006F7D7A" w:rsidP="00143FD6">
      <w:pPr>
        <w:pStyle w:val="rvps2"/>
        <w:spacing w:before="0" w:beforeAutospacing="0" w:after="0" w:afterAutospacing="0"/>
        <w:ind w:firstLine="567"/>
        <w:jc w:val="both"/>
        <w:rPr>
          <w:bCs/>
          <w:sz w:val="28"/>
          <w:szCs w:val="28"/>
        </w:rPr>
      </w:pPr>
      <w:r w:rsidRPr="00C36B0A">
        <w:rPr>
          <w:sz w:val="28"/>
          <w:szCs w:val="28"/>
        </w:rPr>
        <w:t xml:space="preserve">1) управління ризиками під час надання </w:t>
      </w:r>
      <w:r w:rsidRPr="00C36B0A">
        <w:rPr>
          <w:bCs/>
          <w:sz w:val="28"/>
          <w:szCs w:val="28"/>
        </w:rPr>
        <w:t>послуг технологічного оператора;</w:t>
      </w:r>
    </w:p>
    <w:p w14:paraId="4EDC79A7" w14:textId="77777777" w:rsidR="00D25CEE" w:rsidRPr="00C36B0A" w:rsidRDefault="00D25CEE" w:rsidP="00143FD6">
      <w:pPr>
        <w:pStyle w:val="rvps2"/>
        <w:spacing w:before="0" w:beforeAutospacing="0" w:after="0" w:afterAutospacing="0"/>
        <w:ind w:firstLine="567"/>
        <w:jc w:val="both"/>
        <w:rPr>
          <w:bCs/>
          <w:sz w:val="28"/>
          <w:szCs w:val="28"/>
        </w:rPr>
      </w:pPr>
    </w:p>
    <w:p w14:paraId="3A6CAED0" w14:textId="178CF99D" w:rsidR="006F7D7A" w:rsidRPr="00C36B0A" w:rsidRDefault="006F7D7A" w:rsidP="00143FD6">
      <w:pPr>
        <w:pStyle w:val="rvps2"/>
        <w:spacing w:before="0" w:beforeAutospacing="0" w:after="0" w:afterAutospacing="0"/>
        <w:ind w:firstLine="567"/>
        <w:jc w:val="both"/>
        <w:rPr>
          <w:bCs/>
          <w:sz w:val="28"/>
          <w:szCs w:val="28"/>
        </w:rPr>
      </w:pPr>
      <w:r w:rsidRPr="00C36B0A">
        <w:rPr>
          <w:sz w:val="28"/>
          <w:szCs w:val="28"/>
        </w:rPr>
        <w:t xml:space="preserve">2) забезпечення безперервності діяльності важливого технологічного оператора та звітування про інциденти порушення безперервності діяльності </w:t>
      </w:r>
      <w:r w:rsidRPr="00C36B0A">
        <w:rPr>
          <w:bCs/>
          <w:sz w:val="28"/>
          <w:szCs w:val="28"/>
        </w:rPr>
        <w:t>згідно з вимогами, зазначеними в пункті 109¹ розділу XIV цього Положення;</w:t>
      </w:r>
    </w:p>
    <w:p w14:paraId="1650C89D" w14:textId="77777777" w:rsidR="00D25CEE" w:rsidRPr="00C36B0A" w:rsidRDefault="00D25CEE" w:rsidP="00143FD6">
      <w:pPr>
        <w:pStyle w:val="rvps2"/>
        <w:spacing w:before="0" w:beforeAutospacing="0" w:after="0" w:afterAutospacing="0"/>
        <w:ind w:firstLine="567"/>
        <w:jc w:val="both"/>
        <w:rPr>
          <w:bCs/>
          <w:sz w:val="28"/>
          <w:szCs w:val="28"/>
        </w:rPr>
      </w:pPr>
    </w:p>
    <w:p w14:paraId="767B29F1" w14:textId="0B3AA4C7" w:rsidR="006F7D7A" w:rsidRPr="00C36B0A" w:rsidRDefault="006F7D7A" w:rsidP="00143FD6">
      <w:pPr>
        <w:pStyle w:val="rvps2"/>
        <w:spacing w:before="0" w:beforeAutospacing="0" w:after="0" w:afterAutospacing="0"/>
        <w:ind w:firstLine="567"/>
        <w:jc w:val="both"/>
        <w:rPr>
          <w:bCs/>
          <w:sz w:val="28"/>
          <w:szCs w:val="28"/>
        </w:rPr>
      </w:pPr>
      <w:r w:rsidRPr="00C36B0A">
        <w:rPr>
          <w:bCs/>
          <w:sz w:val="28"/>
          <w:szCs w:val="28"/>
        </w:rPr>
        <w:t>3) систему внутрішнього контролю під час надання послуг технологічного оператора.</w:t>
      </w:r>
    </w:p>
    <w:p w14:paraId="4BD68639" w14:textId="6E04EE38" w:rsidR="006F7D7A" w:rsidRPr="00C36B0A" w:rsidRDefault="006F7D7A" w:rsidP="00143FD6">
      <w:pPr>
        <w:suppressAutoHyphens/>
        <w:ind w:firstLine="567"/>
      </w:pPr>
      <w:r w:rsidRPr="00C36B0A">
        <w:rPr>
          <w:bCs/>
        </w:rPr>
        <w:t>Особа/ підрозділ, призначені відповідальними за управління ризиками, систему внутрішнього контролю та за забезпечення безперервної діяльності, зобов’язані звітувати перед керівником/ керівним органом важливого технологічного оператора про виконання покладених на них функцій відповідно до вимог цього Положення та результати роботи не рідше одного разу на шість місяців.</w:t>
      </w:r>
      <w:r w:rsidRPr="00C36B0A">
        <w:t>”;</w:t>
      </w:r>
    </w:p>
    <w:p w14:paraId="2B01E306" w14:textId="77777777" w:rsidR="006F7D7A" w:rsidRPr="00C36B0A" w:rsidRDefault="006F7D7A" w:rsidP="00143FD6">
      <w:pPr>
        <w:suppressAutoHyphens/>
        <w:ind w:firstLine="567"/>
      </w:pPr>
    </w:p>
    <w:p w14:paraId="20FB77C6" w14:textId="46758A51" w:rsidR="00F10C71" w:rsidRPr="00C36B0A" w:rsidRDefault="00194868" w:rsidP="00143FD6">
      <w:pPr>
        <w:suppressAutoHyphens/>
        <w:ind w:firstLine="567"/>
      </w:pPr>
      <w:r w:rsidRPr="00C36B0A">
        <w:t>3</w:t>
      </w:r>
      <w:r w:rsidR="00F10C71" w:rsidRPr="00C36B0A">
        <w:t xml:space="preserve">) </w:t>
      </w:r>
      <w:r w:rsidR="00E42198" w:rsidRPr="00C36B0A">
        <w:t xml:space="preserve">у </w:t>
      </w:r>
      <w:r w:rsidR="00F10C71" w:rsidRPr="00C36B0A">
        <w:t>пункт</w:t>
      </w:r>
      <w:r w:rsidR="00E42198" w:rsidRPr="00C36B0A">
        <w:t>і</w:t>
      </w:r>
      <w:r w:rsidRPr="00C36B0A">
        <w:t xml:space="preserve"> 109</w:t>
      </w:r>
      <w:r w:rsidRPr="00C36B0A">
        <w:rPr>
          <w:vertAlign w:val="superscript"/>
        </w:rPr>
        <w:t>1</w:t>
      </w:r>
      <w:r w:rsidR="00FF652F" w:rsidRPr="00C36B0A">
        <w:t xml:space="preserve"> слова </w:t>
      </w:r>
      <w:r w:rsidR="00F10C71" w:rsidRPr="00C36B0A">
        <w:t>“</w:t>
      </w:r>
      <w:r w:rsidR="00FF652F" w:rsidRPr="00C36B0A">
        <w:t>об’єкт оверсайту</w:t>
      </w:r>
      <w:r w:rsidR="00F10C71" w:rsidRPr="00C36B0A">
        <w:t>” замінити слов</w:t>
      </w:r>
      <w:r w:rsidR="00FF652F" w:rsidRPr="00C36B0A">
        <w:t xml:space="preserve">ами </w:t>
      </w:r>
      <w:r w:rsidR="00F10C71" w:rsidRPr="00C36B0A">
        <w:t>“</w:t>
      </w:r>
      <w:r w:rsidR="00FF652F" w:rsidRPr="00C36B0A">
        <w:t>технологічний оператор</w:t>
      </w:r>
      <w:r w:rsidR="00F10C71" w:rsidRPr="00C36B0A">
        <w:t>”;</w:t>
      </w:r>
    </w:p>
    <w:p w14:paraId="075528FD" w14:textId="5F807E42" w:rsidR="008854C2" w:rsidRPr="00C36B0A" w:rsidRDefault="008854C2" w:rsidP="00143FD6">
      <w:pPr>
        <w:pStyle w:val="af3"/>
        <w:suppressAutoHyphens/>
        <w:ind w:left="0" w:firstLine="567"/>
      </w:pPr>
    </w:p>
    <w:p w14:paraId="1B2F1FB0" w14:textId="0A70F431" w:rsidR="00C1522E" w:rsidRPr="00C36B0A" w:rsidRDefault="00FF652F" w:rsidP="00143FD6">
      <w:pPr>
        <w:suppressAutoHyphens/>
        <w:ind w:firstLine="567"/>
      </w:pPr>
      <w:r w:rsidRPr="00C36B0A">
        <w:t>4</w:t>
      </w:r>
      <w:r w:rsidR="00C1522E" w:rsidRPr="00C36B0A">
        <w:t>) пункт</w:t>
      </w:r>
      <w:r w:rsidR="00E42198" w:rsidRPr="00C36B0A">
        <w:t>и</w:t>
      </w:r>
      <w:r w:rsidR="00C1522E" w:rsidRPr="00C36B0A">
        <w:t xml:space="preserve"> </w:t>
      </w:r>
      <w:r w:rsidR="00B929B8" w:rsidRPr="00C36B0A">
        <w:t>110 –</w:t>
      </w:r>
      <w:r w:rsidRPr="00C36B0A">
        <w:t xml:space="preserve"> 111</w:t>
      </w:r>
      <w:r w:rsidRPr="00C36B0A">
        <w:rPr>
          <w:vertAlign w:val="superscript"/>
        </w:rPr>
        <w:t>2</w:t>
      </w:r>
      <w:r w:rsidR="00E42198" w:rsidRPr="00C36B0A">
        <w:t xml:space="preserve"> </w:t>
      </w:r>
      <w:r w:rsidRPr="00C36B0A">
        <w:t xml:space="preserve">виключити. </w:t>
      </w:r>
    </w:p>
    <w:p w14:paraId="03C78BFE" w14:textId="0FD2546C" w:rsidR="006E3C52" w:rsidRPr="00C36B0A" w:rsidRDefault="006E3C52" w:rsidP="00143FD6">
      <w:pPr>
        <w:suppressAutoHyphens/>
        <w:ind w:firstLine="567"/>
      </w:pPr>
    </w:p>
    <w:p w14:paraId="5560A37F" w14:textId="146590C4" w:rsidR="00FF652F" w:rsidRPr="00C36B0A" w:rsidRDefault="005F56E4" w:rsidP="00143FD6">
      <w:pPr>
        <w:pStyle w:val="af3"/>
        <w:suppressAutoHyphens/>
        <w:ind w:left="0" w:firstLine="567"/>
      </w:pPr>
      <w:r w:rsidRPr="00C36B0A">
        <w:t>10</w:t>
      </w:r>
      <w:r w:rsidR="00FF652F" w:rsidRPr="00C36B0A">
        <w:t xml:space="preserve">. </w:t>
      </w:r>
      <w:r w:rsidR="005C302E" w:rsidRPr="00C36B0A">
        <w:t>Розділ</w:t>
      </w:r>
      <w:r w:rsidR="00FF652F" w:rsidRPr="00C36B0A">
        <w:t xml:space="preserve"> Х</w:t>
      </w:r>
      <w:r w:rsidR="00FF652F" w:rsidRPr="00C36B0A">
        <w:rPr>
          <w:lang w:val="en-US"/>
        </w:rPr>
        <w:t>V</w:t>
      </w:r>
      <w:r w:rsidR="005C302E" w:rsidRPr="00C36B0A">
        <w:t xml:space="preserve"> виключити.</w:t>
      </w:r>
    </w:p>
    <w:p w14:paraId="4A33ECF2" w14:textId="07C6C1E9" w:rsidR="005C302E" w:rsidRPr="00385563" w:rsidRDefault="005C302E" w:rsidP="00143FD6">
      <w:pPr>
        <w:pStyle w:val="af3"/>
        <w:suppressAutoHyphens/>
        <w:ind w:left="0" w:firstLine="567"/>
      </w:pPr>
    </w:p>
    <w:p w14:paraId="6F09BDE4" w14:textId="6B811E63" w:rsidR="005C302E" w:rsidRPr="00C36B0A" w:rsidRDefault="005F56E4" w:rsidP="00143FD6">
      <w:pPr>
        <w:pStyle w:val="af3"/>
        <w:suppressAutoHyphens/>
        <w:ind w:left="0" w:firstLine="567"/>
      </w:pPr>
      <w:r w:rsidRPr="00C36B0A">
        <w:t>11</w:t>
      </w:r>
      <w:r w:rsidR="005C302E" w:rsidRPr="00C36B0A">
        <w:t>.</w:t>
      </w:r>
      <w:r w:rsidR="003A5BA1" w:rsidRPr="00C36B0A">
        <w:t xml:space="preserve"> Р</w:t>
      </w:r>
      <w:r w:rsidR="005C302E" w:rsidRPr="00C36B0A">
        <w:t>озділ Х</w:t>
      </w:r>
      <w:r w:rsidR="005C302E" w:rsidRPr="00C36B0A">
        <w:rPr>
          <w:lang w:val="en-US"/>
        </w:rPr>
        <w:t>V</w:t>
      </w:r>
      <w:r w:rsidR="005C302E" w:rsidRPr="00C36B0A">
        <w:t>І</w:t>
      </w:r>
      <w:r w:rsidR="003A5BA1" w:rsidRPr="00C36B0A">
        <w:t xml:space="preserve"> викласти у такій редакції</w:t>
      </w:r>
      <w:r w:rsidR="005C302E" w:rsidRPr="00C36B0A">
        <w:t>:</w:t>
      </w:r>
    </w:p>
    <w:p w14:paraId="56DD20FD" w14:textId="0F23BF16" w:rsidR="00FF652F" w:rsidRPr="00C36B0A" w:rsidRDefault="003A5BA1" w:rsidP="00143FD6">
      <w:pPr>
        <w:suppressAutoHyphens/>
        <w:ind w:firstLine="567"/>
        <w:jc w:val="center"/>
        <w:rPr>
          <w:b/>
          <w:bCs/>
          <w:shd w:val="clear" w:color="auto" w:fill="FFFFFF"/>
        </w:rPr>
      </w:pPr>
      <w:r w:rsidRPr="00C36B0A">
        <w:t>“</w:t>
      </w:r>
      <w:r w:rsidRPr="00C36B0A">
        <w:rPr>
          <w:bCs/>
          <w:shd w:val="clear" w:color="auto" w:fill="FFFFFF"/>
        </w:rPr>
        <w:t>XVI. Оцінювання об’єктів оверсайта</w:t>
      </w:r>
    </w:p>
    <w:p w14:paraId="4E934C39" w14:textId="77777777" w:rsidR="003A5BA1" w:rsidRPr="00C36B0A" w:rsidRDefault="003A5BA1" w:rsidP="00143FD6">
      <w:pPr>
        <w:suppressAutoHyphens/>
        <w:ind w:firstLine="567"/>
        <w:jc w:val="center"/>
      </w:pPr>
    </w:p>
    <w:p w14:paraId="03074D7E" w14:textId="1F2CD0F0" w:rsidR="003A5BA1" w:rsidRPr="00C36B0A" w:rsidRDefault="003A5BA1" w:rsidP="00143FD6">
      <w:pPr>
        <w:ind w:firstLine="567"/>
      </w:pPr>
      <w:r w:rsidRPr="00C36B0A">
        <w:t>120. Національний банк має право здійснювати такі типи оцінювання:</w:t>
      </w:r>
    </w:p>
    <w:p w14:paraId="155858F0" w14:textId="77777777" w:rsidR="00B929B8" w:rsidRPr="00C36B0A" w:rsidRDefault="00B929B8" w:rsidP="00143FD6">
      <w:pPr>
        <w:ind w:firstLine="567"/>
      </w:pPr>
    </w:p>
    <w:p w14:paraId="4A34997D" w14:textId="69666A68" w:rsidR="003A5BA1" w:rsidRPr="00C36B0A" w:rsidRDefault="003A5BA1" w:rsidP="00143FD6">
      <w:pPr>
        <w:ind w:firstLine="567"/>
      </w:pPr>
      <w:r w:rsidRPr="00C36B0A">
        <w:t>1) оцінювання платіжної системи, що планує здійснювати діяльність в Україні (крім платіжної системи, створеної Національним банком);</w:t>
      </w:r>
    </w:p>
    <w:p w14:paraId="1F758C7F" w14:textId="77777777" w:rsidR="00D65234" w:rsidRPr="00C36B0A" w:rsidRDefault="00D65234" w:rsidP="00143FD6">
      <w:pPr>
        <w:ind w:firstLine="567"/>
      </w:pPr>
    </w:p>
    <w:p w14:paraId="5EF12B86" w14:textId="269A4D81" w:rsidR="003A5BA1" w:rsidRPr="00C36B0A" w:rsidRDefault="003A5BA1" w:rsidP="00143FD6">
      <w:pPr>
        <w:ind w:firstLine="567"/>
      </w:pPr>
      <w:r w:rsidRPr="00C36B0A">
        <w:lastRenderedPageBreak/>
        <w:t>2) комплексне оцінювання системно важливої платіжної системи</w:t>
      </w:r>
      <w:r w:rsidR="00DE4D5F" w:rsidRPr="00C36B0A">
        <w:t xml:space="preserve"> та</w:t>
      </w:r>
      <w:r w:rsidRPr="00C36B0A">
        <w:t xml:space="preserve"> платіжної системи, створеної Національним банком; </w:t>
      </w:r>
    </w:p>
    <w:p w14:paraId="2EC25329" w14:textId="77777777" w:rsidR="00D65234" w:rsidRPr="00C36B0A" w:rsidRDefault="00D65234" w:rsidP="00143FD6">
      <w:pPr>
        <w:ind w:firstLine="567"/>
      </w:pPr>
    </w:p>
    <w:p w14:paraId="651F9FB9" w14:textId="17761FE1" w:rsidR="003A5BA1" w:rsidRPr="00C36B0A" w:rsidRDefault="003A5BA1" w:rsidP="00143FD6">
      <w:pPr>
        <w:ind w:firstLine="567"/>
      </w:pPr>
      <w:r w:rsidRPr="00C36B0A">
        <w:t>3) оцінювання окремих аспектів діяльності (далі – тематичне оцінювання)</w:t>
      </w:r>
      <w:r w:rsidRPr="00C36B0A">
        <w:rPr>
          <w:bCs/>
        </w:rPr>
        <w:t xml:space="preserve"> важлив</w:t>
      </w:r>
      <w:r w:rsidR="00FC3314" w:rsidRPr="00C36B0A">
        <w:rPr>
          <w:bCs/>
        </w:rPr>
        <w:t>их</w:t>
      </w:r>
      <w:r w:rsidRPr="00C36B0A">
        <w:t xml:space="preserve"> платіжн</w:t>
      </w:r>
      <w:r w:rsidR="00FC3314" w:rsidRPr="00C36B0A">
        <w:t>их</w:t>
      </w:r>
      <w:r w:rsidRPr="00C36B0A">
        <w:t xml:space="preserve"> систем, важлив</w:t>
      </w:r>
      <w:r w:rsidR="00FC3314" w:rsidRPr="00C36B0A">
        <w:t>их</w:t>
      </w:r>
      <w:r w:rsidRPr="00C36B0A">
        <w:t xml:space="preserve"> технологічн</w:t>
      </w:r>
      <w:r w:rsidR="00FC3314" w:rsidRPr="00C36B0A">
        <w:t xml:space="preserve">их </w:t>
      </w:r>
      <w:r w:rsidRPr="00C36B0A">
        <w:t>оператор</w:t>
      </w:r>
      <w:r w:rsidR="00FC3314" w:rsidRPr="00C36B0A">
        <w:t>ів</w:t>
      </w:r>
      <w:r w:rsidRPr="00C36B0A">
        <w:t>.</w:t>
      </w:r>
    </w:p>
    <w:p w14:paraId="6F7FE8B8" w14:textId="7CBBC247" w:rsidR="006E3C52" w:rsidRPr="00C36B0A" w:rsidRDefault="006E3C52" w:rsidP="00143FD6">
      <w:pPr>
        <w:suppressAutoHyphens/>
        <w:ind w:firstLine="567"/>
      </w:pPr>
    </w:p>
    <w:p w14:paraId="4A1928C9" w14:textId="223B7139" w:rsidR="003A5BA1" w:rsidRPr="00C36B0A" w:rsidRDefault="003A5BA1" w:rsidP="00143FD6">
      <w:pPr>
        <w:suppressAutoHyphens/>
        <w:ind w:firstLine="567"/>
        <w:rPr>
          <w:shd w:val="clear" w:color="auto" w:fill="FFFFFF"/>
        </w:rPr>
      </w:pPr>
      <w:r w:rsidRPr="00C36B0A">
        <w:rPr>
          <w:shd w:val="clear" w:color="auto" w:fill="FFFFFF"/>
        </w:rPr>
        <w:t xml:space="preserve">121. Національний банк </w:t>
      </w:r>
      <w:r w:rsidR="00E34BEB" w:rsidRPr="00C36B0A">
        <w:rPr>
          <w:shd w:val="clear" w:color="auto" w:fill="FFFFFF"/>
        </w:rPr>
        <w:t>визначає порядок оцінювання створених ним платіжних систем.</w:t>
      </w:r>
    </w:p>
    <w:p w14:paraId="6422B03D" w14:textId="116F9683" w:rsidR="003A5BA1" w:rsidRPr="00C36B0A" w:rsidRDefault="003A5BA1" w:rsidP="00143FD6">
      <w:pPr>
        <w:suppressAutoHyphens/>
        <w:ind w:firstLine="567"/>
      </w:pPr>
    </w:p>
    <w:p w14:paraId="1309A6A2" w14:textId="77777777" w:rsidR="00E34BEB" w:rsidRPr="00C36B0A" w:rsidRDefault="003A5BA1" w:rsidP="00143FD6">
      <w:pPr>
        <w:pStyle w:val="afc"/>
        <w:spacing w:before="0" w:beforeAutospacing="0" w:after="0" w:afterAutospacing="0"/>
        <w:ind w:firstLine="567"/>
        <w:rPr>
          <w:sz w:val="28"/>
          <w:szCs w:val="28"/>
          <w:shd w:val="clear" w:color="auto" w:fill="FFFFFF"/>
        </w:rPr>
      </w:pPr>
      <w:r w:rsidRPr="00C36B0A">
        <w:rPr>
          <w:sz w:val="28"/>
          <w:szCs w:val="28"/>
          <w:shd w:val="clear" w:color="auto" w:fill="FFFFFF"/>
        </w:rPr>
        <w:t xml:space="preserve">122. </w:t>
      </w:r>
      <w:r w:rsidR="00E34BEB" w:rsidRPr="00C36B0A">
        <w:rPr>
          <w:sz w:val="28"/>
          <w:szCs w:val="28"/>
          <w:shd w:val="clear" w:color="auto" w:fill="FFFFFF"/>
        </w:rPr>
        <w:t>Національний банк проводить оцінювання платіжної системи, що планує здійснювати діяльність в Україні, шляхом аналізу документів, що подаються до Національного банку відповідно до Положення про реєстрацію платіжних систем, учасників платіжних систем та технологічних операторів платіжних послуг, затвердженого постановою Правління Національного банку України від 26 вересня 2022 року № 208 (зі змінами).</w:t>
      </w:r>
    </w:p>
    <w:p w14:paraId="0AB700A9" w14:textId="77777777" w:rsidR="003A5BA1" w:rsidRPr="00C36B0A" w:rsidRDefault="003A5BA1" w:rsidP="00143FD6">
      <w:pPr>
        <w:pStyle w:val="afc"/>
        <w:spacing w:before="0" w:beforeAutospacing="0" w:after="0" w:afterAutospacing="0"/>
        <w:ind w:firstLine="567"/>
        <w:rPr>
          <w:sz w:val="28"/>
          <w:szCs w:val="28"/>
        </w:rPr>
      </w:pPr>
    </w:p>
    <w:p w14:paraId="04BE0492" w14:textId="50ABDFCC" w:rsidR="00E34BEB" w:rsidRPr="00C36B0A" w:rsidRDefault="00E34BEB" w:rsidP="00143FD6">
      <w:pPr>
        <w:pStyle w:val="afc"/>
        <w:spacing w:before="0" w:beforeAutospacing="0" w:after="0" w:afterAutospacing="0"/>
        <w:ind w:firstLine="567"/>
        <w:rPr>
          <w:sz w:val="28"/>
          <w:szCs w:val="28"/>
          <w:shd w:val="clear" w:color="auto" w:fill="FFFFFF"/>
        </w:rPr>
      </w:pPr>
      <w:r w:rsidRPr="00C36B0A">
        <w:rPr>
          <w:sz w:val="28"/>
          <w:szCs w:val="28"/>
          <w:shd w:val="clear" w:color="auto" w:fill="FFFFFF"/>
        </w:rPr>
        <w:t xml:space="preserve">123. Національний банк здійснює комплексне оцінювання системно важливої платіжної системи відповідно до вимог розділу </w:t>
      </w:r>
      <w:r w:rsidRPr="00C36B0A">
        <w:rPr>
          <w:sz w:val="28"/>
          <w:szCs w:val="28"/>
          <w:shd w:val="clear" w:color="auto" w:fill="FFFFFF"/>
          <w:lang w:val="en-US"/>
        </w:rPr>
        <w:t>XVI</w:t>
      </w:r>
      <w:r w:rsidRPr="00C36B0A">
        <w:rPr>
          <w:sz w:val="28"/>
          <w:szCs w:val="28"/>
          <w:shd w:val="clear" w:color="auto" w:fill="FFFFFF"/>
        </w:rPr>
        <w:t xml:space="preserve"> цього Положення та Інструкції з комплексного оцінювання системно важливих платіжних систем, затвердженої постановою Правління Національного банку України від 27 лютого 2025 року № 25 (далі – Інструкція № 25). </w:t>
      </w:r>
    </w:p>
    <w:p w14:paraId="4F6EDB06" w14:textId="77777777" w:rsidR="00E34BEB" w:rsidRPr="00C36B0A" w:rsidRDefault="00E34BEB" w:rsidP="00143FD6">
      <w:pPr>
        <w:ind w:firstLine="567"/>
      </w:pPr>
    </w:p>
    <w:p w14:paraId="20410DFA" w14:textId="7FEC5E67" w:rsidR="00B929B8" w:rsidRPr="00C36B0A" w:rsidRDefault="00E34BEB" w:rsidP="00143FD6">
      <w:pPr>
        <w:ind w:firstLine="567"/>
      </w:pPr>
      <w:r w:rsidRPr="00C36B0A">
        <w:t xml:space="preserve">124. </w:t>
      </w:r>
      <w:r w:rsidR="003A5BA1" w:rsidRPr="00C36B0A">
        <w:t xml:space="preserve">Національний банк здійснює комплексне оцінювання системно важливої платіжної системи на підставі затвердженого Національним банком плану комплексного оцінювання (крім платіжних систем, створених Національним банком). </w:t>
      </w:r>
    </w:p>
    <w:p w14:paraId="3F23FDC3" w14:textId="77777777" w:rsidR="00437521" w:rsidRPr="00C36B0A" w:rsidRDefault="003A5BA1" w:rsidP="00143FD6">
      <w:pPr>
        <w:ind w:firstLine="567"/>
      </w:pPr>
      <w:r w:rsidRPr="00C36B0A">
        <w:t xml:space="preserve">План комплексного оцінювання складається на один рік і затверджується до 01 березня поточного року. </w:t>
      </w:r>
    </w:p>
    <w:p w14:paraId="625CAE2F" w14:textId="3AAAA260" w:rsidR="003A5BA1" w:rsidRPr="00C36B0A" w:rsidRDefault="003A5BA1" w:rsidP="00143FD6">
      <w:pPr>
        <w:ind w:firstLine="567"/>
      </w:pPr>
      <w:r w:rsidRPr="00C36B0A">
        <w:t>Національний банк розміщує план комплексного оцінювання на сторінці офіційного Інтернет-представництва Національного банку.</w:t>
      </w:r>
    </w:p>
    <w:p w14:paraId="0B39A703" w14:textId="57C2F599" w:rsidR="003A5BA1" w:rsidRPr="00C36B0A" w:rsidRDefault="003A5BA1" w:rsidP="00143FD6">
      <w:pPr>
        <w:suppressAutoHyphens/>
        <w:ind w:firstLine="567"/>
      </w:pPr>
    </w:p>
    <w:p w14:paraId="16A7DFD1" w14:textId="154304F6" w:rsidR="003A5BA1" w:rsidRPr="00C36B0A" w:rsidRDefault="003A5BA1" w:rsidP="00143FD6">
      <w:pPr>
        <w:ind w:firstLine="567"/>
      </w:pPr>
      <w:r w:rsidRPr="00C36B0A">
        <w:t>12</w:t>
      </w:r>
      <w:r w:rsidR="00E34BEB" w:rsidRPr="00C36B0A">
        <w:t>5</w:t>
      </w:r>
      <w:r w:rsidRPr="00C36B0A">
        <w:t>. Національний банк здійснює комплексне оцінювання системно важливої платіжної системи не менше одного разу на два роки.</w:t>
      </w:r>
    </w:p>
    <w:p w14:paraId="3DA70B6A" w14:textId="760CC690" w:rsidR="00D65234" w:rsidRPr="00C36B0A" w:rsidRDefault="003A5BA1" w:rsidP="00143FD6">
      <w:pPr>
        <w:pStyle w:val="afc"/>
        <w:spacing w:before="0" w:beforeAutospacing="0" w:after="0" w:afterAutospacing="0"/>
        <w:ind w:firstLine="567"/>
        <w:rPr>
          <w:sz w:val="28"/>
          <w:szCs w:val="28"/>
        </w:rPr>
      </w:pPr>
      <w:r w:rsidRPr="00C36B0A">
        <w:rPr>
          <w:sz w:val="28"/>
          <w:szCs w:val="28"/>
        </w:rPr>
        <w:t>Строк проведення комплексного оцінювання системно важливої платіжної системи не може перевищувати шести місяців.</w:t>
      </w:r>
    </w:p>
    <w:p w14:paraId="6D54D588" w14:textId="14A5951A" w:rsidR="003A5BA1" w:rsidRPr="00C36B0A" w:rsidRDefault="003A5BA1" w:rsidP="00143FD6">
      <w:pPr>
        <w:pStyle w:val="afc"/>
        <w:spacing w:before="0" w:beforeAutospacing="0" w:after="0" w:afterAutospacing="0"/>
        <w:ind w:firstLine="567"/>
        <w:rPr>
          <w:sz w:val="28"/>
          <w:szCs w:val="28"/>
        </w:rPr>
      </w:pPr>
      <w:r w:rsidRPr="00C36B0A">
        <w:rPr>
          <w:sz w:val="28"/>
          <w:szCs w:val="28"/>
        </w:rPr>
        <w:t>Національний банк має право за наявності обґрунтованих причин збільшити строк проведення оцінювання системно важливої платіжної системи до одного року.</w:t>
      </w:r>
    </w:p>
    <w:p w14:paraId="0B6538E1" w14:textId="77777777" w:rsidR="003A5BA1" w:rsidRPr="00C36B0A" w:rsidRDefault="003A5BA1" w:rsidP="00143FD6">
      <w:pPr>
        <w:suppressAutoHyphens/>
        <w:ind w:firstLine="567"/>
      </w:pPr>
    </w:p>
    <w:p w14:paraId="6AB81A1B" w14:textId="158F2133" w:rsidR="003A5BA1" w:rsidRPr="00C36B0A" w:rsidRDefault="003A5BA1" w:rsidP="00143FD6">
      <w:pPr>
        <w:ind w:firstLine="567"/>
      </w:pPr>
      <w:r w:rsidRPr="00C36B0A">
        <w:t>126. Національний банк повідомляє оператора системно важливої платіжної системи про комплексне оцінювання не менше ніж за 30 календарних днів до його початку.</w:t>
      </w:r>
    </w:p>
    <w:p w14:paraId="33CE7B51" w14:textId="21E1E151" w:rsidR="003A5BA1" w:rsidRPr="00C36B0A" w:rsidRDefault="003A5BA1" w:rsidP="00143FD6">
      <w:pPr>
        <w:ind w:firstLine="567"/>
      </w:pPr>
      <w:r w:rsidRPr="00C36B0A">
        <w:lastRenderedPageBreak/>
        <w:t>Повідомлення про комплексне оцінювання системно важливої платіжної системи має містити таку інформацію:</w:t>
      </w:r>
    </w:p>
    <w:p w14:paraId="718DB16C" w14:textId="77777777" w:rsidR="00D65234" w:rsidRPr="00C36B0A" w:rsidRDefault="00D65234" w:rsidP="00143FD6">
      <w:pPr>
        <w:ind w:firstLine="567"/>
      </w:pPr>
    </w:p>
    <w:p w14:paraId="135D8F6C" w14:textId="65F30234" w:rsidR="003A5BA1" w:rsidRPr="00C36B0A" w:rsidRDefault="003A5BA1" w:rsidP="00143FD6">
      <w:pPr>
        <w:ind w:firstLine="567"/>
      </w:pPr>
      <w:r w:rsidRPr="00C36B0A">
        <w:t>1) дату початку та закінчення комплексного оцінювання;</w:t>
      </w:r>
    </w:p>
    <w:p w14:paraId="36A87390" w14:textId="77777777" w:rsidR="00D65234" w:rsidRPr="00C36B0A" w:rsidRDefault="00D65234" w:rsidP="00143FD6">
      <w:pPr>
        <w:ind w:firstLine="567"/>
      </w:pPr>
    </w:p>
    <w:p w14:paraId="0C8897B5" w14:textId="1A071F13" w:rsidR="003A5BA1" w:rsidRPr="00C36B0A" w:rsidRDefault="003A5BA1" w:rsidP="00143FD6">
      <w:pPr>
        <w:suppressAutoHyphens/>
        <w:ind w:firstLine="567"/>
      </w:pPr>
      <w:r w:rsidRPr="00C36B0A">
        <w:t>2) період, що підлягає оцінюванню.</w:t>
      </w:r>
    </w:p>
    <w:p w14:paraId="1E3FE15D" w14:textId="30C37CB9" w:rsidR="003A5BA1" w:rsidRPr="00C36B0A" w:rsidRDefault="003A5BA1" w:rsidP="00143FD6">
      <w:pPr>
        <w:suppressAutoHyphens/>
        <w:ind w:firstLine="567"/>
      </w:pPr>
    </w:p>
    <w:p w14:paraId="56948FC2" w14:textId="5ECFEAD6" w:rsidR="003A5BA1" w:rsidRPr="00C36B0A" w:rsidRDefault="003A5BA1" w:rsidP="00143FD6">
      <w:pPr>
        <w:suppressAutoHyphens/>
        <w:ind w:firstLine="567"/>
        <w:rPr>
          <w:shd w:val="clear" w:color="auto" w:fill="FFFFFF"/>
        </w:rPr>
      </w:pPr>
      <w:r w:rsidRPr="00C36B0A">
        <w:rPr>
          <w:shd w:val="clear" w:color="auto" w:fill="FFFFFF"/>
        </w:rPr>
        <w:t xml:space="preserve">127. Оператор системно важливої платіжної системи (крім Національного банку) зобов’язаний здійснювати самооцінювання </w:t>
      </w:r>
      <w:r w:rsidR="00B06DE6" w:rsidRPr="00C36B0A">
        <w:rPr>
          <w:shd w:val="clear" w:color="auto" w:fill="FFFFFF"/>
        </w:rPr>
        <w:t xml:space="preserve">системно важливої </w:t>
      </w:r>
      <w:r w:rsidRPr="00C36B0A">
        <w:rPr>
          <w:shd w:val="clear" w:color="auto" w:fill="FFFFFF"/>
        </w:rPr>
        <w:t xml:space="preserve">платіжної системи відповідно до Інструкції </w:t>
      </w:r>
      <w:r w:rsidR="004A41FA" w:rsidRPr="00C36B0A">
        <w:rPr>
          <w:shd w:val="clear" w:color="auto" w:fill="FFFFFF"/>
        </w:rPr>
        <w:t>№ 25 та не пізніше ніж</w:t>
      </w:r>
      <w:r w:rsidRPr="00C36B0A">
        <w:rPr>
          <w:shd w:val="clear" w:color="auto" w:fill="FFFFFF"/>
        </w:rPr>
        <w:t xml:space="preserve"> за п’ять робочих днів до початку комплексного оцінювання надіслати висновки до Національного банку за встановленою ним формою та документи, що підтверджують наведену в них інформацію.</w:t>
      </w:r>
    </w:p>
    <w:p w14:paraId="2EFFFD27" w14:textId="661CC47A" w:rsidR="003A5BA1" w:rsidRPr="00C36B0A" w:rsidRDefault="003A5BA1" w:rsidP="00143FD6">
      <w:pPr>
        <w:suppressAutoHyphens/>
        <w:ind w:firstLine="567"/>
      </w:pPr>
    </w:p>
    <w:p w14:paraId="51C93DBA" w14:textId="6FB567A1"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12</w:t>
      </w:r>
      <w:r w:rsidR="004A41FA" w:rsidRPr="00C36B0A">
        <w:rPr>
          <w:sz w:val="28"/>
          <w:szCs w:val="28"/>
        </w:rPr>
        <w:t>8</w:t>
      </w:r>
      <w:r w:rsidRPr="00C36B0A">
        <w:rPr>
          <w:sz w:val="28"/>
          <w:szCs w:val="28"/>
        </w:rPr>
        <w:t>. Джерелом інформації під час здійснення Національним банком комплексного оцінювання системно важливої платіжної системи є:</w:t>
      </w:r>
    </w:p>
    <w:p w14:paraId="39C7DDE7" w14:textId="77777777" w:rsidR="00D65234" w:rsidRPr="00C36B0A" w:rsidRDefault="00D65234" w:rsidP="00143FD6">
      <w:pPr>
        <w:pStyle w:val="rvps2"/>
        <w:spacing w:before="0" w:beforeAutospacing="0" w:after="0" w:afterAutospacing="0"/>
        <w:ind w:firstLine="567"/>
        <w:jc w:val="both"/>
        <w:rPr>
          <w:sz w:val="28"/>
          <w:szCs w:val="28"/>
        </w:rPr>
      </w:pPr>
    </w:p>
    <w:p w14:paraId="3051F07F" w14:textId="6BF67CA1"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1) документи системно важливої платіжної системи;</w:t>
      </w:r>
    </w:p>
    <w:p w14:paraId="6A18232C" w14:textId="77777777" w:rsidR="00D65234" w:rsidRPr="00C36B0A" w:rsidRDefault="00D65234" w:rsidP="00143FD6">
      <w:pPr>
        <w:pStyle w:val="rvps2"/>
        <w:spacing w:before="0" w:beforeAutospacing="0" w:after="0" w:afterAutospacing="0"/>
        <w:ind w:firstLine="567"/>
        <w:jc w:val="both"/>
        <w:rPr>
          <w:sz w:val="28"/>
          <w:szCs w:val="28"/>
        </w:rPr>
      </w:pPr>
    </w:p>
    <w:p w14:paraId="52840F81" w14:textId="5C7ECF17"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2) план заходів із забезпечення безперервності діяльності системно важливої платіжної системи;</w:t>
      </w:r>
    </w:p>
    <w:p w14:paraId="07DB808C" w14:textId="77777777" w:rsidR="00D65234" w:rsidRPr="00C36B0A" w:rsidRDefault="00D65234" w:rsidP="00143FD6">
      <w:pPr>
        <w:pStyle w:val="rvps2"/>
        <w:spacing w:before="0" w:beforeAutospacing="0" w:after="0" w:afterAutospacing="0"/>
        <w:ind w:firstLine="567"/>
        <w:jc w:val="both"/>
        <w:rPr>
          <w:sz w:val="28"/>
          <w:szCs w:val="28"/>
        </w:rPr>
      </w:pPr>
    </w:p>
    <w:p w14:paraId="2F5399C3" w14:textId="1454816A"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3) результати моніторингу платіжної інфраструктури;</w:t>
      </w:r>
    </w:p>
    <w:p w14:paraId="08F57C0E" w14:textId="77777777" w:rsidR="00D65234" w:rsidRPr="00C36B0A" w:rsidRDefault="00D65234" w:rsidP="00143FD6">
      <w:pPr>
        <w:pStyle w:val="rvps2"/>
        <w:spacing w:before="0" w:beforeAutospacing="0" w:after="0" w:afterAutospacing="0"/>
        <w:ind w:firstLine="567"/>
        <w:jc w:val="both"/>
        <w:rPr>
          <w:sz w:val="28"/>
          <w:szCs w:val="28"/>
        </w:rPr>
      </w:pPr>
    </w:p>
    <w:p w14:paraId="353E95C6" w14:textId="1D55779D"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 xml:space="preserve">4) інформація за результатами виїзного моніторингу </w:t>
      </w:r>
      <w:r w:rsidR="004A41FA" w:rsidRPr="00C36B0A">
        <w:rPr>
          <w:sz w:val="28"/>
          <w:szCs w:val="28"/>
        </w:rPr>
        <w:t>об’єктів оверсайта, які є суб’єктами системно важливої платіжної системи щодо якої здійснюється комплексне оцінювання</w:t>
      </w:r>
      <w:r w:rsidRPr="00C36B0A">
        <w:rPr>
          <w:sz w:val="28"/>
          <w:szCs w:val="28"/>
        </w:rPr>
        <w:t>;</w:t>
      </w:r>
    </w:p>
    <w:p w14:paraId="5A60A140" w14:textId="77777777" w:rsidR="00D65234" w:rsidRPr="00C36B0A" w:rsidRDefault="00D65234" w:rsidP="00143FD6">
      <w:pPr>
        <w:pStyle w:val="rvps2"/>
        <w:spacing w:before="0" w:beforeAutospacing="0" w:after="0" w:afterAutospacing="0"/>
        <w:ind w:firstLine="567"/>
        <w:jc w:val="both"/>
        <w:rPr>
          <w:sz w:val="28"/>
          <w:szCs w:val="28"/>
        </w:rPr>
      </w:pPr>
    </w:p>
    <w:p w14:paraId="3D048ECB" w14:textId="0E62CABF"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5) інформація та документи, отримані від оператора системно важливої платіжної системи на запит Національного банку;</w:t>
      </w:r>
    </w:p>
    <w:p w14:paraId="7F08AABE" w14:textId="77777777" w:rsidR="00D65234" w:rsidRPr="00C36B0A" w:rsidRDefault="00D65234" w:rsidP="00143FD6">
      <w:pPr>
        <w:pStyle w:val="rvps2"/>
        <w:spacing w:before="0" w:beforeAutospacing="0" w:after="0" w:afterAutospacing="0"/>
        <w:ind w:firstLine="567"/>
        <w:jc w:val="both"/>
        <w:rPr>
          <w:sz w:val="28"/>
          <w:szCs w:val="28"/>
        </w:rPr>
      </w:pPr>
    </w:p>
    <w:p w14:paraId="72E6CE9F" w14:textId="6E1A50C7"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6) інформація, що надходить від органів державної влади;</w:t>
      </w:r>
    </w:p>
    <w:p w14:paraId="0299C966" w14:textId="77777777" w:rsidR="00D65234" w:rsidRPr="00C36B0A" w:rsidRDefault="00D65234" w:rsidP="00143FD6">
      <w:pPr>
        <w:pStyle w:val="rvps2"/>
        <w:spacing w:before="0" w:beforeAutospacing="0" w:after="0" w:afterAutospacing="0"/>
        <w:ind w:firstLine="567"/>
        <w:jc w:val="both"/>
        <w:rPr>
          <w:sz w:val="28"/>
          <w:szCs w:val="28"/>
        </w:rPr>
      </w:pPr>
    </w:p>
    <w:p w14:paraId="1B91918A" w14:textId="27A66E31"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7) інформація, що надходить від користувачів платіжних послуг;</w:t>
      </w:r>
    </w:p>
    <w:p w14:paraId="36DE0C11" w14:textId="77777777" w:rsidR="00D65234" w:rsidRPr="00C36B0A" w:rsidRDefault="00D65234" w:rsidP="00143FD6">
      <w:pPr>
        <w:pStyle w:val="rvps2"/>
        <w:spacing w:before="0" w:beforeAutospacing="0" w:after="0" w:afterAutospacing="0"/>
        <w:ind w:firstLine="567"/>
        <w:jc w:val="both"/>
        <w:rPr>
          <w:sz w:val="28"/>
          <w:szCs w:val="28"/>
        </w:rPr>
      </w:pPr>
    </w:p>
    <w:p w14:paraId="3A8924A3" w14:textId="4A90A981"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8) висновки зовнішніх аудиторів;</w:t>
      </w:r>
    </w:p>
    <w:p w14:paraId="2AC38E29" w14:textId="77777777" w:rsidR="00D65234" w:rsidRPr="00C36B0A" w:rsidRDefault="00D65234" w:rsidP="00143FD6">
      <w:pPr>
        <w:pStyle w:val="rvps2"/>
        <w:spacing w:before="0" w:beforeAutospacing="0" w:after="0" w:afterAutospacing="0"/>
        <w:ind w:firstLine="567"/>
        <w:jc w:val="both"/>
        <w:rPr>
          <w:sz w:val="28"/>
          <w:szCs w:val="28"/>
        </w:rPr>
      </w:pPr>
    </w:p>
    <w:p w14:paraId="3A4F6253" w14:textId="5B6471B2"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9) внутрішні звіти керівних органів системно важливої платіжної системи, а також звіти за результатами внутрішнього аудиту;</w:t>
      </w:r>
    </w:p>
    <w:p w14:paraId="376AB359" w14:textId="77777777" w:rsidR="00D65234" w:rsidRPr="00C36B0A" w:rsidRDefault="00D65234" w:rsidP="00143FD6">
      <w:pPr>
        <w:pStyle w:val="rvps2"/>
        <w:spacing w:before="0" w:beforeAutospacing="0" w:after="0" w:afterAutospacing="0"/>
        <w:ind w:firstLine="567"/>
        <w:jc w:val="both"/>
        <w:rPr>
          <w:sz w:val="28"/>
          <w:szCs w:val="28"/>
        </w:rPr>
      </w:pPr>
    </w:p>
    <w:p w14:paraId="127BCD37" w14:textId="3B9154D7"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t>10) протоколи за результатами двосторонніх та багатосторонніх переговорів Національного банку із суб’єктами системно важливої платіжної системи;</w:t>
      </w:r>
    </w:p>
    <w:p w14:paraId="51708FBA" w14:textId="77777777" w:rsidR="00D65234" w:rsidRPr="00C36B0A" w:rsidRDefault="00D65234" w:rsidP="00143FD6">
      <w:pPr>
        <w:pStyle w:val="rvps2"/>
        <w:spacing w:before="0" w:beforeAutospacing="0" w:after="0" w:afterAutospacing="0"/>
        <w:ind w:firstLine="567"/>
        <w:jc w:val="both"/>
        <w:rPr>
          <w:sz w:val="28"/>
          <w:szCs w:val="28"/>
        </w:rPr>
      </w:pPr>
    </w:p>
    <w:p w14:paraId="327C8043" w14:textId="2C948DF5" w:rsidR="003A5BA1" w:rsidRPr="00C36B0A" w:rsidRDefault="003A5BA1" w:rsidP="00143FD6">
      <w:pPr>
        <w:pStyle w:val="rvps2"/>
        <w:spacing w:before="0" w:beforeAutospacing="0" w:after="0" w:afterAutospacing="0"/>
        <w:ind w:firstLine="567"/>
        <w:jc w:val="both"/>
        <w:rPr>
          <w:sz w:val="28"/>
          <w:szCs w:val="28"/>
        </w:rPr>
      </w:pPr>
      <w:r w:rsidRPr="00C36B0A">
        <w:rPr>
          <w:sz w:val="28"/>
          <w:szCs w:val="28"/>
        </w:rPr>
        <w:lastRenderedPageBreak/>
        <w:t>11) висновки за результатами самооцінювання;</w:t>
      </w:r>
    </w:p>
    <w:p w14:paraId="5A16B576" w14:textId="77777777" w:rsidR="00D65234" w:rsidRPr="00C36B0A" w:rsidRDefault="00D65234" w:rsidP="00143FD6">
      <w:pPr>
        <w:pStyle w:val="rvps2"/>
        <w:spacing w:before="0" w:beforeAutospacing="0" w:after="0" w:afterAutospacing="0"/>
        <w:ind w:firstLine="567"/>
        <w:jc w:val="both"/>
        <w:rPr>
          <w:sz w:val="28"/>
          <w:szCs w:val="28"/>
        </w:rPr>
      </w:pPr>
    </w:p>
    <w:p w14:paraId="78AA6D89" w14:textId="20808A49" w:rsidR="003A5BA1" w:rsidRPr="00C36B0A" w:rsidRDefault="003A5BA1" w:rsidP="00143FD6">
      <w:pPr>
        <w:suppressAutoHyphens/>
        <w:ind w:firstLine="567"/>
      </w:pPr>
      <w:r w:rsidRPr="00C36B0A">
        <w:t>12) публічно доступна інформація про системно важливу платіжну систему.</w:t>
      </w:r>
    </w:p>
    <w:p w14:paraId="7E45DA39" w14:textId="7B8EB7DA" w:rsidR="003A5BA1" w:rsidRPr="00C36B0A" w:rsidRDefault="003A5BA1" w:rsidP="00143FD6">
      <w:pPr>
        <w:suppressAutoHyphens/>
        <w:ind w:firstLine="567"/>
      </w:pPr>
    </w:p>
    <w:p w14:paraId="2D302A5F" w14:textId="427BED05" w:rsidR="003A5BA1" w:rsidRPr="00C36B0A" w:rsidRDefault="003A5BA1" w:rsidP="00143FD6">
      <w:pPr>
        <w:suppressAutoHyphens/>
        <w:ind w:firstLine="567"/>
        <w:rPr>
          <w:shd w:val="clear" w:color="auto" w:fill="FFFFFF"/>
        </w:rPr>
      </w:pPr>
      <w:r w:rsidRPr="00C36B0A">
        <w:rPr>
          <w:shd w:val="clear" w:color="auto" w:fill="FFFFFF"/>
        </w:rPr>
        <w:t>1</w:t>
      </w:r>
      <w:r w:rsidR="004A41FA" w:rsidRPr="00C36B0A">
        <w:rPr>
          <w:shd w:val="clear" w:color="auto" w:fill="FFFFFF"/>
        </w:rPr>
        <w:t>29</w:t>
      </w:r>
      <w:r w:rsidRPr="00C36B0A">
        <w:rPr>
          <w:shd w:val="clear" w:color="auto" w:fill="FFFFFF"/>
        </w:rPr>
        <w:t>. Національний банк під час проведення комплексного оцінювання має право проводити співбесіду (інтерв’ю) з працівниками оператора системно важливої платіжної системи з відповідним документальним оформленням таких співбесід.</w:t>
      </w:r>
    </w:p>
    <w:p w14:paraId="79023217" w14:textId="0C9F18E2" w:rsidR="003A5BA1" w:rsidRPr="00C36B0A" w:rsidRDefault="003A5BA1" w:rsidP="00143FD6">
      <w:pPr>
        <w:suppressAutoHyphens/>
        <w:ind w:firstLine="567"/>
      </w:pPr>
    </w:p>
    <w:p w14:paraId="4E8A5B1C" w14:textId="62BF1607" w:rsidR="003A5BA1" w:rsidRPr="00C36B0A" w:rsidRDefault="003A5BA1" w:rsidP="00143FD6">
      <w:pPr>
        <w:suppressAutoHyphens/>
        <w:ind w:firstLine="567"/>
        <w:rPr>
          <w:shd w:val="clear" w:color="auto" w:fill="FFFFFF"/>
        </w:rPr>
      </w:pPr>
      <w:r w:rsidRPr="00C36B0A">
        <w:rPr>
          <w:shd w:val="clear" w:color="auto" w:fill="FFFFFF"/>
        </w:rPr>
        <w:t>13</w:t>
      </w:r>
      <w:r w:rsidR="004A41FA" w:rsidRPr="00C36B0A">
        <w:rPr>
          <w:shd w:val="clear" w:color="auto" w:fill="FFFFFF"/>
        </w:rPr>
        <w:t>0</w:t>
      </w:r>
      <w:r w:rsidRPr="00C36B0A">
        <w:rPr>
          <w:shd w:val="clear" w:color="auto" w:fill="FFFFFF"/>
        </w:rPr>
        <w:t>. Комплексне оцінювання системно важливої платіжної системи, оператором якої є Національний банк, здійснюється групою</w:t>
      </w:r>
      <w:r w:rsidR="004A41FA" w:rsidRPr="00C36B0A">
        <w:rPr>
          <w:shd w:val="clear" w:color="auto" w:fill="FFFFFF"/>
        </w:rPr>
        <w:t xml:space="preserve"> з оцінювання, яка складається із працівників </w:t>
      </w:r>
      <w:r w:rsidRPr="00C36B0A">
        <w:rPr>
          <w:shd w:val="clear" w:color="auto" w:fill="FFFFFF"/>
        </w:rPr>
        <w:t>Національного банку.</w:t>
      </w:r>
    </w:p>
    <w:p w14:paraId="56BD727B" w14:textId="1A9C5D0E" w:rsidR="003A5BA1" w:rsidRPr="00C36B0A" w:rsidRDefault="003A5BA1" w:rsidP="00143FD6">
      <w:pPr>
        <w:suppressAutoHyphens/>
        <w:ind w:firstLine="567"/>
        <w:rPr>
          <w:shd w:val="clear" w:color="auto" w:fill="FFFFFF"/>
        </w:rPr>
      </w:pPr>
    </w:p>
    <w:p w14:paraId="4A880CEC" w14:textId="57BD05B9" w:rsidR="003A5BA1" w:rsidRPr="00C36B0A" w:rsidRDefault="003A5BA1" w:rsidP="00143FD6">
      <w:pPr>
        <w:ind w:firstLine="567"/>
      </w:pPr>
      <w:r w:rsidRPr="00C36B0A">
        <w:t>13</w:t>
      </w:r>
      <w:r w:rsidR="004A41FA" w:rsidRPr="00C36B0A">
        <w:t>1</w:t>
      </w:r>
      <w:r w:rsidRPr="00C36B0A">
        <w:t>. За результатами комплексного оцінювання системно важливої платіжної системи складається звіт з комплексного оцінювання, у якому зазначається:</w:t>
      </w:r>
    </w:p>
    <w:p w14:paraId="7FEEDA9D" w14:textId="77777777" w:rsidR="00D65234" w:rsidRPr="00C36B0A" w:rsidRDefault="00D65234" w:rsidP="00143FD6">
      <w:pPr>
        <w:ind w:firstLine="567"/>
      </w:pPr>
    </w:p>
    <w:p w14:paraId="60649EA9" w14:textId="2DBF2367" w:rsidR="003A5BA1" w:rsidRPr="00C36B0A" w:rsidRDefault="003A5BA1" w:rsidP="00143FD6">
      <w:pPr>
        <w:ind w:firstLine="567"/>
      </w:pPr>
      <w:r w:rsidRPr="00C36B0A">
        <w:t>1) найменування системно важливої платіжної системи (за наявності);</w:t>
      </w:r>
    </w:p>
    <w:p w14:paraId="18BE0295" w14:textId="77777777" w:rsidR="00D65234" w:rsidRPr="00C36B0A" w:rsidRDefault="00D65234" w:rsidP="00143FD6">
      <w:pPr>
        <w:ind w:firstLine="567"/>
      </w:pPr>
    </w:p>
    <w:p w14:paraId="0F27ACF0" w14:textId="20A1B59E" w:rsidR="003A5BA1" w:rsidRPr="00C36B0A" w:rsidRDefault="003A5BA1" w:rsidP="00143FD6">
      <w:pPr>
        <w:ind w:firstLine="567"/>
      </w:pPr>
      <w:r w:rsidRPr="00C36B0A">
        <w:t>2) повне найменування оператора системно важливої платіжної системи;</w:t>
      </w:r>
    </w:p>
    <w:p w14:paraId="76C13521" w14:textId="77777777" w:rsidR="00D65234" w:rsidRPr="00C36B0A" w:rsidRDefault="00D65234" w:rsidP="00143FD6">
      <w:pPr>
        <w:ind w:firstLine="567"/>
      </w:pPr>
    </w:p>
    <w:p w14:paraId="00222A1D" w14:textId="5CD43005" w:rsidR="003A5BA1" w:rsidRPr="00C36B0A" w:rsidRDefault="003A5BA1" w:rsidP="00143FD6">
      <w:pPr>
        <w:ind w:firstLine="567"/>
      </w:pPr>
      <w:r w:rsidRPr="00C36B0A">
        <w:t>3) дата визначення платіжної системи системно важливою платіжною системою;</w:t>
      </w:r>
    </w:p>
    <w:p w14:paraId="5343090E" w14:textId="77777777" w:rsidR="00D65234" w:rsidRPr="00C36B0A" w:rsidRDefault="00D65234" w:rsidP="00143FD6">
      <w:pPr>
        <w:ind w:firstLine="567"/>
      </w:pPr>
    </w:p>
    <w:p w14:paraId="39B6537B" w14:textId="45F1261F" w:rsidR="003A5BA1" w:rsidRPr="00C36B0A" w:rsidRDefault="003A5BA1" w:rsidP="00143FD6">
      <w:pPr>
        <w:ind w:firstLine="567"/>
      </w:pPr>
      <w:r w:rsidRPr="00C36B0A">
        <w:t>4) категорія важливості платіжної системи;</w:t>
      </w:r>
    </w:p>
    <w:p w14:paraId="4F503A98" w14:textId="77777777" w:rsidR="00D65234" w:rsidRPr="00C36B0A" w:rsidRDefault="00D65234" w:rsidP="00143FD6">
      <w:pPr>
        <w:ind w:firstLine="567"/>
      </w:pPr>
    </w:p>
    <w:p w14:paraId="22AD7153" w14:textId="62A21DA5" w:rsidR="003A5BA1" w:rsidRPr="00C36B0A" w:rsidRDefault="003A5BA1" w:rsidP="00143FD6">
      <w:pPr>
        <w:ind w:firstLine="567"/>
      </w:pPr>
      <w:r w:rsidRPr="00C36B0A">
        <w:t>5) період діяльності, за який здійснено комплексне оцінювання і термін здійснення оцінювання (дати початку і закінчення);</w:t>
      </w:r>
    </w:p>
    <w:p w14:paraId="00582C98" w14:textId="77777777" w:rsidR="00D65234" w:rsidRPr="00C36B0A" w:rsidRDefault="00D65234" w:rsidP="00143FD6">
      <w:pPr>
        <w:ind w:firstLine="567"/>
      </w:pPr>
    </w:p>
    <w:p w14:paraId="72E144A2" w14:textId="608A214E" w:rsidR="003A5BA1" w:rsidRPr="00C36B0A" w:rsidRDefault="003A5BA1" w:rsidP="00143FD6">
      <w:pPr>
        <w:ind w:firstLine="567"/>
      </w:pPr>
      <w:r w:rsidRPr="00C36B0A">
        <w:t>6) перелік та повне найменування суб’єктів системно важливої платіжної системи;</w:t>
      </w:r>
    </w:p>
    <w:p w14:paraId="2E2C8F1E" w14:textId="77777777" w:rsidR="00D65234" w:rsidRPr="00C36B0A" w:rsidRDefault="00D65234" w:rsidP="00143FD6">
      <w:pPr>
        <w:ind w:firstLine="567"/>
        <w:rPr>
          <w:lang w:val="ru-RU"/>
        </w:rPr>
      </w:pPr>
    </w:p>
    <w:p w14:paraId="4712DFA1" w14:textId="49E2FB36" w:rsidR="003A5BA1" w:rsidRPr="00C36B0A" w:rsidRDefault="003A5BA1" w:rsidP="00143FD6">
      <w:pPr>
        <w:ind w:firstLine="567"/>
      </w:pPr>
      <w:r w:rsidRPr="00C36B0A">
        <w:t>7) результати моніторингу діяльності системно важливої платіжної системи в динаміці за період діяльності, за який здійснюється комплексне оцінювання;</w:t>
      </w:r>
    </w:p>
    <w:p w14:paraId="23CC112C" w14:textId="77777777" w:rsidR="00D65234" w:rsidRPr="00C36B0A" w:rsidRDefault="00D65234" w:rsidP="00143FD6">
      <w:pPr>
        <w:ind w:firstLine="567"/>
      </w:pPr>
    </w:p>
    <w:p w14:paraId="3A1A092B" w14:textId="3D3DE5E0" w:rsidR="003A5BA1" w:rsidRPr="00C36B0A" w:rsidRDefault="003A5BA1" w:rsidP="00143FD6">
      <w:pPr>
        <w:ind w:firstLine="567"/>
      </w:pPr>
      <w:r w:rsidRPr="00C36B0A">
        <w:t>8) перелік матеріалів, що використовувалися під час оцінювання;</w:t>
      </w:r>
    </w:p>
    <w:p w14:paraId="0AA89D57" w14:textId="77777777" w:rsidR="00D65234" w:rsidRPr="00C36B0A" w:rsidRDefault="00D65234" w:rsidP="00143FD6">
      <w:pPr>
        <w:ind w:firstLine="567"/>
      </w:pPr>
    </w:p>
    <w:p w14:paraId="5964D28D" w14:textId="695F7981" w:rsidR="003A5BA1" w:rsidRPr="00C36B0A" w:rsidRDefault="00A14C8C" w:rsidP="00143FD6">
      <w:pPr>
        <w:ind w:firstLine="567"/>
      </w:pPr>
      <w:r w:rsidRPr="00C36B0A">
        <w:t>9</w:t>
      </w:r>
      <w:r w:rsidR="003A5BA1" w:rsidRPr="00C36B0A">
        <w:t>) факти неподання оператором системно важливої платіжної системи інформації та/або документів, потрібних для здійснення комплексного оцінювання в установлені строки (якщо такі були);</w:t>
      </w:r>
    </w:p>
    <w:p w14:paraId="71FCCDCE" w14:textId="77777777" w:rsidR="00D65234" w:rsidRPr="00C36B0A" w:rsidRDefault="00D65234" w:rsidP="00143FD6">
      <w:pPr>
        <w:ind w:firstLine="567"/>
      </w:pPr>
    </w:p>
    <w:p w14:paraId="1A8144EE" w14:textId="74A305F0" w:rsidR="00A14C8C" w:rsidRPr="00C36B0A" w:rsidRDefault="00A14C8C" w:rsidP="00143FD6">
      <w:pPr>
        <w:ind w:firstLine="567"/>
      </w:pPr>
      <w:r w:rsidRPr="00C36B0A">
        <w:t>10) результати комплексного оцінювання відповідності системно важливої платіжної системи законодавству України та міжнародним стандартам оверсайта, які містять:</w:t>
      </w:r>
    </w:p>
    <w:p w14:paraId="7BF90041" w14:textId="1A6C6A8C" w:rsidR="00A14C8C" w:rsidRPr="00C36B0A" w:rsidRDefault="00A14C8C" w:rsidP="00143FD6">
      <w:pPr>
        <w:suppressAutoHyphens/>
        <w:ind w:firstLine="567"/>
      </w:pPr>
      <w:r w:rsidRPr="00C36B0A">
        <w:lastRenderedPageBreak/>
        <w:t xml:space="preserve">загальні </w:t>
      </w:r>
      <w:r w:rsidR="003A5BA1" w:rsidRPr="00C36B0A">
        <w:t xml:space="preserve">висновки </w:t>
      </w:r>
      <w:r w:rsidRPr="00C36B0A">
        <w:t xml:space="preserve">з </w:t>
      </w:r>
      <w:r w:rsidR="003A5BA1" w:rsidRPr="00C36B0A">
        <w:t>перелік</w:t>
      </w:r>
      <w:r w:rsidRPr="00C36B0A">
        <w:t>ом</w:t>
      </w:r>
      <w:r w:rsidR="003A5BA1" w:rsidRPr="00C36B0A">
        <w:t xml:space="preserve"> виявлених під час оцінювання недоліків та невідповідностей (за наявності) у діяльності системно важливої платіжної системи</w:t>
      </w:r>
      <w:r w:rsidRPr="00C36B0A">
        <w:t>;</w:t>
      </w:r>
    </w:p>
    <w:p w14:paraId="7BAAA4D8" w14:textId="161F0E90" w:rsidR="003A5BA1" w:rsidRPr="00C36B0A" w:rsidRDefault="003A5BA1" w:rsidP="00143FD6">
      <w:pPr>
        <w:suppressAutoHyphens/>
        <w:ind w:firstLine="567"/>
      </w:pPr>
      <w:r w:rsidRPr="00C36B0A">
        <w:t xml:space="preserve">рекомендації </w:t>
      </w:r>
      <w:r w:rsidR="00A14C8C" w:rsidRPr="00C36B0A">
        <w:t>щодо вдосконалення</w:t>
      </w:r>
      <w:r w:rsidRPr="00C36B0A">
        <w:rPr>
          <w:shd w:val="clear" w:color="auto" w:fill="FFFFFF"/>
        </w:rPr>
        <w:t> </w:t>
      </w:r>
      <w:r w:rsidR="00A14C8C" w:rsidRPr="00C36B0A">
        <w:t>діяльності системно важливої платіжної системи</w:t>
      </w:r>
      <w:r w:rsidR="00A14C8C" w:rsidRPr="00C36B0A">
        <w:rPr>
          <w:shd w:val="clear" w:color="auto" w:fill="FFFFFF"/>
        </w:rPr>
        <w:t xml:space="preserve"> </w:t>
      </w:r>
      <w:r w:rsidRPr="00C36B0A">
        <w:rPr>
          <w:shd w:val="clear" w:color="auto" w:fill="FFFFFF"/>
        </w:rPr>
        <w:t xml:space="preserve">із зазначенням строку та пріоритетності для усунення </w:t>
      </w:r>
      <w:r w:rsidR="00A14C8C" w:rsidRPr="00C36B0A">
        <w:rPr>
          <w:shd w:val="clear" w:color="auto" w:fill="FFFFFF"/>
        </w:rPr>
        <w:t>виявлених</w:t>
      </w:r>
      <w:r w:rsidRPr="00C36B0A">
        <w:rPr>
          <w:shd w:val="clear" w:color="auto" w:fill="FFFFFF"/>
        </w:rPr>
        <w:t xml:space="preserve"> недоліків</w:t>
      </w:r>
      <w:r w:rsidRPr="00C36B0A">
        <w:t xml:space="preserve"> та невідповідностей (за наявності).</w:t>
      </w:r>
    </w:p>
    <w:p w14:paraId="6C7A1791" w14:textId="19A0E009" w:rsidR="003A5BA1" w:rsidRPr="00C36B0A" w:rsidRDefault="003A5BA1" w:rsidP="00143FD6">
      <w:pPr>
        <w:suppressAutoHyphens/>
        <w:ind w:firstLine="567"/>
      </w:pPr>
    </w:p>
    <w:p w14:paraId="511C0D87" w14:textId="34448FE9" w:rsidR="004A41FA" w:rsidRPr="00C36B0A" w:rsidRDefault="004A41FA" w:rsidP="00143FD6">
      <w:pPr>
        <w:ind w:firstLine="567"/>
      </w:pPr>
      <w:r w:rsidRPr="00C36B0A">
        <w:t>132. Національний банк визначає за результатами комплексного оцінювання рівень відповідності системно важливої платіжної системи кожному встановленому в Інструкції № 25 принципу та/або законодавству України за такими рівнями:</w:t>
      </w:r>
    </w:p>
    <w:p w14:paraId="2CDAE486" w14:textId="77777777" w:rsidR="004A41FA" w:rsidRPr="00C36B0A" w:rsidRDefault="004A41FA" w:rsidP="00143FD6">
      <w:pPr>
        <w:ind w:firstLine="567"/>
      </w:pPr>
    </w:p>
    <w:p w14:paraId="3C3FC378" w14:textId="28987452" w:rsidR="004A41FA" w:rsidRPr="00C36B0A" w:rsidRDefault="004A41FA" w:rsidP="00143FD6">
      <w:pPr>
        <w:ind w:firstLine="567"/>
      </w:pPr>
      <w:r w:rsidRPr="00C36B0A">
        <w:t>1) повністю відповідає;</w:t>
      </w:r>
    </w:p>
    <w:p w14:paraId="7BB33665" w14:textId="77777777" w:rsidR="004A41FA" w:rsidRPr="00C36B0A" w:rsidRDefault="004A41FA" w:rsidP="00143FD6">
      <w:pPr>
        <w:ind w:firstLine="567"/>
      </w:pPr>
    </w:p>
    <w:p w14:paraId="753A9ABF" w14:textId="39AC2BC4" w:rsidR="004A41FA" w:rsidRPr="00C36B0A" w:rsidRDefault="004A41FA" w:rsidP="00143FD6">
      <w:pPr>
        <w:ind w:firstLine="567"/>
      </w:pPr>
      <w:r w:rsidRPr="00C36B0A">
        <w:t>2) у цілому відповідає;</w:t>
      </w:r>
    </w:p>
    <w:p w14:paraId="1D17CBFB" w14:textId="77777777" w:rsidR="004A41FA" w:rsidRPr="00C36B0A" w:rsidRDefault="004A41FA" w:rsidP="00143FD6">
      <w:pPr>
        <w:ind w:firstLine="567"/>
      </w:pPr>
    </w:p>
    <w:p w14:paraId="644F8E84" w14:textId="717873DA" w:rsidR="004A41FA" w:rsidRPr="00C36B0A" w:rsidRDefault="004A41FA" w:rsidP="00143FD6">
      <w:pPr>
        <w:ind w:firstLine="567"/>
      </w:pPr>
      <w:r w:rsidRPr="00C36B0A">
        <w:t>3) частково відповідає;</w:t>
      </w:r>
    </w:p>
    <w:p w14:paraId="350154F4" w14:textId="77777777" w:rsidR="004A41FA" w:rsidRPr="00C36B0A" w:rsidRDefault="004A41FA" w:rsidP="00143FD6">
      <w:pPr>
        <w:ind w:firstLine="567"/>
      </w:pPr>
    </w:p>
    <w:p w14:paraId="5B1B44FA" w14:textId="0F0C1B79" w:rsidR="004A41FA" w:rsidRPr="00C36B0A" w:rsidRDefault="004A41FA" w:rsidP="00143FD6">
      <w:pPr>
        <w:ind w:firstLine="567"/>
      </w:pPr>
      <w:r w:rsidRPr="00C36B0A">
        <w:t>4) не відповідає;</w:t>
      </w:r>
    </w:p>
    <w:p w14:paraId="5E86A03C" w14:textId="77777777" w:rsidR="004A41FA" w:rsidRPr="00C36B0A" w:rsidRDefault="004A41FA" w:rsidP="00143FD6">
      <w:pPr>
        <w:ind w:firstLine="567"/>
      </w:pPr>
    </w:p>
    <w:p w14:paraId="66FCCF9F" w14:textId="062969CD" w:rsidR="004A41FA" w:rsidRPr="00C36B0A" w:rsidRDefault="004A41FA" w:rsidP="00143FD6">
      <w:pPr>
        <w:ind w:firstLine="567"/>
      </w:pPr>
      <w:r w:rsidRPr="00C36B0A">
        <w:t>5) не застосовується.</w:t>
      </w:r>
    </w:p>
    <w:p w14:paraId="165BE0DA" w14:textId="0E012686" w:rsidR="004A41FA" w:rsidRPr="00C36B0A" w:rsidRDefault="004A41FA" w:rsidP="00143FD6">
      <w:pPr>
        <w:ind w:firstLine="567"/>
      </w:pPr>
    </w:p>
    <w:p w14:paraId="5D2FA750" w14:textId="03C58509" w:rsidR="004A41FA" w:rsidRPr="00C36B0A" w:rsidRDefault="004A41FA" w:rsidP="00143FD6">
      <w:pPr>
        <w:ind w:firstLine="567"/>
        <w:rPr>
          <w:shd w:val="clear" w:color="auto" w:fill="FFFFFF"/>
        </w:rPr>
      </w:pPr>
      <w:r w:rsidRPr="00C36B0A">
        <w:rPr>
          <w:shd w:val="clear" w:color="auto" w:fill="FFFFFF"/>
        </w:rPr>
        <w:t>133. Національний банк, дійшовши за результатами комплексного оцінювання висновку, що системно важлива платіжна система “у цілому відповідає”, “частково відповідає” або “не відповідає” окремому принципу, визначеному в Інструкції № 25, надає у звіті рекомендації щодо вдосконалення діяльності системно важливої платіжної системи та зазначає про потребу усунення недоліків/невідповідностей (у разі їх наявності) відповідно до вимог законодавства України.</w:t>
      </w:r>
    </w:p>
    <w:p w14:paraId="4B8D66BC" w14:textId="77777777" w:rsidR="004A41FA" w:rsidRPr="00C36B0A" w:rsidRDefault="004A41FA" w:rsidP="00143FD6">
      <w:pPr>
        <w:ind w:firstLine="567"/>
      </w:pPr>
    </w:p>
    <w:p w14:paraId="61E18D8A" w14:textId="68D0FA8C" w:rsidR="00F72972" w:rsidRPr="00C36B0A" w:rsidRDefault="004A41FA" w:rsidP="00143FD6">
      <w:pPr>
        <w:ind w:firstLine="567"/>
      </w:pPr>
      <w:r w:rsidRPr="00C36B0A">
        <w:t xml:space="preserve">134. </w:t>
      </w:r>
      <w:r w:rsidR="003A5BA1" w:rsidRPr="00C36B0A">
        <w:t xml:space="preserve">Національний банк у звіті з комплексного оцінювання розкриває інформацію окремо за кожним положенням ключового принципу, визначеного в Інструкції </w:t>
      </w:r>
      <w:r w:rsidR="00F72972" w:rsidRPr="00C36B0A">
        <w:t>№ 25.</w:t>
      </w:r>
    </w:p>
    <w:p w14:paraId="5E7F3F78" w14:textId="2F873794" w:rsidR="003A5BA1" w:rsidRPr="00C36B0A" w:rsidRDefault="003A5BA1" w:rsidP="00143FD6">
      <w:pPr>
        <w:ind w:firstLine="567"/>
      </w:pPr>
      <w:r w:rsidRPr="00C36B0A">
        <w:t>Національний банк відображає у звіті інформацію з обґрунтуванням щодо:</w:t>
      </w:r>
    </w:p>
    <w:p w14:paraId="5A6EB5C0" w14:textId="77777777" w:rsidR="00D65234" w:rsidRPr="00C36B0A" w:rsidRDefault="00D65234" w:rsidP="00143FD6">
      <w:pPr>
        <w:ind w:firstLine="567"/>
      </w:pPr>
    </w:p>
    <w:p w14:paraId="52B2C000" w14:textId="372325E7" w:rsidR="003A5BA1" w:rsidRPr="00C36B0A" w:rsidRDefault="003A5BA1" w:rsidP="00143FD6">
      <w:pPr>
        <w:ind w:firstLine="567"/>
      </w:pPr>
      <w:r w:rsidRPr="00C36B0A">
        <w:t>1) незастосування окремого принципу та/або його положень до системно важливої платіжної системи;</w:t>
      </w:r>
    </w:p>
    <w:p w14:paraId="5A71E11D" w14:textId="77777777" w:rsidR="00D65234" w:rsidRPr="00C36B0A" w:rsidRDefault="00D65234" w:rsidP="00143FD6">
      <w:pPr>
        <w:ind w:firstLine="567"/>
      </w:pPr>
    </w:p>
    <w:p w14:paraId="4BBF79DB" w14:textId="4DCF245F" w:rsidR="003A5BA1" w:rsidRPr="00C36B0A" w:rsidRDefault="003A5BA1" w:rsidP="00143FD6">
      <w:pPr>
        <w:suppressAutoHyphens/>
        <w:ind w:firstLine="567"/>
      </w:pPr>
      <w:r w:rsidRPr="00C36B0A">
        <w:t>2) неможливості визначити відповідність окремому принципу у зв’язку з ненаданням потрібної інформації оператором системно важливої платіжної системи.</w:t>
      </w:r>
    </w:p>
    <w:p w14:paraId="1EB33BF6" w14:textId="0BE930B1" w:rsidR="003A5BA1" w:rsidRPr="00C36B0A" w:rsidRDefault="003A5BA1" w:rsidP="00143FD6">
      <w:pPr>
        <w:suppressAutoHyphens/>
        <w:ind w:firstLine="567"/>
      </w:pPr>
    </w:p>
    <w:p w14:paraId="0BFDACED" w14:textId="0F878D29" w:rsidR="00A43EC4" w:rsidRPr="00C36B0A" w:rsidRDefault="00A43EC4" w:rsidP="00143FD6">
      <w:pPr>
        <w:suppressAutoHyphens/>
        <w:ind w:firstLine="567"/>
        <w:rPr>
          <w:shd w:val="clear" w:color="auto" w:fill="FFFFFF"/>
        </w:rPr>
      </w:pPr>
      <w:r w:rsidRPr="00C36B0A">
        <w:rPr>
          <w:shd w:val="clear" w:color="auto" w:fill="FFFFFF"/>
        </w:rPr>
        <w:lastRenderedPageBreak/>
        <w:t>13</w:t>
      </w:r>
      <w:r w:rsidR="00F72972" w:rsidRPr="00C36B0A">
        <w:rPr>
          <w:shd w:val="clear" w:color="auto" w:fill="FFFFFF"/>
        </w:rPr>
        <w:t>5</w:t>
      </w:r>
      <w:r w:rsidRPr="00C36B0A">
        <w:rPr>
          <w:shd w:val="clear" w:color="auto" w:fill="FFFFFF"/>
        </w:rPr>
        <w:t xml:space="preserve">. Національний банк не пізніше ніж через 15 </w:t>
      </w:r>
      <w:r w:rsidR="00F72972" w:rsidRPr="00C36B0A">
        <w:rPr>
          <w:shd w:val="clear" w:color="auto" w:fill="FFFFFF"/>
        </w:rPr>
        <w:t>робочих</w:t>
      </w:r>
      <w:r w:rsidRPr="00C36B0A">
        <w:rPr>
          <w:shd w:val="clear" w:color="auto" w:fill="FFFFFF"/>
        </w:rPr>
        <w:t xml:space="preserve"> днів із дати завершення комплексного</w:t>
      </w:r>
      <w:r w:rsidRPr="00C36B0A">
        <w:rPr>
          <w:shd w:val="clear" w:color="auto" w:fill="FFFFFF" w:themeFill="background1"/>
        </w:rPr>
        <w:t xml:space="preserve"> оцінювання</w:t>
      </w:r>
      <w:r w:rsidRPr="00C36B0A">
        <w:rPr>
          <w:shd w:val="clear" w:color="auto" w:fill="FFFFFF"/>
        </w:rPr>
        <w:t xml:space="preserve"> системно важливої платіжної системи надсилає звіт </w:t>
      </w:r>
      <w:r w:rsidR="00F72972" w:rsidRPr="00C36B0A">
        <w:rPr>
          <w:shd w:val="clear" w:color="auto" w:fill="FFFFFF"/>
        </w:rPr>
        <w:t xml:space="preserve">з рекомендаціями, </w:t>
      </w:r>
      <w:r w:rsidR="00F72972" w:rsidRPr="00C36B0A">
        <w:rPr>
          <w:bCs/>
        </w:rPr>
        <w:t>розробленими відповідно до вимог пункту 13</w:t>
      </w:r>
      <w:r w:rsidR="00683A7F" w:rsidRPr="00C36B0A">
        <w:rPr>
          <w:bCs/>
        </w:rPr>
        <w:t>3</w:t>
      </w:r>
      <w:r w:rsidR="00F72972" w:rsidRPr="00C36B0A">
        <w:rPr>
          <w:bCs/>
        </w:rPr>
        <w:t xml:space="preserve"> розділу </w:t>
      </w:r>
      <w:r w:rsidR="00F72972" w:rsidRPr="00C36B0A">
        <w:rPr>
          <w:bCs/>
          <w:shd w:val="clear" w:color="auto" w:fill="FFFFFF"/>
        </w:rPr>
        <w:t>XVI</w:t>
      </w:r>
      <w:r w:rsidR="00F72972" w:rsidRPr="00C36B0A">
        <w:rPr>
          <w:bCs/>
        </w:rPr>
        <w:t xml:space="preserve"> цього Положення,</w:t>
      </w:r>
      <w:r w:rsidR="00F72972" w:rsidRPr="00C36B0A">
        <w:rPr>
          <w:shd w:val="clear" w:color="auto" w:fill="FFFFFF"/>
        </w:rPr>
        <w:t xml:space="preserve"> за результатами комплексного оцінювання оператору системно важливої платіжної системи.</w:t>
      </w:r>
    </w:p>
    <w:p w14:paraId="11D323A9" w14:textId="50FEA4CB" w:rsidR="00A43EC4" w:rsidRPr="00C36B0A" w:rsidRDefault="00A43EC4" w:rsidP="00143FD6">
      <w:pPr>
        <w:suppressAutoHyphens/>
        <w:ind w:firstLine="567"/>
        <w:rPr>
          <w:shd w:val="clear" w:color="auto" w:fill="FFFFFF"/>
        </w:rPr>
      </w:pPr>
    </w:p>
    <w:p w14:paraId="5404D11E" w14:textId="1A0D8CB4" w:rsidR="00A43EC4" w:rsidRPr="00C36B0A" w:rsidRDefault="00A43EC4" w:rsidP="00143FD6">
      <w:pPr>
        <w:suppressAutoHyphens/>
        <w:ind w:firstLine="567"/>
        <w:rPr>
          <w:shd w:val="clear" w:color="auto" w:fill="FFFFFF"/>
        </w:rPr>
      </w:pPr>
      <w:r w:rsidRPr="00C36B0A">
        <w:rPr>
          <w:shd w:val="clear" w:color="auto" w:fill="FFFFFF"/>
        </w:rPr>
        <w:t>13</w:t>
      </w:r>
      <w:r w:rsidR="00683A7F" w:rsidRPr="00C36B0A">
        <w:rPr>
          <w:shd w:val="clear" w:color="auto" w:fill="FFFFFF"/>
        </w:rPr>
        <w:t>6</w:t>
      </w:r>
      <w:r w:rsidRPr="00C36B0A">
        <w:rPr>
          <w:shd w:val="clear" w:color="auto" w:fill="FFFFFF"/>
        </w:rPr>
        <w:t xml:space="preserve">. </w:t>
      </w:r>
      <w:r w:rsidR="00683A7F" w:rsidRPr="00C36B0A">
        <w:rPr>
          <w:shd w:val="clear" w:color="auto" w:fill="FFFFFF"/>
        </w:rPr>
        <w:t xml:space="preserve">Оператор системно важливої платіжної системи (крім Національного банку) має право впродовж семи календарних днів із дня отримання звіту за результатами комплексного оцінювання з рекомендаціями, </w:t>
      </w:r>
      <w:r w:rsidR="00683A7F" w:rsidRPr="00C36B0A">
        <w:rPr>
          <w:bCs/>
        </w:rPr>
        <w:t xml:space="preserve">розробленими відповідно до вимог пункту </w:t>
      </w:r>
      <w:r w:rsidR="00382B87" w:rsidRPr="00C36B0A">
        <w:rPr>
          <w:bCs/>
        </w:rPr>
        <w:t>133</w:t>
      </w:r>
      <w:r w:rsidR="00683A7F" w:rsidRPr="00C36B0A">
        <w:rPr>
          <w:bCs/>
        </w:rPr>
        <w:t xml:space="preserve"> розділу </w:t>
      </w:r>
      <w:r w:rsidR="00683A7F" w:rsidRPr="00C36B0A">
        <w:rPr>
          <w:bCs/>
          <w:shd w:val="clear" w:color="auto" w:fill="FFFFFF"/>
        </w:rPr>
        <w:t>XVI</w:t>
      </w:r>
      <w:r w:rsidR="00683A7F" w:rsidRPr="00C36B0A">
        <w:rPr>
          <w:bCs/>
        </w:rPr>
        <w:t xml:space="preserve"> цього Положення,</w:t>
      </w:r>
      <w:r w:rsidR="00683A7F" w:rsidRPr="00C36B0A">
        <w:rPr>
          <w:shd w:val="clear" w:color="auto" w:fill="FFFFFF"/>
        </w:rPr>
        <w:t xml:space="preserve"> надати Національному банку обґрунтовані заперечення фактів виявлених недоліків/невідповідностей та/або проінформувати про незгоду з рекомендаціями з наданням обґрунтованих пояснень, що оформляються письмово, </w:t>
      </w:r>
      <w:r w:rsidR="00E22079" w:rsidRPr="00C36B0A">
        <w:rPr>
          <w:shd w:val="clear" w:color="auto" w:fill="FFFFFF"/>
        </w:rPr>
        <w:t>затверджується</w:t>
      </w:r>
      <w:r w:rsidR="00683A7F" w:rsidRPr="00C36B0A">
        <w:rPr>
          <w:shd w:val="clear" w:color="auto" w:fill="FFFFFF"/>
        </w:rPr>
        <w:t xml:space="preserve"> керівником або керівним органом системно важливої платіжної системи та доповнюються документами, що підтверджують заперечення фактів виявлених недоліків/невідповідностей</w:t>
      </w:r>
      <w:r w:rsidRPr="00C36B0A">
        <w:rPr>
          <w:shd w:val="clear" w:color="auto" w:fill="FFFFFF"/>
        </w:rPr>
        <w:t>.</w:t>
      </w:r>
    </w:p>
    <w:p w14:paraId="029EC898" w14:textId="7CC4F5E3" w:rsidR="00A43EC4" w:rsidRPr="00C36B0A" w:rsidRDefault="00A43EC4" w:rsidP="00143FD6">
      <w:pPr>
        <w:suppressAutoHyphens/>
        <w:ind w:firstLine="567"/>
        <w:rPr>
          <w:shd w:val="clear" w:color="auto" w:fill="FFFFFF"/>
        </w:rPr>
      </w:pPr>
    </w:p>
    <w:p w14:paraId="14F1CF99" w14:textId="197950AD" w:rsidR="00683A7F" w:rsidRPr="00C36B0A" w:rsidRDefault="00A43EC4" w:rsidP="00143FD6">
      <w:pPr>
        <w:pStyle w:val="afc"/>
        <w:spacing w:before="0" w:beforeAutospacing="0" w:after="0" w:afterAutospacing="0"/>
        <w:ind w:firstLine="567"/>
        <w:rPr>
          <w:sz w:val="28"/>
          <w:szCs w:val="28"/>
          <w:shd w:val="clear" w:color="auto" w:fill="FFFFFF"/>
        </w:rPr>
      </w:pPr>
      <w:r w:rsidRPr="00C36B0A">
        <w:rPr>
          <w:sz w:val="28"/>
          <w:szCs w:val="28"/>
          <w:shd w:val="clear" w:color="auto" w:fill="FFFFFF"/>
        </w:rPr>
        <w:t>13</w:t>
      </w:r>
      <w:r w:rsidR="00683A7F" w:rsidRPr="00C36B0A">
        <w:rPr>
          <w:sz w:val="28"/>
          <w:szCs w:val="28"/>
          <w:shd w:val="clear" w:color="auto" w:fill="FFFFFF"/>
        </w:rPr>
        <w:t>7</w:t>
      </w:r>
      <w:r w:rsidRPr="00C36B0A">
        <w:rPr>
          <w:sz w:val="28"/>
          <w:szCs w:val="28"/>
          <w:shd w:val="clear" w:color="auto" w:fill="FFFFFF"/>
        </w:rPr>
        <w:t xml:space="preserve">. </w:t>
      </w:r>
      <w:r w:rsidR="00683A7F" w:rsidRPr="00C36B0A">
        <w:rPr>
          <w:sz w:val="28"/>
          <w:szCs w:val="28"/>
          <w:shd w:val="clear" w:color="auto" w:fill="FFFFFF"/>
        </w:rPr>
        <w:t xml:space="preserve">Оператор системно важливої платіжної системи (крім Національного банку) зобов’язаний протягом 30 календарних днів  із дня отримання звіту за результатами комплексного оцінювання з рекомендаціями, </w:t>
      </w:r>
      <w:r w:rsidR="00683A7F" w:rsidRPr="00C36B0A">
        <w:rPr>
          <w:bCs/>
          <w:sz w:val="28"/>
          <w:szCs w:val="28"/>
        </w:rPr>
        <w:t xml:space="preserve">розробленими відповідно до вимог пункту </w:t>
      </w:r>
      <w:r w:rsidR="00382B87" w:rsidRPr="00C36B0A">
        <w:rPr>
          <w:bCs/>
          <w:sz w:val="28"/>
          <w:szCs w:val="28"/>
        </w:rPr>
        <w:t>133</w:t>
      </w:r>
      <w:r w:rsidR="00683A7F" w:rsidRPr="00C36B0A">
        <w:rPr>
          <w:bCs/>
          <w:sz w:val="28"/>
          <w:szCs w:val="28"/>
        </w:rPr>
        <w:t xml:space="preserve"> розділу </w:t>
      </w:r>
      <w:r w:rsidR="00683A7F" w:rsidRPr="00C36B0A">
        <w:rPr>
          <w:bCs/>
          <w:sz w:val="28"/>
          <w:szCs w:val="28"/>
          <w:shd w:val="clear" w:color="auto" w:fill="FFFFFF"/>
        </w:rPr>
        <w:t>XVI</w:t>
      </w:r>
      <w:r w:rsidR="00683A7F" w:rsidRPr="00C36B0A">
        <w:rPr>
          <w:bCs/>
          <w:sz w:val="28"/>
          <w:szCs w:val="28"/>
        </w:rPr>
        <w:t xml:space="preserve"> цього Положення,</w:t>
      </w:r>
      <w:r w:rsidR="00683A7F" w:rsidRPr="00C36B0A">
        <w:rPr>
          <w:sz w:val="28"/>
          <w:szCs w:val="28"/>
          <w:shd w:val="clear" w:color="auto" w:fill="FFFFFF"/>
        </w:rPr>
        <w:t xml:space="preserve">  подати до Національного банку інформацію щодо врахованих рекомендацій та/або план заходів, які він зобов’язується вжити для врахування рекомендацій та усунення недоліків/невідповідностей, виявлених Національним банком під час комплексного оцінювання (далі – План заходів) із зазначенням строків виконання заходів, що не перевищують строки, зазначені у звіті з комплексного оцінювання. План заходів  повинен затверджуватися керівником або керівним органом системно важливої платіжної системи.</w:t>
      </w:r>
    </w:p>
    <w:p w14:paraId="1BB5CF57" w14:textId="77777777" w:rsidR="00683A7F" w:rsidRPr="00C36B0A" w:rsidRDefault="00683A7F" w:rsidP="00143FD6">
      <w:pPr>
        <w:pStyle w:val="afc"/>
        <w:spacing w:before="0" w:beforeAutospacing="0" w:after="0" w:afterAutospacing="0"/>
        <w:ind w:firstLine="567"/>
        <w:rPr>
          <w:sz w:val="28"/>
          <w:szCs w:val="28"/>
          <w:shd w:val="clear" w:color="auto" w:fill="FFFFFF"/>
        </w:rPr>
      </w:pPr>
      <w:r w:rsidRPr="00C36B0A">
        <w:rPr>
          <w:sz w:val="28"/>
          <w:szCs w:val="28"/>
          <w:shd w:val="clear" w:color="auto" w:fill="FFFFFF"/>
        </w:rPr>
        <w:t>Оператор системно важливої платіжної системи зобов’язаний виконати План заходів.</w:t>
      </w:r>
    </w:p>
    <w:p w14:paraId="218E50ED" w14:textId="42559AAA" w:rsidR="00A43EC4" w:rsidRPr="00C36B0A" w:rsidRDefault="00A43EC4" w:rsidP="00143FD6">
      <w:pPr>
        <w:pStyle w:val="afc"/>
        <w:spacing w:before="0" w:beforeAutospacing="0" w:after="0" w:afterAutospacing="0"/>
        <w:ind w:firstLine="567"/>
        <w:rPr>
          <w:sz w:val="28"/>
          <w:szCs w:val="28"/>
        </w:rPr>
      </w:pPr>
    </w:p>
    <w:p w14:paraId="691B4AD7" w14:textId="5D20BD29" w:rsidR="00A43EC4" w:rsidRPr="00C36B0A" w:rsidRDefault="00A43EC4" w:rsidP="00143FD6">
      <w:pPr>
        <w:suppressAutoHyphens/>
        <w:ind w:firstLine="567"/>
        <w:rPr>
          <w:shd w:val="clear" w:color="auto" w:fill="FFFFFF"/>
        </w:rPr>
      </w:pPr>
      <w:r w:rsidRPr="00C36B0A">
        <w:rPr>
          <w:shd w:val="clear" w:color="auto" w:fill="FFFFFF"/>
        </w:rPr>
        <w:t>13</w:t>
      </w:r>
      <w:r w:rsidR="00683A7F" w:rsidRPr="00C36B0A">
        <w:rPr>
          <w:shd w:val="clear" w:color="auto" w:fill="FFFFFF"/>
        </w:rPr>
        <w:t>8</w:t>
      </w:r>
      <w:r w:rsidRPr="00C36B0A">
        <w:rPr>
          <w:shd w:val="clear" w:color="auto" w:fill="FFFFFF"/>
        </w:rPr>
        <w:t xml:space="preserve">. </w:t>
      </w:r>
      <w:r w:rsidR="00683A7F" w:rsidRPr="00C36B0A">
        <w:rPr>
          <w:shd w:val="clear" w:color="auto" w:fill="FFFFFF"/>
        </w:rPr>
        <w:t>Оператор системно важливої платіжної системи (крім Національного банку) після закінчення строків, визначених у звіті з комплексного оцінювання Національним банком для усунення недоліків/невідповідностей, зобов’язаний подати до Національного банку звіт про виконання Плану заходів, затверджений керівником або керівним органом системно важливої платіжної системи та відповідні документи, що підтверджують виконання заходів та усунення недоліків/невідповідностей, виявлених Національним банком під час комплексного оцінювання.</w:t>
      </w:r>
    </w:p>
    <w:p w14:paraId="291280CB" w14:textId="113CE699" w:rsidR="00A43EC4" w:rsidRPr="00C36B0A" w:rsidRDefault="00A43EC4" w:rsidP="00143FD6">
      <w:pPr>
        <w:suppressAutoHyphens/>
        <w:ind w:firstLine="567"/>
        <w:rPr>
          <w:shd w:val="clear" w:color="auto" w:fill="FFFFFF"/>
        </w:rPr>
      </w:pPr>
    </w:p>
    <w:p w14:paraId="6006633A" w14:textId="0E009CEA" w:rsidR="00A43EC4" w:rsidRPr="00C36B0A" w:rsidRDefault="00A43EC4" w:rsidP="00143FD6">
      <w:pPr>
        <w:ind w:firstLine="567"/>
      </w:pPr>
      <w:r w:rsidRPr="00C36B0A">
        <w:t>13</w:t>
      </w:r>
      <w:r w:rsidR="00A31BFF" w:rsidRPr="00C36B0A">
        <w:t>9</w:t>
      </w:r>
      <w:r w:rsidRPr="00C36B0A">
        <w:t>. Національний банк здійснює контроль за виконанням оператором системно важливої платіжної системи Плану заходів та має право надати до звіту про виконання Плану заходів зауваження, обов’язкові для врахування.</w:t>
      </w:r>
    </w:p>
    <w:p w14:paraId="68672B89" w14:textId="44A42424" w:rsidR="00A43EC4" w:rsidRPr="00C36B0A" w:rsidRDefault="00A43EC4" w:rsidP="00143FD6">
      <w:pPr>
        <w:suppressAutoHyphens/>
        <w:ind w:firstLine="567"/>
        <w:rPr>
          <w:shd w:val="clear" w:color="auto" w:fill="FFFFFF"/>
        </w:rPr>
      </w:pPr>
      <w:r w:rsidRPr="00C36B0A">
        <w:lastRenderedPageBreak/>
        <w:t>Національний банк здійснює аналіз</w:t>
      </w:r>
      <w:r w:rsidR="00382B87" w:rsidRPr="00C36B0A">
        <w:t xml:space="preserve"> </w:t>
      </w:r>
      <w:r w:rsidR="00B87166" w:rsidRPr="00C36B0A">
        <w:t xml:space="preserve">результатів здійснених </w:t>
      </w:r>
      <w:r w:rsidR="00382B87" w:rsidRPr="00C36B0A">
        <w:t xml:space="preserve">заходів </w:t>
      </w:r>
      <w:r w:rsidR="00B87166" w:rsidRPr="00C36B0A">
        <w:t>на</w:t>
      </w:r>
      <w:r w:rsidR="00382B87" w:rsidRPr="00C36B0A">
        <w:t xml:space="preserve"> виконання</w:t>
      </w:r>
      <w:r w:rsidRPr="00C36B0A">
        <w:t xml:space="preserve"> </w:t>
      </w:r>
      <w:r w:rsidR="00A31BFF" w:rsidRPr="00C36B0A">
        <w:t>врахованих</w:t>
      </w:r>
      <w:r w:rsidRPr="00C36B0A">
        <w:t xml:space="preserve"> рекомендацій за результатом комплексного оцінювання платіжних систем, оператором яких він є.</w:t>
      </w:r>
    </w:p>
    <w:p w14:paraId="35E02709" w14:textId="3B78B2A6" w:rsidR="00A43EC4" w:rsidRPr="00C36B0A" w:rsidRDefault="00A43EC4" w:rsidP="00143FD6">
      <w:pPr>
        <w:suppressAutoHyphens/>
        <w:ind w:firstLine="567"/>
      </w:pPr>
    </w:p>
    <w:p w14:paraId="2CE1DBDB" w14:textId="4343394E" w:rsidR="00A566C0" w:rsidRPr="00C36B0A" w:rsidRDefault="00A566C0" w:rsidP="00143FD6">
      <w:pPr>
        <w:ind w:firstLine="567"/>
      </w:pPr>
      <w:r w:rsidRPr="00C36B0A">
        <w:t>14</w:t>
      </w:r>
      <w:r w:rsidR="00A31BFF" w:rsidRPr="00C36B0A">
        <w:t>0</w:t>
      </w:r>
      <w:r w:rsidRPr="00C36B0A">
        <w:t>. Національний банк оприлюднює інформацію про результати комплексного оцінювання, включаючи відповідність міжнародним стандартам оверсайт</w:t>
      </w:r>
      <w:r w:rsidR="00A31BFF" w:rsidRPr="00C36B0A">
        <w:t>а</w:t>
      </w:r>
      <w:r w:rsidRPr="00C36B0A">
        <w:t>, системно важливої платіжної системи на сторін</w:t>
      </w:r>
      <w:r w:rsidR="00A31BFF" w:rsidRPr="00C36B0A">
        <w:t>ці</w:t>
      </w:r>
      <w:r w:rsidRPr="00C36B0A">
        <w:t xml:space="preserve"> офіційного Інтернет-представництва Національного банку.</w:t>
      </w:r>
    </w:p>
    <w:p w14:paraId="0B37A50D" w14:textId="0D48BED0" w:rsidR="00A566C0" w:rsidRPr="00C36B0A" w:rsidRDefault="00A566C0" w:rsidP="00143FD6">
      <w:pPr>
        <w:ind w:firstLine="567"/>
      </w:pPr>
    </w:p>
    <w:p w14:paraId="0F4B0343" w14:textId="574563A3" w:rsidR="00A31BFF" w:rsidRPr="00C36B0A" w:rsidRDefault="00A31BFF" w:rsidP="00143FD6">
      <w:pPr>
        <w:shd w:val="clear" w:color="auto" w:fill="FFFFFF"/>
        <w:ind w:firstLine="567"/>
        <w:rPr>
          <w:bCs/>
        </w:rPr>
      </w:pPr>
      <w:r w:rsidRPr="00C36B0A">
        <w:t xml:space="preserve">141. Національний банк </w:t>
      </w:r>
      <w:r w:rsidRPr="00C36B0A">
        <w:rPr>
          <w:bCs/>
        </w:rPr>
        <w:t>має право здійснювати</w:t>
      </w:r>
      <w:r w:rsidRPr="00C36B0A">
        <w:t xml:space="preserve"> тематичне оцінювання важливих платіжних систем, важливих технологічних операторів після прийняття  рішення про визначення платіжної системи </w:t>
      </w:r>
      <w:r w:rsidRPr="00C36B0A">
        <w:rPr>
          <w:bCs/>
        </w:rPr>
        <w:t xml:space="preserve">важливою платіжною системою, технологічного оператора важливим технологічним оператором, прийнятого відповідно до пункту 67 розділу </w:t>
      </w:r>
      <w:r w:rsidRPr="00C36B0A">
        <w:rPr>
          <w:bCs/>
          <w:lang w:val="en-US"/>
        </w:rPr>
        <w:t>V</w:t>
      </w:r>
      <w:r w:rsidRPr="00C36B0A">
        <w:rPr>
          <w:bCs/>
        </w:rPr>
        <w:t xml:space="preserve"> цього Положення.</w:t>
      </w:r>
    </w:p>
    <w:p w14:paraId="4BC8EB12" w14:textId="77777777" w:rsidR="00A31BFF" w:rsidRPr="00C36B0A" w:rsidRDefault="00A31BFF" w:rsidP="00143FD6">
      <w:pPr>
        <w:shd w:val="clear" w:color="auto" w:fill="FFFFFF"/>
        <w:ind w:firstLine="567"/>
        <w:rPr>
          <w:shd w:val="clear" w:color="auto" w:fill="FFFFFF"/>
        </w:rPr>
      </w:pPr>
      <w:r w:rsidRPr="00C36B0A">
        <w:t>Тематичне оцінювання Національний банк може здійснювати одночасно за декількома важливими платіжними системами та/або важливими технологічними операторами.</w:t>
      </w:r>
      <w:r w:rsidRPr="00C36B0A">
        <w:rPr>
          <w:shd w:val="clear" w:color="auto" w:fill="FFFFFF"/>
        </w:rPr>
        <w:t xml:space="preserve"> </w:t>
      </w:r>
    </w:p>
    <w:p w14:paraId="7C526BE9" w14:textId="02FDD4AE" w:rsidR="00A566C0" w:rsidRPr="00C36B0A" w:rsidRDefault="00A566C0" w:rsidP="00143FD6">
      <w:pPr>
        <w:suppressAutoHyphens/>
        <w:ind w:firstLine="567"/>
      </w:pPr>
    </w:p>
    <w:p w14:paraId="1B0949F3" w14:textId="6DABC00A" w:rsidR="00A31BFF" w:rsidRPr="00C36B0A" w:rsidRDefault="00A31BFF" w:rsidP="00143FD6">
      <w:pPr>
        <w:ind w:firstLine="567"/>
        <w:rPr>
          <w:shd w:val="clear" w:color="auto" w:fill="FFFFFF"/>
        </w:rPr>
      </w:pPr>
      <w:r w:rsidRPr="00C36B0A">
        <w:rPr>
          <w:shd w:val="clear" w:color="auto" w:fill="FFFFFF"/>
        </w:rPr>
        <w:t>142. Національний банк під час проведення тематичного оцінювання має право проводити співбесіду (інтерв’ю) з працівниками оператора важливої платіжної системи, важливого технологічного оператора з відповідним документальним оформленням таких співбесід.</w:t>
      </w:r>
    </w:p>
    <w:p w14:paraId="70F32469" w14:textId="77777777" w:rsidR="00A31BFF" w:rsidRPr="00C36B0A" w:rsidRDefault="00A31BFF" w:rsidP="00143FD6">
      <w:pPr>
        <w:ind w:firstLine="567"/>
      </w:pPr>
    </w:p>
    <w:p w14:paraId="51AE7E66" w14:textId="77777777" w:rsidR="00A31BFF" w:rsidRPr="00C36B0A" w:rsidRDefault="00A566C0" w:rsidP="00143FD6">
      <w:pPr>
        <w:ind w:firstLine="567"/>
      </w:pPr>
      <w:r w:rsidRPr="00C36B0A">
        <w:t xml:space="preserve">143. </w:t>
      </w:r>
      <w:r w:rsidR="00A31BFF" w:rsidRPr="00C36B0A">
        <w:t xml:space="preserve">Порядок оформлення результатів тематичного оцінювання визначається Національним банком. </w:t>
      </w:r>
    </w:p>
    <w:p w14:paraId="5201C225" w14:textId="4F6B10B1" w:rsidR="00A31BFF" w:rsidRPr="00C36B0A" w:rsidRDefault="00A31BFF" w:rsidP="00143FD6">
      <w:pPr>
        <w:ind w:firstLine="567"/>
      </w:pPr>
      <w:r w:rsidRPr="00C36B0A">
        <w:t>Результати тематичного оцінювання повинні містити таку інформацію:</w:t>
      </w:r>
    </w:p>
    <w:p w14:paraId="596C3143" w14:textId="77777777" w:rsidR="00A31BFF" w:rsidRPr="00C36B0A" w:rsidRDefault="00A31BFF" w:rsidP="00143FD6">
      <w:pPr>
        <w:ind w:firstLine="567"/>
      </w:pPr>
    </w:p>
    <w:p w14:paraId="5E5304C3" w14:textId="77777777" w:rsidR="00A31BFF" w:rsidRPr="00C36B0A" w:rsidRDefault="00A31BFF" w:rsidP="00143FD6">
      <w:pPr>
        <w:ind w:firstLine="567"/>
      </w:pPr>
      <w:r w:rsidRPr="00C36B0A">
        <w:t>1) найменування важливої платіжної системи/важливих платіжних систем;</w:t>
      </w:r>
    </w:p>
    <w:p w14:paraId="2881D817" w14:textId="41FE92D0" w:rsidR="00A31BFF" w:rsidRPr="00C36B0A" w:rsidRDefault="00A31BFF" w:rsidP="00143FD6">
      <w:pPr>
        <w:ind w:firstLine="567"/>
      </w:pPr>
    </w:p>
    <w:p w14:paraId="184BAB3F" w14:textId="37CAB4A7" w:rsidR="00A31BFF" w:rsidRPr="00C36B0A" w:rsidRDefault="00A31BFF" w:rsidP="00143FD6">
      <w:pPr>
        <w:ind w:firstLine="567"/>
      </w:pPr>
      <w:r w:rsidRPr="00C36B0A">
        <w:t>2) повне найменування оператора важливої платіжної системи/ операторів важливих платіжних систем, важливого технологічного оператора/важливих технологічних операторів;</w:t>
      </w:r>
    </w:p>
    <w:p w14:paraId="76812C14" w14:textId="77777777" w:rsidR="00A31BFF" w:rsidRPr="00C36B0A" w:rsidRDefault="00A31BFF" w:rsidP="00143FD6">
      <w:pPr>
        <w:ind w:firstLine="567"/>
      </w:pPr>
    </w:p>
    <w:p w14:paraId="29F54EE7" w14:textId="20AFD230" w:rsidR="00A31BFF" w:rsidRPr="00C36B0A" w:rsidRDefault="00A31BFF" w:rsidP="00143FD6">
      <w:pPr>
        <w:ind w:firstLine="567"/>
      </w:pPr>
      <w:r w:rsidRPr="00C36B0A">
        <w:t>3) період діяльності, за який здійснено тематичне оцінювання і термін здійснення тематичного оцінювання (дати початку і закінчення);</w:t>
      </w:r>
    </w:p>
    <w:p w14:paraId="544D2213" w14:textId="77777777" w:rsidR="00A31BFF" w:rsidRPr="00C36B0A" w:rsidRDefault="00A31BFF" w:rsidP="00143FD6">
      <w:pPr>
        <w:ind w:firstLine="567"/>
      </w:pPr>
    </w:p>
    <w:p w14:paraId="43E0CD0E" w14:textId="2D6F8035" w:rsidR="00A31BFF" w:rsidRPr="00C36B0A" w:rsidRDefault="007E31D9" w:rsidP="00143FD6">
      <w:pPr>
        <w:ind w:firstLine="567"/>
      </w:pPr>
      <w:r w:rsidRPr="00C36B0A">
        <w:t>4</w:t>
      </w:r>
      <w:r w:rsidR="00A31BFF" w:rsidRPr="00C36B0A">
        <w:t>) факти неподання оператором важливої платіжної системи/операторами важливих платіжних систем, важливим технологічним оператором/важливими технологічними операторами інформації та/або документів, потрібних для здійснення тематичного оцінювання в установлені строки (якщо такі були);</w:t>
      </w:r>
    </w:p>
    <w:p w14:paraId="3994E78A" w14:textId="77777777" w:rsidR="00A31BFF" w:rsidRPr="00C36B0A" w:rsidRDefault="00A31BFF" w:rsidP="00143FD6">
      <w:pPr>
        <w:ind w:firstLine="567"/>
      </w:pPr>
    </w:p>
    <w:p w14:paraId="35AB40C2" w14:textId="37B036A2" w:rsidR="007C1E9D" w:rsidRPr="00C36B0A" w:rsidRDefault="00AB7068" w:rsidP="00143FD6">
      <w:pPr>
        <w:ind w:firstLine="567"/>
      </w:pPr>
      <w:r w:rsidRPr="00C36B0A">
        <w:t>5</w:t>
      </w:r>
      <w:r w:rsidR="007E31D9" w:rsidRPr="00C36B0A">
        <w:t>)</w:t>
      </w:r>
      <w:r w:rsidR="00F43D82" w:rsidRPr="00C36B0A">
        <w:t xml:space="preserve"> </w:t>
      </w:r>
      <w:r w:rsidR="00A31BFF" w:rsidRPr="00C36B0A">
        <w:t>висновки</w:t>
      </w:r>
      <w:r w:rsidR="007C1E9D" w:rsidRPr="00C36B0A">
        <w:t xml:space="preserve"> з</w:t>
      </w:r>
      <w:r w:rsidR="00A31BFF" w:rsidRPr="00C36B0A">
        <w:t xml:space="preserve"> перелік</w:t>
      </w:r>
      <w:r w:rsidR="007C1E9D" w:rsidRPr="00C36B0A">
        <w:t>ом</w:t>
      </w:r>
      <w:r w:rsidR="00A31BFF" w:rsidRPr="00C36B0A">
        <w:t xml:space="preserve"> виявлених під час тематичного оцінювання недоліків/невідповідностей (за наявності)</w:t>
      </w:r>
      <w:r w:rsidR="007C1E9D" w:rsidRPr="00C36B0A">
        <w:t>;</w:t>
      </w:r>
    </w:p>
    <w:p w14:paraId="3BC287E3" w14:textId="77777777" w:rsidR="00F43D82" w:rsidRPr="00C36B0A" w:rsidRDefault="00F43D82" w:rsidP="00143FD6">
      <w:pPr>
        <w:ind w:firstLine="567"/>
      </w:pPr>
    </w:p>
    <w:p w14:paraId="222773A5" w14:textId="617B7C14" w:rsidR="00A31BFF" w:rsidRPr="00C36B0A" w:rsidRDefault="00F43D82" w:rsidP="00143FD6">
      <w:pPr>
        <w:ind w:firstLine="567"/>
      </w:pPr>
      <w:r w:rsidRPr="00C36B0A">
        <w:t xml:space="preserve">6) </w:t>
      </w:r>
      <w:r w:rsidR="00A31BFF" w:rsidRPr="00C36B0A">
        <w:t xml:space="preserve">рекомендації щодо </w:t>
      </w:r>
      <w:r w:rsidR="007C1E9D" w:rsidRPr="00C36B0A">
        <w:t xml:space="preserve">вдосконалення діяльності важливої платіжної системи/важливих платіжних систем, важливого технологічного оператора/важливих технологічних операторів для </w:t>
      </w:r>
      <w:r w:rsidR="00A31BFF" w:rsidRPr="00C36B0A">
        <w:t>усунення</w:t>
      </w:r>
      <w:r w:rsidR="007C1E9D" w:rsidRPr="00C36B0A">
        <w:t xml:space="preserve"> виявлених</w:t>
      </w:r>
      <w:r w:rsidR="00A31BFF" w:rsidRPr="00C36B0A">
        <w:t xml:space="preserve"> недоліків/невідповідностей </w:t>
      </w:r>
      <w:r w:rsidR="00AB7068" w:rsidRPr="00C36B0A">
        <w:t>(за наявності).</w:t>
      </w:r>
    </w:p>
    <w:p w14:paraId="7BD81666" w14:textId="77777777" w:rsidR="00D65234" w:rsidRPr="00C36B0A" w:rsidRDefault="00D65234" w:rsidP="00143FD6">
      <w:pPr>
        <w:ind w:firstLine="567"/>
      </w:pPr>
    </w:p>
    <w:p w14:paraId="19A98BEB" w14:textId="45774123" w:rsidR="007C1E9D" w:rsidRPr="00C36B0A" w:rsidRDefault="00D65234" w:rsidP="00143FD6">
      <w:pPr>
        <w:ind w:firstLine="567"/>
      </w:pPr>
      <w:r w:rsidRPr="00C36B0A">
        <w:t xml:space="preserve">144. </w:t>
      </w:r>
      <w:r w:rsidR="00A31BFF" w:rsidRPr="00C36B0A">
        <w:t>Національний банк здійснює аналіз</w:t>
      </w:r>
      <w:r w:rsidR="00B87166" w:rsidRPr="00C36B0A">
        <w:t xml:space="preserve"> результатів здійснених</w:t>
      </w:r>
      <w:r w:rsidR="00A31BFF" w:rsidRPr="00C36B0A">
        <w:t xml:space="preserve"> </w:t>
      </w:r>
      <w:r w:rsidR="00382B87" w:rsidRPr="00C36B0A">
        <w:t>за</w:t>
      </w:r>
      <w:r w:rsidR="00B87166" w:rsidRPr="00C36B0A">
        <w:t>ходів на</w:t>
      </w:r>
      <w:r w:rsidR="00382B87" w:rsidRPr="00C36B0A">
        <w:t xml:space="preserve"> виконання </w:t>
      </w:r>
      <w:r w:rsidR="00A31BFF" w:rsidRPr="00C36B0A">
        <w:t>врахованих рекомендацій за результатами тематичного оцінювання.</w:t>
      </w:r>
    </w:p>
    <w:p w14:paraId="108036A4" w14:textId="77777777" w:rsidR="007C1E9D" w:rsidRPr="00C36B0A" w:rsidRDefault="007C1E9D" w:rsidP="00143FD6">
      <w:pPr>
        <w:ind w:firstLine="567"/>
      </w:pPr>
    </w:p>
    <w:p w14:paraId="1239C89F" w14:textId="13856BB5" w:rsidR="00E3062F" w:rsidRPr="00C36B0A" w:rsidRDefault="007C1E9D" w:rsidP="00143FD6">
      <w:pPr>
        <w:ind w:firstLine="567"/>
        <w:rPr>
          <w:shd w:val="clear" w:color="auto" w:fill="FFFFFF"/>
        </w:rPr>
      </w:pPr>
      <w:r w:rsidRPr="00C36B0A">
        <w:t>145.</w:t>
      </w:r>
      <w:r w:rsidRPr="00C36B0A">
        <w:rPr>
          <w:shd w:val="clear" w:color="auto" w:fill="FFFFFF"/>
        </w:rPr>
        <w:t xml:space="preserve"> </w:t>
      </w:r>
      <w:r w:rsidR="00E3062F" w:rsidRPr="00C36B0A">
        <w:rPr>
          <w:shd w:val="clear" w:color="auto" w:fill="FFFFFF"/>
        </w:rPr>
        <w:t>Національний банк з метою забезпечення безперервного, надійного та ефективного функціонування платіжної інфраструктури за результатами оцінювання має право надавати рекомендації щодо вдосконалення діяльності об’єктів оверсайта у порядку, визначеному у пункті 19 розділу І цього Положення.</w:t>
      </w:r>
    </w:p>
    <w:p w14:paraId="002E0C72" w14:textId="77777777" w:rsidR="00E3062F" w:rsidRPr="00C36B0A" w:rsidRDefault="00E3062F" w:rsidP="00143FD6">
      <w:pPr>
        <w:ind w:firstLine="567"/>
        <w:rPr>
          <w:shd w:val="clear" w:color="auto" w:fill="FFFFFF"/>
        </w:rPr>
      </w:pPr>
    </w:p>
    <w:p w14:paraId="24FF4093" w14:textId="7374C9D4" w:rsidR="00C1522E" w:rsidRPr="00C36B0A" w:rsidRDefault="00E3062F" w:rsidP="00143FD6">
      <w:pPr>
        <w:ind w:firstLine="567"/>
      </w:pPr>
      <w:r w:rsidRPr="00C36B0A">
        <w:rPr>
          <w:shd w:val="clear" w:color="auto" w:fill="FFFFFF"/>
        </w:rPr>
        <w:t xml:space="preserve">146. </w:t>
      </w:r>
      <w:r w:rsidR="007C1E9D" w:rsidRPr="00C36B0A">
        <w:rPr>
          <w:shd w:val="clear" w:color="auto" w:fill="FFFFFF"/>
        </w:rPr>
        <w:t xml:space="preserve">Національний банк має право у разі виявлення під час </w:t>
      </w:r>
      <w:r w:rsidRPr="00C36B0A">
        <w:rPr>
          <w:shd w:val="clear" w:color="auto" w:fill="FFFFFF"/>
        </w:rPr>
        <w:t xml:space="preserve">комплексного оцінювання (крім платіжних систем, створених Національним банком), </w:t>
      </w:r>
      <w:r w:rsidR="007C1E9D" w:rsidRPr="00C36B0A">
        <w:rPr>
          <w:shd w:val="clear" w:color="auto" w:fill="FFFFFF"/>
        </w:rPr>
        <w:t>тематичного оцінювання фактів, що можуть свідчити про недотримання об’єктом оверсайта вимог цього Положення, ініціювати здійснення моніторингу щодо цього об’єкта оверсайта у порядку, визначеному Положенням про проведення виїзного та безвиїзного моніторингу об’єктів оверсайта платіжної інфраструктури, затвердженому постановою Правління Національного банку України від 31 грудня 2022 року № 257</w:t>
      </w:r>
      <w:r w:rsidR="00AB7068" w:rsidRPr="00C36B0A">
        <w:rPr>
          <w:shd w:val="clear" w:color="auto" w:fill="FFFFFF"/>
        </w:rPr>
        <w:t xml:space="preserve"> (зі змінами)</w:t>
      </w:r>
      <w:r w:rsidR="007C1E9D" w:rsidRPr="00C36B0A">
        <w:rPr>
          <w:shd w:val="clear" w:color="auto" w:fill="FFFFFF"/>
        </w:rPr>
        <w:t>.</w:t>
      </w:r>
      <w:r w:rsidR="00D65234" w:rsidRPr="00C36B0A">
        <w:t>”.</w:t>
      </w:r>
    </w:p>
    <w:p w14:paraId="3824F17B" w14:textId="77777777" w:rsidR="00986D78" w:rsidRPr="00385563" w:rsidRDefault="00986D78" w:rsidP="00143FD6">
      <w:pPr>
        <w:suppressAutoHyphens/>
        <w:ind w:firstLine="567"/>
      </w:pPr>
    </w:p>
    <w:p w14:paraId="7CC4B750" w14:textId="1E41A5D4" w:rsidR="00FD1308" w:rsidRDefault="00FD1308" w:rsidP="00143FD6">
      <w:pPr>
        <w:suppressAutoHyphens/>
        <w:ind w:firstLine="567"/>
      </w:pPr>
      <w:r w:rsidRPr="00385563">
        <w:t>1</w:t>
      </w:r>
      <w:r>
        <w:t>2</w:t>
      </w:r>
      <w:r w:rsidRPr="00385563">
        <w:t xml:space="preserve">. У тексті </w:t>
      </w:r>
      <w:hyperlink r:id="rId21" w:anchor="n14" w:tgtFrame="_blank" w:history="1">
        <w:r w:rsidRPr="00385563">
          <w:t>Положення</w:t>
        </w:r>
      </w:hyperlink>
      <w:r w:rsidRPr="00385563">
        <w:t xml:space="preserve"> слово “оверсайту” у всіх відмінках та числах замінити словом “оверсайта” у відповідних відмінках та числах.</w:t>
      </w:r>
    </w:p>
    <w:p w14:paraId="63272819" w14:textId="77777777" w:rsidR="00FD1308" w:rsidRPr="00385563" w:rsidRDefault="00FD1308" w:rsidP="00143FD6">
      <w:pPr>
        <w:suppressAutoHyphens/>
        <w:ind w:firstLine="567"/>
      </w:pPr>
    </w:p>
    <w:p w14:paraId="4AC0CF45" w14:textId="39080DB5" w:rsidR="00FC7212" w:rsidRPr="00385563" w:rsidRDefault="00742E7A" w:rsidP="00D25CEE">
      <w:pPr>
        <w:suppressAutoHyphens/>
        <w:ind w:firstLine="567"/>
        <w:sectPr w:rsidR="00FC7212" w:rsidRPr="00385563" w:rsidSect="004401D8">
          <w:headerReference w:type="default" r:id="rId22"/>
          <w:headerReference w:type="first" r:id="rId23"/>
          <w:pgSz w:w="11906" w:h="16838" w:code="9"/>
          <w:pgMar w:top="567" w:right="567" w:bottom="1701" w:left="1701" w:header="567" w:footer="709" w:gutter="0"/>
          <w:pgNumType w:start="1"/>
          <w:cols w:space="708"/>
          <w:titlePg/>
          <w:docGrid w:linePitch="381"/>
        </w:sectPr>
      </w:pPr>
      <w:r w:rsidRPr="00385563">
        <w:t>1</w:t>
      </w:r>
      <w:r w:rsidR="00FD1308">
        <w:t>3</w:t>
      </w:r>
      <w:r w:rsidRPr="00385563">
        <w:t xml:space="preserve">. Додаток до Положення викласти </w:t>
      </w:r>
      <w:r w:rsidR="001B02B6" w:rsidRPr="00385563">
        <w:t>в</w:t>
      </w:r>
      <w:r w:rsidRPr="00385563">
        <w:t xml:space="preserve"> такій редакції:</w:t>
      </w:r>
      <w:r w:rsidR="00FC7212" w:rsidRPr="00385563">
        <w:t xml:space="preserve"> </w:t>
      </w:r>
    </w:p>
    <w:tbl>
      <w:tblPr>
        <w:tblW w:w="5000" w:type="pct"/>
        <w:tblCellMar>
          <w:left w:w="0" w:type="dxa"/>
          <w:right w:w="0" w:type="dxa"/>
        </w:tblCellMar>
        <w:tblLook w:val="04A0" w:firstRow="1" w:lastRow="0" w:firstColumn="1" w:lastColumn="0" w:noHBand="0" w:noVBand="1"/>
      </w:tblPr>
      <w:tblGrid>
        <w:gridCol w:w="5102"/>
        <w:gridCol w:w="4536"/>
      </w:tblGrid>
      <w:tr w:rsidR="002C76CB" w:rsidRPr="00385563" w14:paraId="6CAE6090" w14:textId="77777777" w:rsidTr="00FB3BC9">
        <w:tc>
          <w:tcPr>
            <w:tcW w:w="2647" w:type="pct"/>
            <w:shd w:val="clear" w:color="auto" w:fill="auto"/>
            <w:hideMark/>
          </w:tcPr>
          <w:p w14:paraId="0D415E3A" w14:textId="77777777" w:rsidR="002C76CB" w:rsidRPr="00385563" w:rsidRDefault="002C76CB" w:rsidP="003075C7">
            <w:pPr>
              <w:suppressAutoHyphens/>
              <w:spacing w:before="150" w:after="150"/>
            </w:pPr>
          </w:p>
        </w:tc>
        <w:tc>
          <w:tcPr>
            <w:tcW w:w="2353" w:type="pct"/>
            <w:shd w:val="clear" w:color="auto" w:fill="auto"/>
            <w:hideMark/>
          </w:tcPr>
          <w:p w14:paraId="199040ED" w14:textId="7EC5FD85" w:rsidR="006557B3" w:rsidRPr="00385563" w:rsidRDefault="002C76CB" w:rsidP="003075C7">
            <w:pPr>
              <w:pStyle w:val="afc"/>
              <w:suppressAutoHyphens/>
              <w:spacing w:before="0" w:beforeAutospacing="0" w:after="0" w:afterAutospacing="0"/>
              <w:rPr>
                <w:sz w:val="28"/>
                <w:szCs w:val="28"/>
                <w:shd w:val="clear" w:color="auto" w:fill="FFFFFF"/>
              </w:rPr>
            </w:pPr>
            <w:r w:rsidRPr="00385563">
              <w:rPr>
                <w:sz w:val="28"/>
                <w:szCs w:val="28"/>
              </w:rPr>
              <w:t>“</w:t>
            </w:r>
            <w:r w:rsidRPr="00385563">
              <w:rPr>
                <w:sz w:val="28"/>
                <w:szCs w:val="28"/>
                <w:shd w:val="clear" w:color="auto" w:fill="FFFFFF"/>
              </w:rPr>
              <w:t>Додаток</w:t>
            </w:r>
            <w:r w:rsidRPr="00385563">
              <w:rPr>
                <w:sz w:val="28"/>
                <w:szCs w:val="28"/>
              </w:rPr>
              <w:br/>
            </w:r>
            <w:r w:rsidRPr="00385563">
              <w:rPr>
                <w:sz w:val="28"/>
                <w:szCs w:val="28"/>
                <w:shd w:val="clear" w:color="auto" w:fill="FFFFFF"/>
              </w:rPr>
              <w:t>до Положення про порядок здійснення оверсайт</w:t>
            </w:r>
            <w:r w:rsidR="00D50720" w:rsidRPr="00385563">
              <w:rPr>
                <w:sz w:val="28"/>
                <w:szCs w:val="28"/>
                <w:shd w:val="clear" w:color="auto" w:fill="FFFFFF"/>
              </w:rPr>
              <w:t>а</w:t>
            </w:r>
            <w:r w:rsidRPr="00385563">
              <w:rPr>
                <w:sz w:val="28"/>
                <w:szCs w:val="28"/>
                <w:shd w:val="clear" w:color="auto" w:fill="FFFFFF"/>
              </w:rPr>
              <w:t xml:space="preserve"> платіжної інфраструктури в Україні </w:t>
            </w:r>
          </w:p>
          <w:p w14:paraId="5FDD2D9B" w14:textId="03935ABA" w:rsidR="006557B3" w:rsidRPr="00385563" w:rsidRDefault="006557B3" w:rsidP="003075C7">
            <w:pPr>
              <w:pStyle w:val="afc"/>
              <w:suppressAutoHyphens/>
              <w:spacing w:before="0" w:beforeAutospacing="0" w:after="0" w:afterAutospacing="0"/>
              <w:rPr>
                <w:sz w:val="28"/>
                <w:szCs w:val="28"/>
                <w:shd w:val="clear" w:color="auto" w:fill="FFFFFF"/>
              </w:rPr>
            </w:pPr>
            <w:r w:rsidRPr="00385563">
              <w:rPr>
                <w:sz w:val="28"/>
                <w:szCs w:val="28"/>
                <w:shd w:val="clear" w:color="auto" w:fill="FFFFFF"/>
              </w:rPr>
              <w:t xml:space="preserve">(у редакції постанови Правління Національного банку України </w:t>
            </w:r>
          </w:p>
          <w:p w14:paraId="55E1401D" w14:textId="77777777" w:rsidR="001421E0" w:rsidRPr="00385563" w:rsidRDefault="001421E0" w:rsidP="003075C7">
            <w:pPr>
              <w:pStyle w:val="afc"/>
              <w:suppressAutoHyphens/>
              <w:spacing w:before="0" w:beforeAutospacing="0" w:after="0" w:afterAutospacing="0"/>
              <w:rPr>
                <w:sz w:val="28"/>
                <w:szCs w:val="28"/>
                <w:shd w:val="clear" w:color="auto" w:fill="FFFFFF"/>
              </w:rPr>
            </w:pPr>
          </w:p>
          <w:p w14:paraId="1FC892A4" w14:textId="7AC167D8" w:rsidR="002C76CB" w:rsidRPr="00385563" w:rsidRDefault="002C76CB" w:rsidP="003075C7">
            <w:pPr>
              <w:pStyle w:val="afc"/>
              <w:suppressAutoHyphens/>
              <w:spacing w:before="0" w:beforeAutospacing="0" w:after="0" w:afterAutospacing="0"/>
              <w:rPr>
                <w:bCs/>
                <w:shd w:val="clear" w:color="auto" w:fill="FFFFFF"/>
              </w:rPr>
            </w:pPr>
            <w:r w:rsidRPr="00385563">
              <w:rPr>
                <w:sz w:val="28"/>
                <w:szCs w:val="28"/>
                <w:shd w:val="clear" w:color="auto" w:fill="FFFFFF"/>
              </w:rPr>
              <w:t>(пункт 54 розділу IV)</w:t>
            </w:r>
            <w:r w:rsidRPr="00385563">
              <w:rPr>
                <w:rStyle w:val="rvts15"/>
                <w:bCs/>
                <w:shd w:val="clear" w:color="auto" w:fill="FFFFFF"/>
              </w:rPr>
              <w:t xml:space="preserve"> </w:t>
            </w:r>
          </w:p>
        </w:tc>
      </w:tr>
    </w:tbl>
    <w:p w14:paraId="098F54C7" w14:textId="77777777" w:rsidR="002C76CB" w:rsidRPr="00385563" w:rsidRDefault="002C76CB" w:rsidP="003075C7">
      <w:pPr>
        <w:suppressAutoHyphens/>
        <w:ind w:firstLine="567"/>
      </w:pPr>
    </w:p>
    <w:p w14:paraId="7CF7F7D9" w14:textId="3949EAF1" w:rsidR="002970F3" w:rsidRPr="00385563" w:rsidRDefault="002C76CB" w:rsidP="00D25CEE">
      <w:pPr>
        <w:shd w:val="clear" w:color="auto" w:fill="FFFFFF"/>
        <w:suppressAutoHyphens/>
        <w:ind w:firstLine="567"/>
        <w:jc w:val="center"/>
        <w:rPr>
          <w:rStyle w:val="rvts15"/>
          <w:bCs/>
          <w:shd w:val="clear" w:color="auto" w:fill="FFFFFF"/>
        </w:rPr>
      </w:pPr>
      <w:r w:rsidRPr="00385563">
        <w:rPr>
          <w:rStyle w:val="rvts15"/>
          <w:bCs/>
          <w:shd w:val="clear" w:color="auto" w:fill="FFFFFF"/>
        </w:rPr>
        <w:t>О</w:t>
      </w:r>
      <w:r w:rsidR="002970F3" w:rsidRPr="00385563">
        <w:rPr>
          <w:rStyle w:val="rvts15"/>
          <w:bCs/>
          <w:shd w:val="clear" w:color="auto" w:fill="FFFFFF"/>
        </w:rPr>
        <w:t xml:space="preserve">рганізаційні та технічні заходи </w:t>
      </w:r>
    </w:p>
    <w:p w14:paraId="6A2EEBBD" w14:textId="2DED5788" w:rsidR="002C76CB" w:rsidRPr="00385563" w:rsidRDefault="002C76CB" w:rsidP="00D25CEE">
      <w:pPr>
        <w:shd w:val="clear" w:color="auto" w:fill="FFFFFF"/>
        <w:suppressAutoHyphens/>
        <w:ind w:firstLine="567"/>
        <w:jc w:val="center"/>
        <w:rPr>
          <w:rStyle w:val="rvts15"/>
          <w:bCs/>
          <w:shd w:val="clear" w:color="auto" w:fill="FFFFFF"/>
        </w:rPr>
      </w:pPr>
      <w:r w:rsidRPr="00385563">
        <w:rPr>
          <w:rStyle w:val="rvts15"/>
          <w:bCs/>
          <w:shd w:val="clear" w:color="auto" w:fill="FFFFFF"/>
        </w:rPr>
        <w:t>для забезпечення безперервності діяльності</w:t>
      </w:r>
    </w:p>
    <w:p w14:paraId="0543D8B9" w14:textId="77777777" w:rsidR="006557B3" w:rsidRPr="00385563" w:rsidRDefault="006557B3" w:rsidP="00D25CEE">
      <w:pPr>
        <w:shd w:val="clear" w:color="auto" w:fill="FFFFFF"/>
        <w:suppressAutoHyphens/>
        <w:ind w:firstLine="567"/>
        <w:jc w:val="center"/>
        <w:rPr>
          <w:sz w:val="24"/>
          <w:szCs w:val="24"/>
        </w:rPr>
      </w:pPr>
    </w:p>
    <w:p w14:paraId="71DD7697" w14:textId="10464DBB" w:rsidR="00DA2134" w:rsidRPr="00385563" w:rsidRDefault="00DA2134" w:rsidP="00C36B0A">
      <w:pPr>
        <w:pStyle w:val="rvps2"/>
        <w:spacing w:before="0" w:beforeAutospacing="0" w:after="0" w:afterAutospacing="0"/>
        <w:ind w:firstLine="567"/>
        <w:jc w:val="both"/>
        <w:rPr>
          <w:sz w:val="28"/>
          <w:szCs w:val="28"/>
        </w:rPr>
      </w:pPr>
      <w:r w:rsidRPr="00385563">
        <w:rPr>
          <w:sz w:val="28"/>
          <w:szCs w:val="28"/>
        </w:rPr>
        <w:t xml:space="preserve">1.Створення детальної схеми інформаційної інфраструктури з описом </w:t>
      </w:r>
      <w:r w:rsidRPr="00385563">
        <w:rPr>
          <w:bCs/>
          <w:sz w:val="28"/>
          <w:szCs w:val="28"/>
        </w:rPr>
        <w:t>українською мовою</w:t>
      </w:r>
      <w:r w:rsidRPr="00385563">
        <w:rPr>
          <w:sz w:val="28"/>
          <w:szCs w:val="28"/>
        </w:rPr>
        <w:t xml:space="preserve"> функціонального призначення і взаємозв’язку її компонентів </w:t>
      </w:r>
      <w:r w:rsidRPr="00385563">
        <w:rPr>
          <w:bCs/>
          <w:sz w:val="28"/>
          <w:szCs w:val="28"/>
        </w:rPr>
        <w:t>та затвердження такої схеми керівником/ керівним органом об’єкта оверсайт</w:t>
      </w:r>
      <w:r w:rsidR="00A31BFF" w:rsidRPr="00385563">
        <w:rPr>
          <w:bCs/>
          <w:sz w:val="28"/>
          <w:szCs w:val="28"/>
        </w:rPr>
        <w:t>а</w:t>
      </w:r>
      <w:r w:rsidRPr="00385563">
        <w:rPr>
          <w:sz w:val="28"/>
          <w:szCs w:val="28"/>
        </w:rPr>
        <w:t>.</w:t>
      </w:r>
    </w:p>
    <w:p w14:paraId="38CD34F7" w14:textId="77777777" w:rsidR="00DA2134" w:rsidRPr="00385563" w:rsidRDefault="00DA2134" w:rsidP="00C36B0A">
      <w:pPr>
        <w:pStyle w:val="rvps2"/>
        <w:spacing w:before="0" w:beforeAutospacing="0" w:after="0" w:afterAutospacing="0"/>
        <w:ind w:firstLine="567"/>
        <w:jc w:val="both"/>
        <w:rPr>
          <w:sz w:val="28"/>
          <w:szCs w:val="28"/>
        </w:rPr>
      </w:pPr>
    </w:p>
    <w:p w14:paraId="581B7C36" w14:textId="6CEBD6D0" w:rsidR="00DA2134" w:rsidRPr="00385563" w:rsidRDefault="00DA2134" w:rsidP="00C36B0A">
      <w:pPr>
        <w:pStyle w:val="rvps2"/>
        <w:spacing w:before="0" w:beforeAutospacing="0" w:after="0" w:afterAutospacing="0"/>
        <w:ind w:firstLine="567"/>
        <w:jc w:val="both"/>
        <w:rPr>
          <w:bCs/>
          <w:sz w:val="28"/>
          <w:szCs w:val="28"/>
        </w:rPr>
      </w:pPr>
      <w:r w:rsidRPr="00385563">
        <w:rPr>
          <w:sz w:val="28"/>
          <w:szCs w:val="28"/>
        </w:rPr>
        <w:t xml:space="preserve">2. Визначення переліку критично важливих компонентів інформаційної інфраструктури і даних, потрібних для надання критичних послуг, запровадження політики їх резервування та відновлення, </w:t>
      </w:r>
      <w:r w:rsidRPr="00385563">
        <w:rPr>
          <w:bCs/>
          <w:sz w:val="28"/>
          <w:szCs w:val="28"/>
        </w:rPr>
        <w:t>визначення порядку проведення регламентних робіт.</w:t>
      </w:r>
    </w:p>
    <w:p w14:paraId="2E9CDD41" w14:textId="77777777" w:rsidR="00DA2134" w:rsidRPr="00385563" w:rsidRDefault="00DA2134" w:rsidP="00C36B0A">
      <w:pPr>
        <w:pStyle w:val="rvps2"/>
        <w:spacing w:before="0" w:beforeAutospacing="0" w:after="0" w:afterAutospacing="0"/>
        <w:ind w:firstLine="567"/>
        <w:jc w:val="both"/>
        <w:rPr>
          <w:bCs/>
          <w:sz w:val="28"/>
          <w:szCs w:val="28"/>
        </w:rPr>
      </w:pPr>
    </w:p>
    <w:p w14:paraId="759C330F" w14:textId="08DE836E" w:rsidR="00DA2134" w:rsidRPr="00385563" w:rsidRDefault="00DA2134" w:rsidP="00C36B0A">
      <w:pPr>
        <w:pStyle w:val="rvps2"/>
        <w:spacing w:before="0" w:beforeAutospacing="0" w:after="0" w:afterAutospacing="0"/>
        <w:ind w:firstLine="567"/>
        <w:jc w:val="both"/>
        <w:rPr>
          <w:sz w:val="28"/>
          <w:szCs w:val="28"/>
        </w:rPr>
      </w:pPr>
      <w:r w:rsidRPr="00385563">
        <w:rPr>
          <w:sz w:val="28"/>
          <w:szCs w:val="28"/>
        </w:rPr>
        <w:t>3. Забезпечення роботи критично важливих компонентів інформаційної інфраструктури джерелами безперебійного електроживлення.</w:t>
      </w:r>
    </w:p>
    <w:p w14:paraId="5B64BFD7" w14:textId="77777777" w:rsidR="00DA2134" w:rsidRPr="00385563" w:rsidRDefault="00DA2134" w:rsidP="00C36B0A">
      <w:pPr>
        <w:pStyle w:val="rvps2"/>
        <w:spacing w:before="0" w:beforeAutospacing="0" w:after="0" w:afterAutospacing="0"/>
        <w:ind w:firstLine="567"/>
        <w:jc w:val="both"/>
        <w:rPr>
          <w:sz w:val="28"/>
          <w:szCs w:val="28"/>
        </w:rPr>
      </w:pPr>
    </w:p>
    <w:p w14:paraId="045FCF6C" w14:textId="0000EC41" w:rsidR="00DA2134" w:rsidRPr="00385563" w:rsidRDefault="00DA2134" w:rsidP="00C36B0A">
      <w:pPr>
        <w:pStyle w:val="rvps2"/>
        <w:spacing w:before="0" w:beforeAutospacing="0" w:after="0" w:afterAutospacing="0"/>
        <w:ind w:firstLine="567"/>
        <w:jc w:val="both"/>
        <w:rPr>
          <w:sz w:val="28"/>
          <w:szCs w:val="28"/>
        </w:rPr>
      </w:pPr>
      <w:r w:rsidRPr="00385563">
        <w:rPr>
          <w:sz w:val="28"/>
          <w:szCs w:val="28"/>
        </w:rPr>
        <w:t>4. Здійснення резервного копіювання баз даних та інших даних, потрібних для надання критичних послуг.</w:t>
      </w:r>
    </w:p>
    <w:p w14:paraId="3E741C61" w14:textId="77777777" w:rsidR="00DA2134" w:rsidRPr="00385563" w:rsidRDefault="00DA2134" w:rsidP="00C36B0A">
      <w:pPr>
        <w:pStyle w:val="rvps2"/>
        <w:spacing w:before="0" w:beforeAutospacing="0" w:after="0" w:afterAutospacing="0"/>
        <w:ind w:firstLine="567"/>
        <w:jc w:val="both"/>
        <w:rPr>
          <w:sz w:val="28"/>
          <w:szCs w:val="28"/>
        </w:rPr>
      </w:pPr>
    </w:p>
    <w:p w14:paraId="6AA51735" w14:textId="2F959B11" w:rsidR="00DA2134" w:rsidRPr="00385563" w:rsidRDefault="00DA2134" w:rsidP="00C36B0A">
      <w:pPr>
        <w:pStyle w:val="rvps2"/>
        <w:spacing w:before="0" w:beforeAutospacing="0" w:after="0" w:afterAutospacing="0"/>
        <w:ind w:firstLine="567"/>
        <w:jc w:val="both"/>
        <w:rPr>
          <w:sz w:val="28"/>
          <w:szCs w:val="28"/>
        </w:rPr>
      </w:pPr>
      <w:r w:rsidRPr="00385563">
        <w:rPr>
          <w:sz w:val="28"/>
          <w:szCs w:val="28"/>
        </w:rPr>
        <w:t>5. Забезпечення моніторингу та контролю функціонування на всіх стадіях життєвого циклу (проєктування, впровадження, експлуатації, заміни та виведення з експлуатації)  інформаційної інфраструктури та її компонентів, реєстрації та аналізу інцидентів, пов’язаних із порушенням безперервності діяльності.</w:t>
      </w:r>
    </w:p>
    <w:p w14:paraId="196AA19C" w14:textId="77777777" w:rsidR="00DA2134" w:rsidRPr="00385563" w:rsidRDefault="00DA2134" w:rsidP="00C36B0A">
      <w:pPr>
        <w:pStyle w:val="rvps2"/>
        <w:spacing w:before="0" w:beforeAutospacing="0" w:after="0" w:afterAutospacing="0"/>
        <w:ind w:firstLine="567"/>
        <w:jc w:val="both"/>
        <w:rPr>
          <w:sz w:val="28"/>
          <w:szCs w:val="28"/>
        </w:rPr>
      </w:pPr>
    </w:p>
    <w:p w14:paraId="482C70BC" w14:textId="313AC256" w:rsidR="00DA2134" w:rsidRPr="00385563" w:rsidRDefault="00DA2134" w:rsidP="00C36B0A">
      <w:pPr>
        <w:shd w:val="clear" w:color="auto" w:fill="FFFFFF"/>
        <w:suppressAutoHyphens/>
        <w:ind w:firstLine="567"/>
      </w:pPr>
      <w:r w:rsidRPr="00385563">
        <w:t>6. Забезпечення дотримання вимог законодавства України у сфері інтелектуальної власності під час використання програмного забезпечення на всіх компонентах інформаційної інфраструктури.</w:t>
      </w:r>
    </w:p>
    <w:p w14:paraId="363E2D7E" w14:textId="557ACA4F" w:rsidR="00DA2134" w:rsidRPr="00385563" w:rsidRDefault="00DA2134" w:rsidP="00C36B0A">
      <w:pPr>
        <w:shd w:val="clear" w:color="auto" w:fill="FFFFFF"/>
        <w:suppressAutoHyphens/>
        <w:ind w:firstLine="567"/>
      </w:pPr>
    </w:p>
    <w:p w14:paraId="18457806" w14:textId="48EDE0ED" w:rsidR="006F0A22" w:rsidRPr="00385563" w:rsidRDefault="00DA2134" w:rsidP="00C36B0A">
      <w:pPr>
        <w:pStyle w:val="rvps2"/>
        <w:spacing w:before="0" w:beforeAutospacing="0" w:after="0" w:afterAutospacing="0"/>
        <w:ind w:firstLine="567"/>
        <w:jc w:val="both"/>
        <w:rPr>
          <w:sz w:val="28"/>
          <w:szCs w:val="28"/>
        </w:rPr>
      </w:pPr>
      <w:r w:rsidRPr="00385563">
        <w:rPr>
          <w:sz w:val="28"/>
          <w:szCs w:val="28"/>
        </w:rPr>
        <w:t>7.</w:t>
      </w:r>
      <w:r w:rsidR="006F0A22" w:rsidRPr="00385563">
        <w:rPr>
          <w:sz w:val="28"/>
          <w:szCs w:val="28"/>
        </w:rPr>
        <w:t xml:space="preserve"> Підтримання в актуальному стані резервування інформаційної інфраструктури, каналів зв’язку та необхідних даних, що забезпечують функціонування критичних операцій/ послуг, і здійснення їх оперативного переключення з штатного режиму діяльності на резервний режим діяльності та забезпечення створення, зберігання й можливості оперативного відновлення з резервних копій даних відповідних інформаційних систем. У разі використання хмарних послуг таке резервування та відновлення може забезпечуватися надавачем хмарних послуг</w:t>
      </w:r>
      <w:r w:rsidR="006F0A22" w:rsidRPr="00385563">
        <w:rPr>
          <w:bCs/>
          <w:sz w:val="28"/>
          <w:szCs w:val="28"/>
        </w:rPr>
        <w:t xml:space="preserve"> в</w:t>
      </w:r>
      <w:r w:rsidR="006F0A22" w:rsidRPr="00385563">
        <w:rPr>
          <w:rStyle w:val="afe"/>
          <w:b w:val="0"/>
          <w:sz w:val="28"/>
          <w:szCs w:val="28"/>
        </w:rPr>
        <w:t xml:space="preserve">ідповідно до умов договору, укладеного з об’єктом оверсайта, та відповідно до вимог законодавства України. </w:t>
      </w:r>
      <w:r w:rsidR="006F0A22" w:rsidRPr="00385563">
        <w:rPr>
          <w:sz w:val="28"/>
          <w:szCs w:val="28"/>
        </w:rPr>
        <w:t xml:space="preserve"> </w:t>
      </w:r>
    </w:p>
    <w:p w14:paraId="71974792" w14:textId="77777777" w:rsidR="006F0A22" w:rsidRPr="00385563" w:rsidRDefault="00DA2134" w:rsidP="00C36B0A">
      <w:pPr>
        <w:pStyle w:val="afc"/>
        <w:spacing w:before="0" w:beforeAutospacing="0" w:after="0" w:afterAutospacing="0"/>
        <w:ind w:firstLine="567"/>
        <w:rPr>
          <w:sz w:val="28"/>
          <w:szCs w:val="28"/>
        </w:rPr>
      </w:pPr>
      <w:r w:rsidRPr="00385563">
        <w:rPr>
          <w:sz w:val="28"/>
          <w:szCs w:val="28"/>
        </w:rPr>
        <w:t xml:space="preserve"> </w:t>
      </w:r>
    </w:p>
    <w:p w14:paraId="4A3A2A83" w14:textId="1E4C59A4" w:rsidR="00DA2134" w:rsidRPr="00385563" w:rsidRDefault="006F0A22" w:rsidP="00C36B0A">
      <w:pPr>
        <w:pStyle w:val="afc"/>
        <w:spacing w:before="0" w:beforeAutospacing="0" w:after="0" w:afterAutospacing="0"/>
        <w:ind w:firstLine="567"/>
        <w:rPr>
          <w:sz w:val="28"/>
          <w:szCs w:val="28"/>
        </w:rPr>
      </w:pPr>
      <w:r w:rsidRPr="00385563">
        <w:rPr>
          <w:sz w:val="28"/>
          <w:szCs w:val="28"/>
        </w:rPr>
        <w:t xml:space="preserve">8. </w:t>
      </w:r>
      <w:r w:rsidR="00DA2134" w:rsidRPr="00385563">
        <w:rPr>
          <w:sz w:val="28"/>
          <w:szCs w:val="28"/>
        </w:rPr>
        <w:t xml:space="preserve">Аналіз можливих загроз безперервному функціонуванню інформаційної інфраструктури, забезпечення мінімізації їх впливу та планування дій в разі їх реалізації. </w:t>
      </w:r>
    </w:p>
    <w:p w14:paraId="1A91B2A0" w14:textId="77777777" w:rsidR="00DA2134" w:rsidRPr="00385563" w:rsidRDefault="00DA2134" w:rsidP="00C36B0A">
      <w:pPr>
        <w:pStyle w:val="afc"/>
        <w:spacing w:before="0" w:beforeAutospacing="0" w:after="0" w:afterAutospacing="0"/>
        <w:ind w:firstLine="567"/>
        <w:rPr>
          <w:sz w:val="28"/>
          <w:szCs w:val="28"/>
        </w:rPr>
      </w:pPr>
    </w:p>
    <w:p w14:paraId="347DBDE1" w14:textId="7420B94D" w:rsidR="00DA2134" w:rsidRPr="00385563" w:rsidRDefault="006F0A22" w:rsidP="00C36B0A">
      <w:pPr>
        <w:pStyle w:val="afc"/>
        <w:spacing w:before="0" w:beforeAutospacing="0" w:after="0" w:afterAutospacing="0"/>
        <w:ind w:firstLine="567"/>
        <w:rPr>
          <w:sz w:val="28"/>
          <w:szCs w:val="28"/>
        </w:rPr>
      </w:pPr>
      <w:r w:rsidRPr="00385563">
        <w:rPr>
          <w:sz w:val="28"/>
          <w:szCs w:val="28"/>
        </w:rPr>
        <w:t>9</w:t>
      </w:r>
      <w:r w:rsidR="00DA2134" w:rsidRPr="00385563">
        <w:rPr>
          <w:sz w:val="28"/>
          <w:szCs w:val="28"/>
        </w:rPr>
        <w:t xml:space="preserve">. Розроблення інструкцій щодо дій обслуговуючого персоналу для попередження </w:t>
      </w:r>
      <w:r w:rsidR="00DA2134" w:rsidRPr="00385563">
        <w:rPr>
          <w:bCs/>
          <w:sz w:val="28"/>
          <w:szCs w:val="28"/>
        </w:rPr>
        <w:t>та/або усунення</w:t>
      </w:r>
      <w:r w:rsidR="00DA2134" w:rsidRPr="00385563">
        <w:rPr>
          <w:sz w:val="28"/>
          <w:szCs w:val="28"/>
        </w:rPr>
        <w:t xml:space="preserve"> порушень функціонування</w:t>
      </w:r>
      <w:r w:rsidR="00DA2134" w:rsidRPr="00385563">
        <w:rPr>
          <w:bCs/>
          <w:sz w:val="28"/>
          <w:szCs w:val="28"/>
        </w:rPr>
        <w:t xml:space="preserve"> інформаційної інфраструктури та/або її компонентів </w:t>
      </w:r>
      <w:r w:rsidR="00DA2134" w:rsidRPr="00385563">
        <w:rPr>
          <w:sz w:val="28"/>
          <w:szCs w:val="28"/>
        </w:rPr>
        <w:t xml:space="preserve">у разі виникнення надзвичайної </w:t>
      </w:r>
      <w:r w:rsidR="00DA2134" w:rsidRPr="00385563">
        <w:rPr>
          <w:bCs/>
          <w:sz w:val="28"/>
          <w:szCs w:val="28"/>
        </w:rPr>
        <w:t>події</w:t>
      </w:r>
      <w:r w:rsidR="00DA2134" w:rsidRPr="00385563">
        <w:rPr>
          <w:sz w:val="28"/>
          <w:szCs w:val="28"/>
        </w:rPr>
        <w:t xml:space="preserve"> та відновлення функціонування інформаційної інфраструктури та/або її компонентів, їх аналіз та перегляд не менше одного разу на рік. </w:t>
      </w:r>
    </w:p>
    <w:p w14:paraId="6E182503" w14:textId="77777777" w:rsidR="00DA2134" w:rsidRPr="00385563" w:rsidRDefault="00DA2134" w:rsidP="00C36B0A">
      <w:pPr>
        <w:pStyle w:val="afc"/>
        <w:spacing w:before="0" w:beforeAutospacing="0" w:after="0" w:afterAutospacing="0"/>
        <w:ind w:firstLine="567"/>
        <w:rPr>
          <w:sz w:val="28"/>
          <w:szCs w:val="28"/>
        </w:rPr>
      </w:pPr>
    </w:p>
    <w:p w14:paraId="56EA35DB" w14:textId="2671ABEC" w:rsidR="00DA2134" w:rsidRPr="00385563" w:rsidRDefault="006F0A22" w:rsidP="00C36B0A">
      <w:pPr>
        <w:pStyle w:val="afc"/>
        <w:spacing w:before="0" w:beforeAutospacing="0" w:after="0" w:afterAutospacing="0"/>
        <w:ind w:firstLine="567"/>
        <w:rPr>
          <w:sz w:val="28"/>
          <w:szCs w:val="28"/>
        </w:rPr>
      </w:pPr>
      <w:r w:rsidRPr="00385563">
        <w:rPr>
          <w:sz w:val="28"/>
          <w:szCs w:val="28"/>
        </w:rPr>
        <w:t>10</w:t>
      </w:r>
      <w:r w:rsidR="00DA2134" w:rsidRPr="00385563">
        <w:rPr>
          <w:sz w:val="28"/>
          <w:szCs w:val="28"/>
        </w:rPr>
        <w:t>. Забезпечення наявності інструкцій із супроводження та експлуатації інформаційної інфраструктури, її компонентів.</w:t>
      </w:r>
    </w:p>
    <w:p w14:paraId="7A92D2EC" w14:textId="77777777" w:rsidR="00DA2134" w:rsidRPr="00385563" w:rsidRDefault="00DA2134" w:rsidP="00C36B0A">
      <w:pPr>
        <w:pStyle w:val="afc"/>
        <w:spacing w:before="0" w:beforeAutospacing="0" w:after="0" w:afterAutospacing="0"/>
        <w:ind w:firstLine="567"/>
        <w:rPr>
          <w:sz w:val="28"/>
          <w:szCs w:val="28"/>
        </w:rPr>
      </w:pPr>
    </w:p>
    <w:p w14:paraId="7220F995" w14:textId="71DD3467" w:rsidR="00DA2134" w:rsidRPr="00385563" w:rsidRDefault="00DA2134" w:rsidP="00C36B0A">
      <w:pPr>
        <w:pStyle w:val="afc"/>
        <w:spacing w:before="0" w:beforeAutospacing="0" w:after="0" w:afterAutospacing="0"/>
        <w:ind w:firstLine="567"/>
        <w:rPr>
          <w:sz w:val="28"/>
          <w:szCs w:val="28"/>
        </w:rPr>
      </w:pPr>
      <w:r w:rsidRPr="00385563">
        <w:rPr>
          <w:sz w:val="28"/>
          <w:szCs w:val="28"/>
        </w:rPr>
        <w:t>1</w:t>
      </w:r>
      <w:r w:rsidR="006F0A22" w:rsidRPr="00385563">
        <w:rPr>
          <w:sz w:val="28"/>
          <w:szCs w:val="28"/>
        </w:rPr>
        <w:t>1</w:t>
      </w:r>
      <w:r w:rsidRPr="00385563">
        <w:rPr>
          <w:sz w:val="28"/>
          <w:szCs w:val="28"/>
        </w:rPr>
        <w:t>. Навчання обслуговуючого персоналу супроводженню та експлуатації інформаційної інфраструктури, її компонентів і діям для відновлення її/їх функціонування.</w:t>
      </w:r>
    </w:p>
    <w:p w14:paraId="1F38AEFA" w14:textId="77777777" w:rsidR="00DA2134" w:rsidRPr="00385563" w:rsidRDefault="00DA2134" w:rsidP="00C36B0A">
      <w:pPr>
        <w:pStyle w:val="afc"/>
        <w:spacing w:before="0" w:beforeAutospacing="0" w:after="0" w:afterAutospacing="0"/>
        <w:ind w:firstLine="567"/>
        <w:rPr>
          <w:sz w:val="28"/>
          <w:szCs w:val="28"/>
        </w:rPr>
      </w:pPr>
    </w:p>
    <w:p w14:paraId="7613BFF6" w14:textId="4E30520C" w:rsidR="00DA2134" w:rsidRPr="00385563" w:rsidRDefault="00DA2134" w:rsidP="00C36B0A">
      <w:pPr>
        <w:pStyle w:val="afc"/>
        <w:spacing w:before="0" w:beforeAutospacing="0" w:after="0" w:afterAutospacing="0"/>
        <w:ind w:firstLine="567"/>
        <w:rPr>
          <w:sz w:val="28"/>
          <w:szCs w:val="28"/>
        </w:rPr>
      </w:pPr>
      <w:r w:rsidRPr="00385563">
        <w:rPr>
          <w:sz w:val="28"/>
          <w:szCs w:val="28"/>
        </w:rPr>
        <w:t>1</w:t>
      </w:r>
      <w:r w:rsidR="006F0A22" w:rsidRPr="00385563">
        <w:rPr>
          <w:sz w:val="28"/>
          <w:szCs w:val="28"/>
        </w:rPr>
        <w:t>2</w:t>
      </w:r>
      <w:r w:rsidRPr="00385563">
        <w:rPr>
          <w:sz w:val="28"/>
          <w:szCs w:val="28"/>
        </w:rPr>
        <w:t xml:space="preserve">. Визначення порядку внесення змін до програмного забезпечення та конфігурації всіх компонентів інформаційної інфраструктури. </w:t>
      </w:r>
    </w:p>
    <w:p w14:paraId="2D92DD4E" w14:textId="77777777" w:rsidR="00DA2134" w:rsidRPr="00385563" w:rsidRDefault="00DA2134" w:rsidP="00C36B0A">
      <w:pPr>
        <w:pStyle w:val="afc"/>
        <w:spacing w:before="0" w:beforeAutospacing="0" w:after="0" w:afterAutospacing="0"/>
        <w:ind w:firstLine="567"/>
        <w:rPr>
          <w:sz w:val="28"/>
          <w:szCs w:val="28"/>
        </w:rPr>
      </w:pPr>
    </w:p>
    <w:p w14:paraId="6EB843DD" w14:textId="30302558" w:rsidR="00DA2134" w:rsidRPr="00385563" w:rsidRDefault="00DA2134" w:rsidP="00C36B0A">
      <w:pPr>
        <w:ind w:firstLine="567"/>
      </w:pPr>
      <w:r w:rsidRPr="00385563">
        <w:t>1</w:t>
      </w:r>
      <w:r w:rsidR="006F0A22" w:rsidRPr="00385563">
        <w:t>3</w:t>
      </w:r>
      <w:r w:rsidRPr="00385563">
        <w:t>. Забезпечення обслуговування та технічної підтримки [надання консультацій (уключаючи проблеми, що виникли під час експлуатації), ремонт та заміна непрацюючого обладнання, установлення оновлень/нових версій і виправлень помилок програмного забезпечення] усіх компонентів інформаційної інфраструктури</w:t>
      </w:r>
      <w:r w:rsidR="006F0A22" w:rsidRPr="00385563">
        <w:t xml:space="preserve"> з дотриманням вимог </w:t>
      </w:r>
      <w:r w:rsidRPr="00385563">
        <w:t>законодавств</w:t>
      </w:r>
      <w:r w:rsidR="006F0A22" w:rsidRPr="00385563">
        <w:t>а</w:t>
      </w:r>
      <w:r w:rsidRPr="00385563">
        <w:t xml:space="preserve"> з питань захисту інформації, кіберзахисту та інформаційної безпеки.</w:t>
      </w:r>
    </w:p>
    <w:p w14:paraId="5F1DAE75" w14:textId="77777777" w:rsidR="00DA2134" w:rsidRPr="00385563" w:rsidRDefault="00DA2134" w:rsidP="00C36B0A">
      <w:pPr>
        <w:ind w:firstLine="567"/>
      </w:pPr>
    </w:p>
    <w:p w14:paraId="2E106D19" w14:textId="42156B5F" w:rsidR="00DA2134" w:rsidRPr="00385563" w:rsidRDefault="00DA2134" w:rsidP="00C36B0A">
      <w:pPr>
        <w:pStyle w:val="afc"/>
        <w:spacing w:before="0" w:beforeAutospacing="0" w:after="0" w:afterAutospacing="0"/>
        <w:ind w:firstLine="567"/>
        <w:rPr>
          <w:sz w:val="28"/>
          <w:szCs w:val="28"/>
        </w:rPr>
      </w:pPr>
      <w:r w:rsidRPr="00385563">
        <w:rPr>
          <w:sz w:val="28"/>
          <w:szCs w:val="28"/>
        </w:rPr>
        <w:t>1</w:t>
      </w:r>
      <w:r w:rsidR="006F0A22" w:rsidRPr="00385563">
        <w:rPr>
          <w:sz w:val="28"/>
          <w:szCs w:val="28"/>
        </w:rPr>
        <w:t>4</w:t>
      </w:r>
      <w:r w:rsidRPr="00385563">
        <w:rPr>
          <w:sz w:val="28"/>
          <w:szCs w:val="28"/>
        </w:rPr>
        <w:t xml:space="preserve">. Забезпечення взаємодії та комунікацій в разі виникнення надзвичайної події з користувачами </w:t>
      </w:r>
      <w:r w:rsidRPr="00385563">
        <w:rPr>
          <w:bCs/>
          <w:sz w:val="28"/>
          <w:szCs w:val="28"/>
        </w:rPr>
        <w:t xml:space="preserve">платіжних послуг </w:t>
      </w:r>
      <w:r w:rsidRPr="00385563">
        <w:rPr>
          <w:sz w:val="28"/>
          <w:szCs w:val="28"/>
        </w:rPr>
        <w:t>та заінтересованими особами.</w:t>
      </w:r>
    </w:p>
    <w:p w14:paraId="68891BFF" w14:textId="77777777" w:rsidR="00DA2134" w:rsidRPr="00385563" w:rsidRDefault="00DA2134" w:rsidP="00C36B0A">
      <w:pPr>
        <w:pStyle w:val="afc"/>
        <w:spacing w:before="0" w:beforeAutospacing="0" w:after="0" w:afterAutospacing="0"/>
        <w:ind w:firstLine="567"/>
        <w:rPr>
          <w:sz w:val="28"/>
          <w:szCs w:val="28"/>
        </w:rPr>
      </w:pPr>
    </w:p>
    <w:p w14:paraId="3C4DC74A" w14:textId="6C315B28" w:rsidR="00DA2134" w:rsidRPr="00385563" w:rsidRDefault="00DA2134" w:rsidP="00C36B0A">
      <w:pPr>
        <w:pStyle w:val="afc"/>
        <w:spacing w:before="0" w:beforeAutospacing="0" w:after="0" w:afterAutospacing="0"/>
        <w:ind w:firstLine="567"/>
        <w:rPr>
          <w:bCs/>
          <w:sz w:val="28"/>
          <w:szCs w:val="28"/>
        </w:rPr>
      </w:pPr>
      <w:r w:rsidRPr="00385563">
        <w:rPr>
          <w:bCs/>
          <w:sz w:val="28"/>
          <w:szCs w:val="28"/>
        </w:rPr>
        <w:t>15. Забезпечення безперервної роботи інформаційної інфраструктури, інформаційних та електронних комунікаційних систем, що забезпечують функціонування критичних операцій/ послуг шляхом, використання в центрах обробки даних та в приміщеннях, у яких працюють служби підтримки (контактні центри), резервних джерел електроживлення, дизельних електростанцій та наявності ресурсів/палива для їх роботи не менше ніж сім діб із постійним поповненням запасів з надійних джерел.</w:t>
      </w:r>
    </w:p>
    <w:p w14:paraId="6D44DD18" w14:textId="51EAB6E8" w:rsidR="00DA2134" w:rsidRPr="00385563" w:rsidRDefault="00DA2134" w:rsidP="00C36B0A">
      <w:pPr>
        <w:pStyle w:val="afc"/>
        <w:spacing w:before="0" w:beforeAutospacing="0" w:after="0" w:afterAutospacing="0"/>
        <w:ind w:firstLine="567"/>
        <w:rPr>
          <w:bCs/>
          <w:sz w:val="28"/>
          <w:szCs w:val="28"/>
        </w:rPr>
      </w:pPr>
      <w:r w:rsidRPr="00385563">
        <w:rPr>
          <w:bCs/>
          <w:sz w:val="28"/>
          <w:szCs w:val="28"/>
        </w:rPr>
        <w:t>Здійснення належного технічного обслуговування резервних джерел електроживлення, а в разі несправності таких засобів невідкладне (упродовж однієї доби) вжиття заходів для відновлення їх роботи шляхом організації кваліфікованого ремонту або заміни.</w:t>
      </w:r>
    </w:p>
    <w:p w14:paraId="3477C915" w14:textId="77777777" w:rsidR="00DA2134" w:rsidRPr="00385563" w:rsidRDefault="00DA2134" w:rsidP="00C36B0A">
      <w:pPr>
        <w:pStyle w:val="afc"/>
        <w:spacing w:before="0" w:beforeAutospacing="0" w:after="0" w:afterAutospacing="0"/>
        <w:ind w:firstLine="567"/>
        <w:rPr>
          <w:bCs/>
          <w:sz w:val="28"/>
          <w:szCs w:val="28"/>
        </w:rPr>
      </w:pPr>
    </w:p>
    <w:p w14:paraId="05E2CF58" w14:textId="52485944" w:rsidR="00DA2134" w:rsidRPr="00385563" w:rsidRDefault="00DA2134" w:rsidP="00C36B0A">
      <w:pPr>
        <w:pStyle w:val="afc"/>
        <w:spacing w:before="0" w:beforeAutospacing="0" w:after="0" w:afterAutospacing="0"/>
        <w:ind w:firstLine="567"/>
        <w:rPr>
          <w:bCs/>
          <w:sz w:val="28"/>
          <w:szCs w:val="28"/>
        </w:rPr>
      </w:pPr>
      <w:r w:rsidRPr="00385563">
        <w:rPr>
          <w:bCs/>
          <w:sz w:val="28"/>
          <w:szCs w:val="28"/>
        </w:rPr>
        <w:t>16. Забезпечення роботи систем і каналів зв'язку з урахуванням вірогідного тимчасового обмеження надання електронних комунікаційних послуг та постачання електроенергії строком не менше ніж сім діб.</w:t>
      </w:r>
    </w:p>
    <w:p w14:paraId="3C956E74" w14:textId="77777777" w:rsidR="00DA2134" w:rsidRPr="00385563" w:rsidRDefault="00DA2134" w:rsidP="00C36B0A">
      <w:pPr>
        <w:pStyle w:val="afc"/>
        <w:spacing w:before="0" w:beforeAutospacing="0" w:after="0" w:afterAutospacing="0"/>
        <w:ind w:firstLine="567"/>
        <w:rPr>
          <w:bCs/>
          <w:sz w:val="28"/>
          <w:szCs w:val="28"/>
        </w:rPr>
      </w:pPr>
    </w:p>
    <w:p w14:paraId="10BE2BD2" w14:textId="164A9171" w:rsidR="00FB0422" w:rsidRPr="00385563" w:rsidRDefault="00DA2134" w:rsidP="00C36B0A">
      <w:pPr>
        <w:shd w:val="clear" w:color="auto" w:fill="FFFFFF"/>
        <w:suppressAutoHyphens/>
        <w:ind w:firstLine="567"/>
        <w:rPr>
          <w:bCs/>
        </w:rPr>
      </w:pPr>
      <w:r w:rsidRPr="00385563">
        <w:rPr>
          <w:bCs/>
        </w:rPr>
        <w:t>17. Виконання завдань та обов’язків операторів критичної інфраструктури, передбачених Законом України “Про критичну інфраструктуру” (для об’єктів оверсайта, які є операторами критичної інфраструктури).</w:t>
      </w:r>
      <w:r w:rsidR="00FB0422" w:rsidRPr="00385563">
        <w:t>”</w:t>
      </w:r>
      <w:r w:rsidR="00423D3C" w:rsidRPr="00385563">
        <w:t>.</w:t>
      </w:r>
    </w:p>
    <w:p w14:paraId="727BEAC0" w14:textId="77777777" w:rsidR="001421E0" w:rsidRPr="00385563" w:rsidRDefault="001421E0" w:rsidP="00D25CEE">
      <w:pPr>
        <w:shd w:val="clear" w:color="auto" w:fill="FFFFFF"/>
        <w:suppressAutoHyphens/>
        <w:ind w:firstLine="567"/>
      </w:pPr>
    </w:p>
    <w:p w14:paraId="1F2054AA" w14:textId="77777777" w:rsidR="004E57E2" w:rsidRPr="00385563" w:rsidRDefault="004E57E2" w:rsidP="00D25CEE">
      <w:pPr>
        <w:suppressAutoHyphens/>
        <w:ind w:firstLine="567"/>
      </w:pPr>
    </w:p>
    <w:sectPr w:rsidR="004E57E2" w:rsidRPr="00385563" w:rsidSect="003075C7">
      <w:headerReference w:type="default" r:id="rId24"/>
      <w:type w:val="continuous"/>
      <w:pgSz w:w="11906" w:h="16838" w:code="9"/>
      <w:pgMar w:top="567" w:right="567" w:bottom="1701"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C19EC" w14:textId="77777777" w:rsidR="009F7F20" w:rsidRDefault="009F7F20" w:rsidP="00E53CCD">
      <w:r>
        <w:separator/>
      </w:r>
    </w:p>
  </w:endnote>
  <w:endnote w:type="continuationSeparator" w:id="0">
    <w:p w14:paraId="4CFED161" w14:textId="77777777" w:rsidR="009F7F20" w:rsidRDefault="009F7F20" w:rsidP="00E53CCD">
      <w:r>
        <w:continuationSeparator/>
      </w:r>
    </w:p>
  </w:endnote>
  <w:endnote w:type="continuationNotice" w:id="1">
    <w:p w14:paraId="0A080A70" w14:textId="77777777" w:rsidR="009F7F20" w:rsidRDefault="009F7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8ADD6" w14:textId="77777777" w:rsidR="009F7F20" w:rsidRDefault="009F7F20" w:rsidP="00E53CCD">
      <w:r>
        <w:separator/>
      </w:r>
    </w:p>
  </w:footnote>
  <w:footnote w:type="continuationSeparator" w:id="0">
    <w:p w14:paraId="11E74D47" w14:textId="77777777" w:rsidR="009F7F20" w:rsidRDefault="009F7F20" w:rsidP="00E53CCD">
      <w:r>
        <w:continuationSeparator/>
      </w:r>
    </w:p>
  </w:footnote>
  <w:footnote w:type="continuationNotice" w:id="1">
    <w:p w14:paraId="2D74C9D0" w14:textId="77777777" w:rsidR="009F7F20" w:rsidRDefault="009F7F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970388"/>
      <w:docPartObj>
        <w:docPartGallery w:val="Page Numbers (Top of Page)"/>
        <w:docPartUnique/>
      </w:docPartObj>
    </w:sdtPr>
    <w:sdtEndPr/>
    <w:sdtContent>
      <w:p w14:paraId="76CA0656" w14:textId="7641C209" w:rsidR="00214482" w:rsidRDefault="00214482">
        <w:pPr>
          <w:pStyle w:val="a5"/>
          <w:jc w:val="center"/>
        </w:pPr>
        <w:r>
          <w:fldChar w:fldCharType="begin"/>
        </w:r>
        <w:r>
          <w:instrText>PAGE   \* MERGEFORMAT</w:instrText>
        </w:r>
        <w:r>
          <w:fldChar w:fldCharType="separate"/>
        </w:r>
        <w:r w:rsidR="00FD1002">
          <w:rPr>
            <w:noProof/>
          </w:rPr>
          <w:t>2</w:t>
        </w:r>
        <w:r>
          <w:fldChar w:fldCharType="end"/>
        </w:r>
      </w:p>
    </w:sdtContent>
  </w:sdt>
  <w:p w14:paraId="7C9B8130" w14:textId="77777777" w:rsidR="00214482" w:rsidRDefault="0021448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80B6" w14:textId="0ABC87E5" w:rsidR="00214482" w:rsidRDefault="00214482" w:rsidP="00070E1B">
    <w:pPr>
      <w:pStyle w:val="a5"/>
      <w:jc w:val="right"/>
    </w:pPr>
  </w:p>
  <w:p w14:paraId="261104EB" w14:textId="5DD81EB1" w:rsidR="00214482" w:rsidRPr="003075C7" w:rsidRDefault="00214482" w:rsidP="00070E1B">
    <w:pPr>
      <w:pStyle w:val="a5"/>
      <w:jc w:val="right"/>
      <w:rPr>
        <w:sz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81904"/>
      <w:docPartObj>
        <w:docPartGallery w:val="Page Numbers (Top of Page)"/>
        <w:docPartUnique/>
      </w:docPartObj>
    </w:sdtPr>
    <w:sdtEndPr/>
    <w:sdtContent>
      <w:p w14:paraId="2071D039" w14:textId="1585F7F2" w:rsidR="00214482" w:rsidRDefault="00214482">
        <w:pPr>
          <w:pStyle w:val="a5"/>
          <w:jc w:val="center"/>
        </w:pPr>
        <w:r>
          <w:fldChar w:fldCharType="begin"/>
        </w:r>
        <w:r>
          <w:instrText>PAGE   \* MERGEFORMAT</w:instrText>
        </w:r>
        <w:r>
          <w:fldChar w:fldCharType="separate"/>
        </w:r>
        <w:r w:rsidR="00DD0469">
          <w:rPr>
            <w:noProof/>
          </w:rPr>
          <w:t>22</w:t>
        </w:r>
        <w:r>
          <w:fldChar w:fldCharType="end"/>
        </w:r>
      </w:p>
    </w:sdtContent>
  </w:sdt>
  <w:p w14:paraId="494DDFDE" w14:textId="13FEF6E4" w:rsidR="00214482" w:rsidRPr="00863026" w:rsidRDefault="00214482" w:rsidP="00FC7212">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8251F" w14:textId="0F9B1166" w:rsidR="00214482" w:rsidRPr="00F33BC4" w:rsidRDefault="00214482" w:rsidP="00F33BC4">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707393"/>
      <w:docPartObj>
        <w:docPartGallery w:val="Page Numbers (Top of Page)"/>
        <w:docPartUnique/>
      </w:docPartObj>
    </w:sdtPr>
    <w:sdtEndPr/>
    <w:sdtContent>
      <w:p w14:paraId="31153532" w14:textId="649C1EB5" w:rsidR="00214482" w:rsidRDefault="00214482">
        <w:pPr>
          <w:pStyle w:val="a5"/>
          <w:jc w:val="center"/>
        </w:pPr>
        <w:r>
          <w:fldChar w:fldCharType="begin"/>
        </w:r>
        <w:r>
          <w:instrText>PAGE   \* MERGEFORMAT</w:instrText>
        </w:r>
        <w:r>
          <w:fldChar w:fldCharType="separate"/>
        </w:r>
        <w:r w:rsidR="00FD1002">
          <w:rPr>
            <w:noProof/>
          </w:rPr>
          <w:t>26</w:t>
        </w:r>
        <w:r>
          <w:fldChar w:fldCharType="end"/>
        </w:r>
      </w:p>
    </w:sdtContent>
  </w:sdt>
  <w:p w14:paraId="15A67B09" w14:textId="77777777" w:rsidR="00214482" w:rsidRPr="00863026" w:rsidRDefault="00214482" w:rsidP="00FB3BC9">
    <w:pPr>
      <w:pStyle w:val="a5"/>
      <w:jc w:val="right"/>
    </w:pPr>
    <w: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C8F"/>
    <w:multiLevelType w:val="hybridMultilevel"/>
    <w:tmpl w:val="A74234B2"/>
    <w:lvl w:ilvl="0" w:tplc="04190011">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D0C2BC2"/>
    <w:multiLevelType w:val="hybridMultilevel"/>
    <w:tmpl w:val="129AE6DE"/>
    <w:lvl w:ilvl="0" w:tplc="436AA90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2CB30E0"/>
    <w:multiLevelType w:val="hybridMultilevel"/>
    <w:tmpl w:val="8D6E3E6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2A75B1"/>
    <w:multiLevelType w:val="hybridMultilevel"/>
    <w:tmpl w:val="A8380720"/>
    <w:lvl w:ilvl="0" w:tplc="FEF6AD7E">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231645"/>
    <w:multiLevelType w:val="hybridMultilevel"/>
    <w:tmpl w:val="5E5AFD74"/>
    <w:lvl w:ilvl="0" w:tplc="C6F05E8A">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F4A1D00"/>
    <w:multiLevelType w:val="hybridMultilevel"/>
    <w:tmpl w:val="F7E6C322"/>
    <w:lvl w:ilvl="0" w:tplc="EC80A2EE">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F5E008C"/>
    <w:multiLevelType w:val="hybridMultilevel"/>
    <w:tmpl w:val="047C489E"/>
    <w:lvl w:ilvl="0" w:tplc="22F0B5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2D32646"/>
    <w:multiLevelType w:val="hybridMultilevel"/>
    <w:tmpl w:val="95FA0668"/>
    <w:lvl w:ilvl="0" w:tplc="382C7F3C">
      <w:start w:val="2"/>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26705F25"/>
    <w:multiLevelType w:val="hybridMultilevel"/>
    <w:tmpl w:val="AB1601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2C6A8E"/>
    <w:multiLevelType w:val="hybridMultilevel"/>
    <w:tmpl w:val="76204AA8"/>
    <w:lvl w:ilvl="0" w:tplc="AF76CD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CD93208"/>
    <w:multiLevelType w:val="hybridMultilevel"/>
    <w:tmpl w:val="F976CD26"/>
    <w:lvl w:ilvl="0" w:tplc="FEF6AD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2CDC2D4D"/>
    <w:multiLevelType w:val="hybridMultilevel"/>
    <w:tmpl w:val="06F4308C"/>
    <w:lvl w:ilvl="0" w:tplc="5C489532">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D281BF5"/>
    <w:multiLevelType w:val="hybridMultilevel"/>
    <w:tmpl w:val="21A65FF4"/>
    <w:lvl w:ilvl="0" w:tplc="013829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DF250B2"/>
    <w:multiLevelType w:val="hybridMultilevel"/>
    <w:tmpl w:val="ACC48DFA"/>
    <w:lvl w:ilvl="0" w:tplc="65141F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ED84C55"/>
    <w:multiLevelType w:val="hybridMultilevel"/>
    <w:tmpl w:val="74E2972C"/>
    <w:lvl w:ilvl="0" w:tplc="AA66B6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07876C6"/>
    <w:multiLevelType w:val="hybridMultilevel"/>
    <w:tmpl w:val="CE4CE876"/>
    <w:lvl w:ilvl="0" w:tplc="01B2667A">
      <w:start w:val="1"/>
      <w:numFmt w:val="decimal"/>
      <w:lvlText w:val="%1)"/>
      <w:lvlJc w:val="left"/>
      <w:pPr>
        <w:ind w:left="1211"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45A7536A"/>
    <w:multiLevelType w:val="hybridMultilevel"/>
    <w:tmpl w:val="AD4483B2"/>
    <w:lvl w:ilvl="0" w:tplc="A18271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61D05BA"/>
    <w:multiLevelType w:val="hybridMultilevel"/>
    <w:tmpl w:val="FC46BE7C"/>
    <w:lvl w:ilvl="0" w:tplc="8D2099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8E8405E"/>
    <w:multiLevelType w:val="hybridMultilevel"/>
    <w:tmpl w:val="3314FA4A"/>
    <w:lvl w:ilvl="0" w:tplc="B41649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AA7206F"/>
    <w:multiLevelType w:val="hybridMultilevel"/>
    <w:tmpl w:val="8BFA78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D882019"/>
    <w:multiLevelType w:val="hybridMultilevel"/>
    <w:tmpl w:val="502AE1E8"/>
    <w:lvl w:ilvl="0" w:tplc="F044FA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F2055B5"/>
    <w:multiLevelType w:val="hybridMultilevel"/>
    <w:tmpl w:val="4B8A5914"/>
    <w:lvl w:ilvl="0" w:tplc="054A3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585A369C"/>
    <w:multiLevelType w:val="hybridMultilevel"/>
    <w:tmpl w:val="B3C87270"/>
    <w:lvl w:ilvl="0" w:tplc="0419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B645FCA"/>
    <w:multiLevelType w:val="multilevel"/>
    <w:tmpl w:val="C9B243BC"/>
    <w:lvl w:ilvl="0">
      <w:start w:val="138"/>
      <w:numFmt w:val="decimal"/>
      <w:lvlText w:val="%1."/>
      <w:lvlJc w:val="left"/>
      <w:pPr>
        <w:ind w:left="1352" w:hanging="360"/>
      </w:pPr>
      <w:rPr>
        <w:rFonts w:hint="default"/>
        <w:b w:val="0"/>
        <w:color w:val="000000"/>
        <w:sz w:val="28"/>
        <w:szCs w:val="28"/>
        <w:u w:val="none"/>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575"/>
      <w:numFmt w:val="decimal"/>
      <w:suff w:val="space"/>
      <w:lvlText w:val="%4."/>
      <w:lvlJc w:val="left"/>
      <w:pPr>
        <w:ind w:left="993" w:hanging="567"/>
      </w:pPr>
      <w:rPr>
        <w:rFonts w:hint="default"/>
        <w:i w:val="0"/>
        <w:strike w:val="0"/>
        <w:sz w:val="28"/>
        <w:szCs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24" w15:restartNumberingAfterBreak="0">
    <w:nsid w:val="5CB1350F"/>
    <w:multiLevelType w:val="hybridMultilevel"/>
    <w:tmpl w:val="84EE1730"/>
    <w:lvl w:ilvl="0" w:tplc="36D034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FA75120"/>
    <w:multiLevelType w:val="hybridMultilevel"/>
    <w:tmpl w:val="6C3808B8"/>
    <w:lvl w:ilvl="0" w:tplc="67128DC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6" w15:restartNumberingAfterBreak="0">
    <w:nsid w:val="61890945"/>
    <w:multiLevelType w:val="hybridMultilevel"/>
    <w:tmpl w:val="7BF4E098"/>
    <w:lvl w:ilvl="0" w:tplc="F0F44246">
      <w:start w:val="1"/>
      <w:numFmt w:val="decimal"/>
      <w:lvlText w:val="%1)"/>
      <w:lvlJc w:val="left"/>
      <w:pPr>
        <w:ind w:left="9042" w:hanging="396"/>
      </w:pPr>
      <w:rPr>
        <w:rFonts w:hint="default"/>
      </w:rPr>
    </w:lvl>
    <w:lvl w:ilvl="1" w:tplc="04220019" w:tentative="1">
      <w:start w:val="1"/>
      <w:numFmt w:val="lowerLetter"/>
      <w:lvlText w:val="%2."/>
      <w:lvlJc w:val="left"/>
      <w:pPr>
        <w:ind w:left="9726" w:hanging="360"/>
      </w:pPr>
    </w:lvl>
    <w:lvl w:ilvl="2" w:tplc="0422001B" w:tentative="1">
      <w:start w:val="1"/>
      <w:numFmt w:val="lowerRoman"/>
      <w:lvlText w:val="%3."/>
      <w:lvlJc w:val="right"/>
      <w:pPr>
        <w:ind w:left="10446" w:hanging="180"/>
      </w:pPr>
    </w:lvl>
    <w:lvl w:ilvl="3" w:tplc="0422000F" w:tentative="1">
      <w:start w:val="1"/>
      <w:numFmt w:val="decimal"/>
      <w:lvlText w:val="%4."/>
      <w:lvlJc w:val="left"/>
      <w:pPr>
        <w:ind w:left="11166" w:hanging="360"/>
      </w:pPr>
    </w:lvl>
    <w:lvl w:ilvl="4" w:tplc="04220019" w:tentative="1">
      <w:start w:val="1"/>
      <w:numFmt w:val="lowerLetter"/>
      <w:lvlText w:val="%5."/>
      <w:lvlJc w:val="left"/>
      <w:pPr>
        <w:ind w:left="11886" w:hanging="360"/>
      </w:pPr>
    </w:lvl>
    <w:lvl w:ilvl="5" w:tplc="0422001B" w:tentative="1">
      <w:start w:val="1"/>
      <w:numFmt w:val="lowerRoman"/>
      <w:lvlText w:val="%6."/>
      <w:lvlJc w:val="right"/>
      <w:pPr>
        <w:ind w:left="12606" w:hanging="180"/>
      </w:pPr>
    </w:lvl>
    <w:lvl w:ilvl="6" w:tplc="0422000F" w:tentative="1">
      <w:start w:val="1"/>
      <w:numFmt w:val="decimal"/>
      <w:lvlText w:val="%7."/>
      <w:lvlJc w:val="left"/>
      <w:pPr>
        <w:ind w:left="13326" w:hanging="360"/>
      </w:pPr>
    </w:lvl>
    <w:lvl w:ilvl="7" w:tplc="04220019" w:tentative="1">
      <w:start w:val="1"/>
      <w:numFmt w:val="lowerLetter"/>
      <w:lvlText w:val="%8."/>
      <w:lvlJc w:val="left"/>
      <w:pPr>
        <w:ind w:left="14046" w:hanging="360"/>
      </w:pPr>
    </w:lvl>
    <w:lvl w:ilvl="8" w:tplc="0422001B" w:tentative="1">
      <w:start w:val="1"/>
      <w:numFmt w:val="lowerRoman"/>
      <w:lvlText w:val="%9."/>
      <w:lvlJc w:val="right"/>
      <w:pPr>
        <w:ind w:left="14766" w:hanging="180"/>
      </w:pPr>
    </w:lvl>
  </w:abstractNum>
  <w:abstractNum w:abstractNumId="27" w15:restartNumberingAfterBreak="0">
    <w:nsid w:val="667C7960"/>
    <w:multiLevelType w:val="hybridMultilevel"/>
    <w:tmpl w:val="454E2184"/>
    <w:lvl w:ilvl="0" w:tplc="D8B41E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4BD4497"/>
    <w:multiLevelType w:val="hybridMultilevel"/>
    <w:tmpl w:val="6C3808B8"/>
    <w:lvl w:ilvl="0" w:tplc="67128DC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757A2486"/>
    <w:multiLevelType w:val="hybridMultilevel"/>
    <w:tmpl w:val="F43A1C4C"/>
    <w:lvl w:ilvl="0" w:tplc="0D2474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7BDB443B"/>
    <w:multiLevelType w:val="hybridMultilevel"/>
    <w:tmpl w:val="4A621150"/>
    <w:lvl w:ilvl="0" w:tplc="D07263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num>
  <w:num w:numId="2">
    <w:abstractNumId w:val="1"/>
  </w:num>
  <w:num w:numId="3">
    <w:abstractNumId w:val="7"/>
  </w:num>
  <w:num w:numId="4">
    <w:abstractNumId w:val="4"/>
  </w:num>
  <w:num w:numId="5">
    <w:abstractNumId w:val="6"/>
  </w:num>
  <w:num w:numId="6">
    <w:abstractNumId w:val="23"/>
  </w:num>
  <w:num w:numId="7">
    <w:abstractNumId w:val="8"/>
  </w:num>
  <w:num w:numId="8">
    <w:abstractNumId w:val="9"/>
  </w:num>
  <w:num w:numId="9">
    <w:abstractNumId w:val="0"/>
  </w:num>
  <w:num w:numId="10">
    <w:abstractNumId w:val="3"/>
  </w:num>
  <w:num w:numId="11">
    <w:abstractNumId w:val="2"/>
  </w:num>
  <w:num w:numId="12">
    <w:abstractNumId w:val="10"/>
  </w:num>
  <w:num w:numId="13">
    <w:abstractNumId w:val="22"/>
  </w:num>
  <w:num w:numId="14">
    <w:abstractNumId w:val="21"/>
  </w:num>
  <w:num w:numId="15">
    <w:abstractNumId w:val="18"/>
  </w:num>
  <w:num w:numId="16">
    <w:abstractNumId w:val="12"/>
  </w:num>
  <w:num w:numId="17">
    <w:abstractNumId w:val="13"/>
  </w:num>
  <w:num w:numId="18">
    <w:abstractNumId w:val="15"/>
  </w:num>
  <w:num w:numId="19">
    <w:abstractNumId w:val="27"/>
  </w:num>
  <w:num w:numId="20">
    <w:abstractNumId w:val="20"/>
  </w:num>
  <w:num w:numId="21">
    <w:abstractNumId w:val="30"/>
  </w:num>
  <w:num w:numId="22">
    <w:abstractNumId w:val="26"/>
  </w:num>
  <w:num w:numId="23">
    <w:abstractNumId w:val="19"/>
  </w:num>
  <w:num w:numId="24">
    <w:abstractNumId w:val="25"/>
  </w:num>
  <w:num w:numId="25">
    <w:abstractNumId w:val="28"/>
  </w:num>
  <w:num w:numId="26">
    <w:abstractNumId w:val="5"/>
  </w:num>
  <w:num w:numId="27">
    <w:abstractNumId w:val="11"/>
  </w:num>
  <w:num w:numId="28">
    <w:abstractNumId w:val="24"/>
  </w:num>
  <w:num w:numId="29">
    <w:abstractNumId w:val="17"/>
  </w:num>
  <w:num w:numId="30">
    <w:abstractNumId w:val="2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992"/>
  <w:autoHyphenation/>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BA"/>
    <w:rsid w:val="00001161"/>
    <w:rsid w:val="00001418"/>
    <w:rsid w:val="00001CF6"/>
    <w:rsid w:val="0000505B"/>
    <w:rsid w:val="000057EC"/>
    <w:rsid w:val="00005CCE"/>
    <w:rsid w:val="000064FA"/>
    <w:rsid w:val="0000732C"/>
    <w:rsid w:val="000106DE"/>
    <w:rsid w:val="0001242D"/>
    <w:rsid w:val="00014DCF"/>
    <w:rsid w:val="00015FDE"/>
    <w:rsid w:val="0001625B"/>
    <w:rsid w:val="00016403"/>
    <w:rsid w:val="00023379"/>
    <w:rsid w:val="0002441D"/>
    <w:rsid w:val="00024EAB"/>
    <w:rsid w:val="00025DFD"/>
    <w:rsid w:val="00032601"/>
    <w:rsid w:val="00032F5A"/>
    <w:rsid w:val="00033DFB"/>
    <w:rsid w:val="00034B94"/>
    <w:rsid w:val="0003573C"/>
    <w:rsid w:val="00035D36"/>
    <w:rsid w:val="000360B5"/>
    <w:rsid w:val="0003619C"/>
    <w:rsid w:val="00036E95"/>
    <w:rsid w:val="000378F7"/>
    <w:rsid w:val="0003793C"/>
    <w:rsid w:val="00041902"/>
    <w:rsid w:val="0004288A"/>
    <w:rsid w:val="00042984"/>
    <w:rsid w:val="000467AF"/>
    <w:rsid w:val="000471B1"/>
    <w:rsid w:val="00047373"/>
    <w:rsid w:val="000506D8"/>
    <w:rsid w:val="00050E8E"/>
    <w:rsid w:val="000518B3"/>
    <w:rsid w:val="00052CD1"/>
    <w:rsid w:val="00054BC4"/>
    <w:rsid w:val="00057D40"/>
    <w:rsid w:val="00060191"/>
    <w:rsid w:val="00063342"/>
    <w:rsid w:val="00063480"/>
    <w:rsid w:val="0006584E"/>
    <w:rsid w:val="00066CD6"/>
    <w:rsid w:val="000707B7"/>
    <w:rsid w:val="00070D68"/>
    <w:rsid w:val="00070E1B"/>
    <w:rsid w:val="000713E8"/>
    <w:rsid w:val="000727C9"/>
    <w:rsid w:val="000736C2"/>
    <w:rsid w:val="00073E8A"/>
    <w:rsid w:val="00081C2A"/>
    <w:rsid w:val="000838D9"/>
    <w:rsid w:val="0009101C"/>
    <w:rsid w:val="00091238"/>
    <w:rsid w:val="0009404C"/>
    <w:rsid w:val="00097B89"/>
    <w:rsid w:val="000B2769"/>
    <w:rsid w:val="000B2990"/>
    <w:rsid w:val="000B4845"/>
    <w:rsid w:val="000B5ADB"/>
    <w:rsid w:val="000C092F"/>
    <w:rsid w:val="000C19CB"/>
    <w:rsid w:val="000C343E"/>
    <w:rsid w:val="000C3F58"/>
    <w:rsid w:val="000C43F6"/>
    <w:rsid w:val="000C7A01"/>
    <w:rsid w:val="000D32FA"/>
    <w:rsid w:val="000D3DD0"/>
    <w:rsid w:val="000D44E2"/>
    <w:rsid w:val="000D46F5"/>
    <w:rsid w:val="000D4948"/>
    <w:rsid w:val="000D4DB8"/>
    <w:rsid w:val="000D62A2"/>
    <w:rsid w:val="000E006C"/>
    <w:rsid w:val="000E0276"/>
    <w:rsid w:val="000E4B44"/>
    <w:rsid w:val="000E6503"/>
    <w:rsid w:val="000E6BD7"/>
    <w:rsid w:val="000E700F"/>
    <w:rsid w:val="000F3FA6"/>
    <w:rsid w:val="000F4B7D"/>
    <w:rsid w:val="000F6E24"/>
    <w:rsid w:val="000F7FE8"/>
    <w:rsid w:val="001000B7"/>
    <w:rsid w:val="00100163"/>
    <w:rsid w:val="001025EF"/>
    <w:rsid w:val="00102C1C"/>
    <w:rsid w:val="00103F87"/>
    <w:rsid w:val="001068E6"/>
    <w:rsid w:val="0011055F"/>
    <w:rsid w:val="001141E7"/>
    <w:rsid w:val="001148C6"/>
    <w:rsid w:val="00117628"/>
    <w:rsid w:val="001178D1"/>
    <w:rsid w:val="0012034F"/>
    <w:rsid w:val="00120562"/>
    <w:rsid w:val="00121B4E"/>
    <w:rsid w:val="00122F58"/>
    <w:rsid w:val="0012509C"/>
    <w:rsid w:val="001305CE"/>
    <w:rsid w:val="00133A70"/>
    <w:rsid w:val="00134687"/>
    <w:rsid w:val="00137318"/>
    <w:rsid w:val="001421E0"/>
    <w:rsid w:val="00142BFE"/>
    <w:rsid w:val="00142F59"/>
    <w:rsid w:val="00143194"/>
    <w:rsid w:val="00143C2D"/>
    <w:rsid w:val="00143FD6"/>
    <w:rsid w:val="001441A7"/>
    <w:rsid w:val="00145787"/>
    <w:rsid w:val="001457C7"/>
    <w:rsid w:val="0014651A"/>
    <w:rsid w:val="001478F3"/>
    <w:rsid w:val="00151585"/>
    <w:rsid w:val="00152708"/>
    <w:rsid w:val="00155A1D"/>
    <w:rsid w:val="00157AE3"/>
    <w:rsid w:val="00160CC1"/>
    <w:rsid w:val="00164667"/>
    <w:rsid w:val="001650F7"/>
    <w:rsid w:val="001652CD"/>
    <w:rsid w:val="00165CE9"/>
    <w:rsid w:val="00173225"/>
    <w:rsid w:val="00173CBE"/>
    <w:rsid w:val="001740C0"/>
    <w:rsid w:val="00176C61"/>
    <w:rsid w:val="001817F0"/>
    <w:rsid w:val="00181D43"/>
    <w:rsid w:val="001824FA"/>
    <w:rsid w:val="00182983"/>
    <w:rsid w:val="00187619"/>
    <w:rsid w:val="00190107"/>
    <w:rsid w:val="00190B0F"/>
    <w:rsid w:val="00190E1A"/>
    <w:rsid w:val="00192423"/>
    <w:rsid w:val="001926D6"/>
    <w:rsid w:val="001928D7"/>
    <w:rsid w:val="00194868"/>
    <w:rsid w:val="001956F1"/>
    <w:rsid w:val="0019599A"/>
    <w:rsid w:val="00196621"/>
    <w:rsid w:val="001A080E"/>
    <w:rsid w:val="001A16FA"/>
    <w:rsid w:val="001A42D2"/>
    <w:rsid w:val="001A442C"/>
    <w:rsid w:val="001A4CFB"/>
    <w:rsid w:val="001A529C"/>
    <w:rsid w:val="001B02B6"/>
    <w:rsid w:val="001B12A2"/>
    <w:rsid w:val="001B1A82"/>
    <w:rsid w:val="001B36C3"/>
    <w:rsid w:val="001B3DBE"/>
    <w:rsid w:val="001C1F09"/>
    <w:rsid w:val="001C2AA0"/>
    <w:rsid w:val="001C37F1"/>
    <w:rsid w:val="001C37F2"/>
    <w:rsid w:val="001C577B"/>
    <w:rsid w:val="001C5FC9"/>
    <w:rsid w:val="001D11DF"/>
    <w:rsid w:val="001D22EB"/>
    <w:rsid w:val="001D2FD2"/>
    <w:rsid w:val="001D3A55"/>
    <w:rsid w:val="001D487A"/>
    <w:rsid w:val="001D541C"/>
    <w:rsid w:val="001D6EF1"/>
    <w:rsid w:val="001D7033"/>
    <w:rsid w:val="001E2041"/>
    <w:rsid w:val="001E2659"/>
    <w:rsid w:val="001E2732"/>
    <w:rsid w:val="001E357E"/>
    <w:rsid w:val="001E3B3D"/>
    <w:rsid w:val="001E3D90"/>
    <w:rsid w:val="001E5DB4"/>
    <w:rsid w:val="001E7FB6"/>
    <w:rsid w:val="001F3BC9"/>
    <w:rsid w:val="001F591C"/>
    <w:rsid w:val="001F64D4"/>
    <w:rsid w:val="001F6510"/>
    <w:rsid w:val="001F664E"/>
    <w:rsid w:val="001F71E8"/>
    <w:rsid w:val="002003D7"/>
    <w:rsid w:val="00200F20"/>
    <w:rsid w:val="002023B2"/>
    <w:rsid w:val="002032F3"/>
    <w:rsid w:val="00204271"/>
    <w:rsid w:val="00204D70"/>
    <w:rsid w:val="00204F22"/>
    <w:rsid w:val="00204F42"/>
    <w:rsid w:val="002052D7"/>
    <w:rsid w:val="00207DA9"/>
    <w:rsid w:val="00211B83"/>
    <w:rsid w:val="0021268A"/>
    <w:rsid w:val="00214482"/>
    <w:rsid w:val="00214E42"/>
    <w:rsid w:val="0021623C"/>
    <w:rsid w:val="00217882"/>
    <w:rsid w:val="00220951"/>
    <w:rsid w:val="0022355D"/>
    <w:rsid w:val="00224F00"/>
    <w:rsid w:val="00230A17"/>
    <w:rsid w:val="00233146"/>
    <w:rsid w:val="00233453"/>
    <w:rsid w:val="0023651D"/>
    <w:rsid w:val="00241373"/>
    <w:rsid w:val="002421B2"/>
    <w:rsid w:val="00243535"/>
    <w:rsid w:val="00243BB7"/>
    <w:rsid w:val="00244AE7"/>
    <w:rsid w:val="002453A3"/>
    <w:rsid w:val="0024613A"/>
    <w:rsid w:val="0024628E"/>
    <w:rsid w:val="0024794B"/>
    <w:rsid w:val="00247F4A"/>
    <w:rsid w:val="00251EC5"/>
    <w:rsid w:val="00252CA4"/>
    <w:rsid w:val="00252ECE"/>
    <w:rsid w:val="00253417"/>
    <w:rsid w:val="00253BF9"/>
    <w:rsid w:val="00254067"/>
    <w:rsid w:val="00256E75"/>
    <w:rsid w:val="00257329"/>
    <w:rsid w:val="00257FAC"/>
    <w:rsid w:val="0026139D"/>
    <w:rsid w:val="00262CE0"/>
    <w:rsid w:val="00264983"/>
    <w:rsid w:val="00270836"/>
    <w:rsid w:val="00270FB6"/>
    <w:rsid w:val="00272B80"/>
    <w:rsid w:val="002743A1"/>
    <w:rsid w:val="0027559B"/>
    <w:rsid w:val="00275B80"/>
    <w:rsid w:val="00277ACD"/>
    <w:rsid w:val="00283977"/>
    <w:rsid w:val="002846E4"/>
    <w:rsid w:val="00287025"/>
    <w:rsid w:val="00290C32"/>
    <w:rsid w:val="002920C9"/>
    <w:rsid w:val="0029256A"/>
    <w:rsid w:val="00292976"/>
    <w:rsid w:val="00293547"/>
    <w:rsid w:val="00295201"/>
    <w:rsid w:val="002967F6"/>
    <w:rsid w:val="002970F3"/>
    <w:rsid w:val="002A1009"/>
    <w:rsid w:val="002A172E"/>
    <w:rsid w:val="002A3E48"/>
    <w:rsid w:val="002A4754"/>
    <w:rsid w:val="002A553F"/>
    <w:rsid w:val="002A6D31"/>
    <w:rsid w:val="002A78FA"/>
    <w:rsid w:val="002A7BF0"/>
    <w:rsid w:val="002A7C77"/>
    <w:rsid w:val="002A7DE0"/>
    <w:rsid w:val="002B0595"/>
    <w:rsid w:val="002B088F"/>
    <w:rsid w:val="002B166E"/>
    <w:rsid w:val="002B2420"/>
    <w:rsid w:val="002B3DCA"/>
    <w:rsid w:val="002B51CE"/>
    <w:rsid w:val="002B6120"/>
    <w:rsid w:val="002B6ACD"/>
    <w:rsid w:val="002B76CE"/>
    <w:rsid w:val="002C095F"/>
    <w:rsid w:val="002C316D"/>
    <w:rsid w:val="002C3B98"/>
    <w:rsid w:val="002C3EB3"/>
    <w:rsid w:val="002C677D"/>
    <w:rsid w:val="002C7500"/>
    <w:rsid w:val="002C76CB"/>
    <w:rsid w:val="002C7B4D"/>
    <w:rsid w:val="002D021F"/>
    <w:rsid w:val="002D0D77"/>
    <w:rsid w:val="002D171B"/>
    <w:rsid w:val="002D1790"/>
    <w:rsid w:val="002D412D"/>
    <w:rsid w:val="002D5205"/>
    <w:rsid w:val="002D52F9"/>
    <w:rsid w:val="002D7AF0"/>
    <w:rsid w:val="002E023A"/>
    <w:rsid w:val="002E0B56"/>
    <w:rsid w:val="002E0DF1"/>
    <w:rsid w:val="002E2085"/>
    <w:rsid w:val="002E2646"/>
    <w:rsid w:val="002E2AFC"/>
    <w:rsid w:val="002E51AB"/>
    <w:rsid w:val="002E7E80"/>
    <w:rsid w:val="002F1F1C"/>
    <w:rsid w:val="002F203E"/>
    <w:rsid w:val="002F26F7"/>
    <w:rsid w:val="002F33F0"/>
    <w:rsid w:val="002F3AEB"/>
    <w:rsid w:val="002F3EEC"/>
    <w:rsid w:val="002F4078"/>
    <w:rsid w:val="002F51D5"/>
    <w:rsid w:val="002F660B"/>
    <w:rsid w:val="002F7565"/>
    <w:rsid w:val="002F7B62"/>
    <w:rsid w:val="00300B64"/>
    <w:rsid w:val="0030371A"/>
    <w:rsid w:val="003075C7"/>
    <w:rsid w:val="0031199C"/>
    <w:rsid w:val="003135E7"/>
    <w:rsid w:val="003136C3"/>
    <w:rsid w:val="0031386A"/>
    <w:rsid w:val="00313F63"/>
    <w:rsid w:val="003153EC"/>
    <w:rsid w:val="00315D81"/>
    <w:rsid w:val="00315FC9"/>
    <w:rsid w:val="00316567"/>
    <w:rsid w:val="003200FA"/>
    <w:rsid w:val="0032037B"/>
    <w:rsid w:val="00321278"/>
    <w:rsid w:val="0032584E"/>
    <w:rsid w:val="00326DC2"/>
    <w:rsid w:val="00327641"/>
    <w:rsid w:val="00327C44"/>
    <w:rsid w:val="0033133D"/>
    <w:rsid w:val="00331F38"/>
    <w:rsid w:val="003363C6"/>
    <w:rsid w:val="00336E8B"/>
    <w:rsid w:val="00337540"/>
    <w:rsid w:val="003421C9"/>
    <w:rsid w:val="003425E5"/>
    <w:rsid w:val="00347847"/>
    <w:rsid w:val="003505D6"/>
    <w:rsid w:val="0035065E"/>
    <w:rsid w:val="00354848"/>
    <w:rsid w:val="00354927"/>
    <w:rsid w:val="00355D1F"/>
    <w:rsid w:val="00356E34"/>
    <w:rsid w:val="00357676"/>
    <w:rsid w:val="00360386"/>
    <w:rsid w:val="00360939"/>
    <w:rsid w:val="00360D7D"/>
    <w:rsid w:val="00361675"/>
    <w:rsid w:val="00361D91"/>
    <w:rsid w:val="00363879"/>
    <w:rsid w:val="00364833"/>
    <w:rsid w:val="00366530"/>
    <w:rsid w:val="00366F1B"/>
    <w:rsid w:val="00367DC9"/>
    <w:rsid w:val="003707E2"/>
    <w:rsid w:val="0037147D"/>
    <w:rsid w:val="00371783"/>
    <w:rsid w:val="00374ED3"/>
    <w:rsid w:val="003759B3"/>
    <w:rsid w:val="0038167B"/>
    <w:rsid w:val="00381A4C"/>
    <w:rsid w:val="00382B87"/>
    <w:rsid w:val="0038385E"/>
    <w:rsid w:val="00385216"/>
    <w:rsid w:val="00385563"/>
    <w:rsid w:val="0039060C"/>
    <w:rsid w:val="00391A5C"/>
    <w:rsid w:val="00393D4F"/>
    <w:rsid w:val="003953F4"/>
    <w:rsid w:val="003961D9"/>
    <w:rsid w:val="00397059"/>
    <w:rsid w:val="003A1704"/>
    <w:rsid w:val="003A2063"/>
    <w:rsid w:val="003A263C"/>
    <w:rsid w:val="003A2B6F"/>
    <w:rsid w:val="003A375A"/>
    <w:rsid w:val="003A383B"/>
    <w:rsid w:val="003A5BA1"/>
    <w:rsid w:val="003A5F92"/>
    <w:rsid w:val="003A6480"/>
    <w:rsid w:val="003A6FF8"/>
    <w:rsid w:val="003B0537"/>
    <w:rsid w:val="003B070E"/>
    <w:rsid w:val="003B21EA"/>
    <w:rsid w:val="003B488C"/>
    <w:rsid w:val="003B4F96"/>
    <w:rsid w:val="003B5400"/>
    <w:rsid w:val="003B5767"/>
    <w:rsid w:val="003B5AB4"/>
    <w:rsid w:val="003B5C2B"/>
    <w:rsid w:val="003C3282"/>
    <w:rsid w:val="003C3985"/>
    <w:rsid w:val="003C421E"/>
    <w:rsid w:val="003C4BA2"/>
    <w:rsid w:val="003C7337"/>
    <w:rsid w:val="003D025E"/>
    <w:rsid w:val="003D19A3"/>
    <w:rsid w:val="003D2A3B"/>
    <w:rsid w:val="003D474C"/>
    <w:rsid w:val="003D4C9D"/>
    <w:rsid w:val="003D5E71"/>
    <w:rsid w:val="003D6894"/>
    <w:rsid w:val="003E0266"/>
    <w:rsid w:val="003E3874"/>
    <w:rsid w:val="003E5A74"/>
    <w:rsid w:val="003F2F22"/>
    <w:rsid w:val="003F3106"/>
    <w:rsid w:val="003F4317"/>
    <w:rsid w:val="003F4394"/>
    <w:rsid w:val="003F4FCA"/>
    <w:rsid w:val="00401EDB"/>
    <w:rsid w:val="00402634"/>
    <w:rsid w:val="00404C93"/>
    <w:rsid w:val="00404DD3"/>
    <w:rsid w:val="00404EAF"/>
    <w:rsid w:val="004059CD"/>
    <w:rsid w:val="0040677B"/>
    <w:rsid w:val="00407877"/>
    <w:rsid w:val="00410EC0"/>
    <w:rsid w:val="00410FA1"/>
    <w:rsid w:val="00412317"/>
    <w:rsid w:val="00414076"/>
    <w:rsid w:val="00416BF4"/>
    <w:rsid w:val="004203E3"/>
    <w:rsid w:val="00421570"/>
    <w:rsid w:val="00422063"/>
    <w:rsid w:val="00423A4A"/>
    <w:rsid w:val="00423D3C"/>
    <w:rsid w:val="004245F7"/>
    <w:rsid w:val="00431157"/>
    <w:rsid w:val="0043162E"/>
    <w:rsid w:val="004318B3"/>
    <w:rsid w:val="004319EA"/>
    <w:rsid w:val="00431AEA"/>
    <w:rsid w:val="00432077"/>
    <w:rsid w:val="00432210"/>
    <w:rsid w:val="0043421B"/>
    <w:rsid w:val="00435157"/>
    <w:rsid w:val="00437521"/>
    <w:rsid w:val="00437C61"/>
    <w:rsid w:val="004401D8"/>
    <w:rsid w:val="004414F7"/>
    <w:rsid w:val="00443614"/>
    <w:rsid w:val="00445682"/>
    <w:rsid w:val="004458F3"/>
    <w:rsid w:val="0045068C"/>
    <w:rsid w:val="00450E80"/>
    <w:rsid w:val="0045141E"/>
    <w:rsid w:val="00452883"/>
    <w:rsid w:val="00453DE1"/>
    <w:rsid w:val="0045465E"/>
    <w:rsid w:val="00455B45"/>
    <w:rsid w:val="0046089B"/>
    <w:rsid w:val="00462573"/>
    <w:rsid w:val="00462C3D"/>
    <w:rsid w:val="00463BB7"/>
    <w:rsid w:val="00464C4F"/>
    <w:rsid w:val="00464D3F"/>
    <w:rsid w:val="00466B8A"/>
    <w:rsid w:val="00472A13"/>
    <w:rsid w:val="00472E7B"/>
    <w:rsid w:val="004740F8"/>
    <w:rsid w:val="004824DB"/>
    <w:rsid w:val="00483CAC"/>
    <w:rsid w:val="00484152"/>
    <w:rsid w:val="00484FD6"/>
    <w:rsid w:val="004869CF"/>
    <w:rsid w:val="00490474"/>
    <w:rsid w:val="00490F4E"/>
    <w:rsid w:val="00492786"/>
    <w:rsid w:val="004927B3"/>
    <w:rsid w:val="00493744"/>
    <w:rsid w:val="00494BE0"/>
    <w:rsid w:val="00495E39"/>
    <w:rsid w:val="004962C3"/>
    <w:rsid w:val="004A0976"/>
    <w:rsid w:val="004A2484"/>
    <w:rsid w:val="004A2736"/>
    <w:rsid w:val="004A349E"/>
    <w:rsid w:val="004A39EA"/>
    <w:rsid w:val="004A41FA"/>
    <w:rsid w:val="004A5648"/>
    <w:rsid w:val="004A59AA"/>
    <w:rsid w:val="004A5CB1"/>
    <w:rsid w:val="004A7743"/>
    <w:rsid w:val="004A7F75"/>
    <w:rsid w:val="004B12D6"/>
    <w:rsid w:val="004B3E5C"/>
    <w:rsid w:val="004B4733"/>
    <w:rsid w:val="004B689F"/>
    <w:rsid w:val="004B6989"/>
    <w:rsid w:val="004B763D"/>
    <w:rsid w:val="004B7A34"/>
    <w:rsid w:val="004C1137"/>
    <w:rsid w:val="004C4566"/>
    <w:rsid w:val="004C6923"/>
    <w:rsid w:val="004C6A26"/>
    <w:rsid w:val="004D05DF"/>
    <w:rsid w:val="004D17A3"/>
    <w:rsid w:val="004D17AF"/>
    <w:rsid w:val="004D2CFB"/>
    <w:rsid w:val="004D4B0A"/>
    <w:rsid w:val="004D69C7"/>
    <w:rsid w:val="004D7E2E"/>
    <w:rsid w:val="004E0515"/>
    <w:rsid w:val="004E22E2"/>
    <w:rsid w:val="004E306E"/>
    <w:rsid w:val="004E57E2"/>
    <w:rsid w:val="004F0802"/>
    <w:rsid w:val="004F51B8"/>
    <w:rsid w:val="004F5516"/>
    <w:rsid w:val="004F5AE4"/>
    <w:rsid w:val="004F5F81"/>
    <w:rsid w:val="004F62FC"/>
    <w:rsid w:val="004F6772"/>
    <w:rsid w:val="004F6DD7"/>
    <w:rsid w:val="004F729B"/>
    <w:rsid w:val="004F781E"/>
    <w:rsid w:val="00500202"/>
    <w:rsid w:val="00506C28"/>
    <w:rsid w:val="00506E04"/>
    <w:rsid w:val="00510876"/>
    <w:rsid w:val="00510BAE"/>
    <w:rsid w:val="005116BE"/>
    <w:rsid w:val="00511974"/>
    <w:rsid w:val="005135A0"/>
    <w:rsid w:val="00513ACF"/>
    <w:rsid w:val="00516BB3"/>
    <w:rsid w:val="00516DEB"/>
    <w:rsid w:val="0052153F"/>
    <w:rsid w:val="00521B19"/>
    <w:rsid w:val="00521D68"/>
    <w:rsid w:val="00522267"/>
    <w:rsid w:val="005232AD"/>
    <w:rsid w:val="0052352D"/>
    <w:rsid w:val="00523C13"/>
    <w:rsid w:val="005257C2"/>
    <w:rsid w:val="00525846"/>
    <w:rsid w:val="00525BC3"/>
    <w:rsid w:val="00526F01"/>
    <w:rsid w:val="00530B5A"/>
    <w:rsid w:val="00532197"/>
    <w:rsid w:val="00535799"/>
    <w:rsid w:val="00535B8E"/>
    <w:rsid w:val="005401A4"/>
    <w:rsid w:val="00540210"/>
    <w:rsid w:val="00541650"/>
    <w:rsid w:val="00542533"/>
    <w:rsid w:val="00542FAB"/>
    <w:rsid w:val="00545825"/>
    <w:rsid w:val="00545D2F"/>
    <w:rsid w:val="00546154"/>
    <w:rsid w:val="0054719B"/>
    <w:rsid w:val="0055332E"/>
    <w:rsid w:val="005537EC"/>
    <w:rsid w:val="0055564C"/>
    <w:rsid w:val="00555FEC"/>
    <w:rsid w:val="00556C46"/>
    <w:rsid w:val="00557DD3"/>
    <w:rsid w:val="005624B6"/>
    <w:rsid w:val="00563A19"/>
    <w:rsid w:val="00563AC1"/>
    <w:rsid w:val="00565A65"/>
    <w:rsid w:val="00570CF5"/>
    <w:rsid w:val="0057153A"/>
    <w:rsid w:val="0057237F"/>
    <w:rsid w:val="005727EB"/>
    <w:rsid w:val="0057414C"/>
    <w:rsid w:val="0057426E"/>
    <w:rsid w:val="00575429"/>
    <w:rsid w:val="00575FDC"/>
    <w:rsid w:val="00577154"/>
    <w:rsid w:val="00577402"/>
    <w:rsid w:val="005824DB"/>
    <w:rsid w:val="00583090"/>
    <w:rsid w:val="00590011"/>
    <w:rsid w:val="00591298"/>
    <w:rsid w:val="0059196E"/>
    <w:rsid w:val="00592521"/>
    <w:rsid w:val="00596C3A"/>
    <w:rsid w:val="005970F5"/>
    <w:rsid w:val="005A0953"/>
    <w:rsid w:val="005A0F4B"/>
    <w:rsid w:val="005A11AB"/>
    <w:rsid w:val="005A1D3C"/>
    <w:rsid w:val="005A2A5B"/>
    <w:rsid w:val="005A2BBA"/>
    <w:rsid w:val="005A2F0B"/>
    <w:rsid w:val="005A3179"/>
    <w:rsid w:val="005A3F34"/>
    <w:rsid w:val="005A42B1"/>
    <w:rsid w:val="005A6B99"/>
    <w:rsid w:val="005B0B8E"/>
    <w:rsid w:val="005B18D0"/>
    <w:rsid w:val="005B2D03"/>
    <w:rsid w:val="005B319B"/>
    <w:rsid w:val="005B3973"/>
    <w:rsid w:val="005B5A02"/>
    <w:rsid w:val="005C0201"/>
    <w:rsid w:val="005C19B9"/>
    <w:rsid w:val="005C2DFB"/>
    <w:rsid w:val="005C302E"/>
    <w:rsid w:val="005C3105"/>
    <w:rsid w:val="005C5CBF"/>
    <w:rsid w:val="005D170D"/>
    <w:rsid w:val="005D18A1"/>
    <w:rsid w:val="005D1CC5"/>
    <w:rsid w:val="005D2F3D"/>
    <w:rsid w:val="005D341F"/>
    <w:rsid w:val="005D3C5D"/>
    <w:rsid w:val="005D7026"/>
    <w:rsid w:val="005E0748"/>
    <w:rsid w:val="005E195D"/>
    <w:rsid w:val="005E31BA"/>
    <w:rsid w:val="005E46B3"/>
    <w:rsid w:val="005E53B5"/>
    <w:rsid w:val="005E6237"/>
    <w:rsid w:val="005F0593"/>
    <w:rsid w:val="005F109C"/>
    <w:rsid w:val="005F2529"/>
    <w:rsid w:val="005F4792"/>
    <w:rsid w:val="005F56E4"/>
    <w:rsid w:val="005F6418"/>
    <w:rsid w:val="005F6716"/>
    <w:rsid w:val="005F7DDB"/>
    <w:rsid w:val="006039CE"/>
    <w:rsid w:val="006052AD"/>
    <w:rsid w:val="00607589"/>
    <w:rsid w:val="00610F11"/>
    <w:rsid w:val="006141AB"/>
    <w:rsid w:val="00615791"/>
    <w:rsid w:val="0061599B"/>
    <w:rsid w:val="00615F16"/>
    <w:rsid w:val="006210F7"/>
    <w:rsid w:val="00621E98"/>
    <w:rsid w:val="00623154"/>
    <w:rsid w:val="0063071E"/>
    <w:rsid w:val="006311B5"/>
    <w:rsid w:val="006312AF"/>
    <w:rsid w:val="00631E6E"/>
    <w:rsid w:val="0063271C"/>
    <w:rsid w:val="00632BBA"/>
    <w:rsid w:val="006338AB"/>
    <w:rsid w:val="006346EE"/>
    <w:rsid w:val="00640612"/>
    <w:rsid w:val="00641319"/>
    <w:rsid w:val="0064258A"/>
    <w:rsid w:val="006448B5"/>
    <w:rsid w:val="00644BCD"/>
    <w:rsid w:val="00646C22"/>
    <w:rsid w:val="00647826"/>
    <w:rsid w:val="0065116F"/>
    <w:rsid w:val="0065285B"/>
    <w:rsid w:val="00653558"/>
    <w:rsid w:val="006557B3"/>
    <w:rsid w:val="00655864"/>
    <w:rsid w:val="00655C54"/>
    <w:rsid w:val="00655D43"/>
    <w:rsid w:val="00664EF2"/>
    <w:rsid w:val="00670C95"/>
    <w:rsid w:val="006713A8"/>
    <w:rsid w:val="0067150F"/>
    <w:rsid w:val="00671A3A"/>
    <w:rsid w:val="006727A0"/>
    <w:rsid w:val="00675AAE"/>
    <w:rsid w:val="00680BE0"/>
    <w:rsid w:val="00681460"/>
    <w:rsid w:val="0068146D"/>
    <w:rsid w:val="00683A2B"/>
    <w:rsid w:val="00683A7F"/>
    <w:rsid w:val="00684225"/>
    <w:rsid w:val="00684879"/>
    <w:rsid w:val="006871CD"/>
    <w:rsid w:val="00690385"/>
    <w:rsid w:val="0069133F"/>
    <w:rsid w:val="00692A9D"/>
    <w:rsid w:val="00693876"/>
    <w:rsid w:val="00695311"/>
    <w:rsid w:val="00695334"/>
    <w:rsid w:val="00696C00"/>
    <w:rsid w:val="0069749E"/>
    <w:rsid w:val="006A0AE1"/>
    <w:rsid w:val="006A1A8E"/>
    <w:rsid w:val="006A27CB"/>
    <w:rsid w:val="006A3C77"/>
    <w:rsid w:val="006A4417"/>
    <w:rsid w:val="006A543D"/>
    <w:rsid w:val="006A691B"/>
    <w:rsid w:val="006A69D7"/>
    <w:rsid w:val="006B0613"/>
    <w:rsid w:val="006B0ABB"/>
    <w:rsid w:val="006B2748"/>
    <w:rsid w:val="006B5B31"/>
    <w:rsid w:val="006B6929"/>
    <w:rsid w:val="006B6AC4"/>
    <w:rsid w:val="006B6BC6"/>
    <w:rsid w:val="006B6CB4"/>
    <w:rsid w:val="006C1EF0"/>
    <w:rsid w:val="006C4176"/>
    <w:rsid w:val="006C66EF"/>
    <w:rsid w:val="006C76BE"/>
    <w:rsid w:val="006C780E"/>
    <w:rsid w:val="006C7CB6"/>
    <w:rsid w:val="006D2617"/>
    <w:rsid w:val="006D31BF"/>
    <w:rsid w:val="006D4615"/>
    <w:rsid w:val="006E0942"/>
    <w:rsid w:val="006E1AB2"/>
    <w:rsid w:val="006E2386"/>
    <w:rsid w:val="006E3069"/>
    <w:rsid w:val="006E3C52"/>
    <w:rsid w:val="006E4D85"/>
    <w:rsid w:val="006E6456"/>
    <w:rsid w:val="006F0A22"/>
    <w:rsid w:val="006F3CFB"/>
    <w:rsid w:val="006F4EC7"/>
    <w:rsid w:val="006F5E72"/>
    <w:rsid w:val="006F6E6A"/>
    <w:rsid w:val="006F754F"/>
    <w:rsid w:val="006F79A4"/>
    <w:rsid w:val="006F7D7A"/>
    <w:rsid w:val="0070152E"/>
    <w:rsid w:val="00702896"/>
    <w:rsid w:val="007043C9"/>
    <w:rsid w:val="00706E06"/>
    <w:rsid w:val="00706FAF"/>
    <w:rsid w:val="00707648"/>
    <w:rsid w:val="00712C9C"/>
    <w:rsid w:val="0071789F"/>
    <w:rsid w:val="007212DC"/>
    <w:rsid w:val="00726219"/>
    <w:rsid w:val="00726EB1"/>
    <w:rsid w:val="00727C0B"/>
    <w:rsid w:val="0073095B"/>
    <w:rsid w:val="007311DA"/>
    <w:rsid w:val="0073281B"/>
    <w:rsid w:val="00732829"/>
    <w:rsid w:val="0073419C"/>
    <w:rsid w:val="00737BF9"/>
    <w:rsid w:val="00740715"/>
    <w:rsid w:val="00742E7A"/>
    <w:rsid w:val="00743A9A"/>
    <w:rsid w:val="0074400A"/>
    <w:rsid w:val="007461B9"/>
    <w:rsid w:val="00746AF8"/>
    <w:rsid w:val="00746BD3"/>
    <w:rsid w:val="007476B2"/>
    <w:rsid w:val="00747871"/>
    <w:rsid w:val="00747E11"/>
    <w:rsid w:val="007501B5"/>
    <w:rsid w:val="00750884"/>
    <w:rsid w:val="00751466"/>
    <w:rsid w:val="0075329B"/>
    <w:rsid w:val="00753E86"/>
    <w:rsid w:val="00761266"/>
    <w:rsid w:val="0076491E"/>
    <w:rsid w:val="00764D06"/>
    <w:rsid w:val="00764F91"/>
    <w:rsid w:val="00765E2A"/>
    <w:rsid w:val="0076769E"/>
    <w:rsid w:val="00770564"/>
    <w:rsid w:val="00774273"/>
    <w:rsid w:val="00775234"/>
    <w:rsid w:val="007768B9"/>
    <w:rsid w:val="00777C1F"/>
    <w:rsid w:val="007802D9"/>
    <w:rsid w:val="0078176D"/>
    <w:rsid w:val="00782566"/>
    <w:rsid w:val="007838CA"/>
    <w:rsid w:val="00783918"/>
    <w:rsid w:val="00783AF2"/>
    <w:rsid w:val="00785A3B"/>
    <w:rsid w:val="00786115"/>
    <w:rsid w:val="00787296"/>
    <w:rsid w:val="00787C4F"/>
    <w:rsid w:val="00787F9F"/>
    <w:rsid w:val="0079324A"/>
    <w:rsid w:val="0079343D"/>
    <w:rsid w:val="00796B8C"/>
    <w:rsid w:val="00796EF3"/>
    <w:rsid w:val="00797007"/>
    <w:rsid w:val="00797ADC"/>
    <w:rsid w:val="007A038B"/>
    <w:rsid w:val="007A226F"/>
    <w:rsid w:val="007A35D1"/>
    <w:rsid w:val="007A4646"/>
    <w:rsid w:val="007A52DA"/>
    <w:rsid w:val="007A6609"/>
    <w:rsid w:val="007B021A"/>
    <w:rsid w:val="007B0A98"/>
    <w:rsid w:val="007B43C7"/>
    <w:rsid w:val="007B4627"/>
    <w:rsid w:val="007B4BB2"/>
    <w:rsid w:val="007B4DEC"/>
    <w:rsid w:val="007B56B3"/>
    <w:rsid w:val="007C06AE"/>
    <w:rsid w:val="007C10E6"/>
    <w:rsid w:val="007C1E9D"/>
    <w:rsid w:val="007C20CC"/>
    <w:rsid w:val="007C2CDC"/>
    <w:rsid w:val="007C66FC"/>
    <w:rsid w:val="007C693B"/>
    <w:rsid w:val="007C69FC"/>
    <w:rsid w:val="007D05B6"/>
    <w:rsid w:val="007D0D1F"/>
    <w:rsid w:val="007D3098"/>
    <w:rsid w:val="007D4DFB"/>
    <w:rsid w:val="007E0EAC"/>
    <w:rsid w:val="007E23BB"/>
    <w:rsid w:val="007E23C3"/>
    <w:rsid w:val="007E2DAB"/>
    <w:rsid w:val="007E2E2F"/>
    <w:rsid w:val="007E31D9"/>
    <w:rsid w:val="007E38B4"/>
    <w:rsid w:val="007E54BC"/>
    <w:rsid w:val="007E57CE"/>
    <w:rsid w:val="007E5B08"/>
    <w:rsid w:val="007E6C58"/>
    <w:rsid w:val="007F24D1"/>
    <w:rsid w:val="007F3775"/>
    <w:rsid w:val="007F43CA"/>
    <w:rsid w:val="007F514C"/>
    <w:rsid w:val="007F551E"/>
    <w:rsid w:val="007F5A53"/>
    <w:rsid w:val="00802988"/>
    <w:rsid w:val="00804110"/>
    <w:rsid w:val="008041C7"/>
    <w:rsid w:val="00810F7D"/>
    <w:rsid w:val="008112DF"/>
    <w:rsid w:val="00811CE2"/>
    <w:rsid w:val="00811FE6"/>
    <w:rsid w:val="0081279D"/>
    <w:rsid w:val="008135AE"/>
    <w:rsid w:val="008159E9"/>
    <w:rsid w:val="00815D5F"/>
    <w:rsid w:val="00820D40"/>
    <w:rsid w:val="00822399"/>
    <w:rsid w:val="00822808"/>
    <w:rsid w:val="00824233"/>
    <w:rsid w:val="008246B6"/>
    <w:rsid w:val="008267BF"/>
    <w:rsid w:val="00827321"/>
    <w:rsid w:val="008277B2"/>
    <w:rsid w:val="00827B8C"/>
    <w:rsid w:val="00830E68"/>
    <w:rsid w:val="008312F8"/>
    <w:rsid w:val="00833F19"/>
    <w:rsid w:val="00834346"/>
    <w:rsid w:val="00834AE5"/>
    <w:rsid w:val="00836874"/>
    <w:rsid w:val="008428F3"/>
    <w:rsid w:val="00842942"/>
    <w:rsid w:val="00846035"/>
    <w:rsid w:val="00850F68"/>
    <w:rsid w:val="00852FBA"/>
    <w:rsid w:val="00853401"/>
    <w:rsid w:val="008555CA"/>
    <w:rsid w:val="00863026"/>
    <w:rsid w:val="00863229"/>
    <w:rsid w:val="00866993"/>
    <w:rsid w:val="00872BD7"/>
    <w:rsid w:val="00874366"/>
    <w:rsid w:val="008762D9"/>
    <w:rsid w:val="00876F80"/>
    <w:rsid w:val="00880F6E"/>
    <w:rsid w:val="0088143E"/>
    <w:rsid w:val="0088204E"/>
    <w:rsid w:val="008823F7"/>
    <w:rsid w:val="00883BB6"/>
    <w:rsid w:val="00883EC2"/>
    <w:rsid w:val="008854C2"/>
    <w:rsid w:val="00887343"/>
    <w:rsid w:val="008942AE"/>
    <w:rsid w:val="00896ACF"/>
    <w:rsid w:val="008A0C4C"/>
    <w:rsid w:val="008A47D7"/>
    <w:rsid w:val="008A58E9"/>
    <w:rsid w:val="008A6A00"/>
    <w:rsid w:val="008A704D"/>
    <w:rsid w:val="008B014D"/>
    <w:rsid w:val="008B0691"/>
    <w:rsid w:val="008B164A"/>
    <w:rsid w:val="008B3CD9"/>
    <w:rsid w:val="008B43AE"/>
    <w:rsid w:val="008B548E"/>
    <w:rsid w:val="008B59D6"/>
    <w:rsid w:val="008B5B35"/>
    <w:rsid w:val="008C0BD3"/>
    <w:rsid w:val="008C1541"/>
    <w:rsid w:val="008C2498"/>
    <w:rsid w:val="008C2925"/>
    <w:rsid w:val="008C2DBC"/>
    <w:rsid w:val="008D0E7D"/>
    <w:rsid w:val="008D10FD"/>
    <w:rsid w:val="008D122F"/>
    <w:rsid w:val="008D17AD"/>
    <w:rsid w:val="008D25F4"/>
    <w:rsid w:val="008D711C"/>
    <w:rsid w:val="008D7218"/>
    <w:rsid w:val="008E1EC0"/>
    <w:rsid w:val="008E5AEC"/>
    <w:rsid w:val="008E69D3"/>
    <w:rsid w:val="008E6BD2"/>
    <w:rsid w:val="008E7181"/>
    <w:rsid w:val="008F0586"/>
    <w:rsid w:val="008F45A9"/>
    <w:rsid w:val="008F73E4"/>
    <w:rsid w:val="0090157F"/>
    <w:rsid w:val="00904F17"/>
    <w:rsid w:val="00905290"/>
    <w:rsid w:val="00905803"/>
    <w:rsid w:val="00907BF9"/>
    <w:rsid w:val="00921246"/>
    <w:rsid w:val="00922865"/>
    <w:rsid w:val="009245D4"/>
    <w:rsid w:val="00924EE1"/>
    <w:rsid w:val="00924F52"/>
    <w:rsid w:val="00925DED"/>
    <w:rsid w:val="009272D7"/>
    <w:rsid w:val="00927899"/>
    <w:rsid w:val="009354C2"/>
    <w:rsid w:val="00940C84"/>
    <w:rsid w:val="009412F2"/>
    <w:rsid w:val="00941DE7"/>
    <w:rsid w:val="00944E1A"/>
    <w:rsid w:val="00945D60"/>
    <w:rsid w:val="00947658"/>
    <w:rsid w:val="00947933"/>
    <w:rsid w:val="00951E74"/>
    <w:rsid w:val="00953990"/>
    <w:rsid w:val="0095403F"/>
    <w:rsid w:val="00954482"/>
    <w:rsid w:val="009555C6"/>
    <w:rsid w:val="00957FAA"/>
    <w:rsid w:val="00960A21"/>
    <w:rsid w:val="0096152E"/>
    <w:rsid w:val="00961672"/>
    <w:rsid w:val="00961FFD"/>
    <w:rsid w:val="0096478C"/>
    <w:rsid w:val="00966183"/>
    <w:rsid w:val="009661E5"/>
    <w:rsid w:val="0097288F"/>
    <w:rsid w:val="00973B10"/>
    <w:rsid w:val="009757E2"/>
    <w:rsid w:val="00980A4A"/>
    <w:rsid w:val="009811DC"/>
    <w:rsid w:val="00981F93"/>
    <w:rsid w:val="00984283"/>
    <w:rsid w:val="009842B0"/>
    <w:rsid w:val="00984B02"/>
    <w:rsid w:val="009859F0"/>
    <w:rsid w:val="00986C5B"/>
    <w:rsid w:val="00986D78"/>
    <w:rsid w:val="009943E9"/>
    <w:rsid w:val="00994CD4"/>
    <w:rsid w:val="009953C7"/>
    <w:rsid w:val="00995777"/>
    <w:rsid w:val="00995A8D"/>
    <w:rsid w:val="009A1C8C"/>
    <w:rsid w:val="009A2698"/>
    <w:rsid w:val="009A28A1"/>
    <w:rsid w:val="009A4DE6"/>
    <w:rsid w:val="009A7F8C"/>
    <w:rsid w:val="009B0329"/>
    <w:rsid w:val="009B0DC8"/>
    <w:rsid w:val="009B3077"/>
    <w:rsid w:val="009B7CFE"/>
    <w:rsid w:val="009C426B"/>
    <w:rsid w:val="009C50E1"/>
    <w:rsid w:val="009C717F"/>
    <w:rsid w:val="009D09FB"/>
    <w:rsid w:val="009D1F99"/>
    <w:rsid w:val="009D4F28"/>
    <w:rsid w:val="009D52C7"/>
    <w:rsid w:val="009D6D44"/>
    <w:rsid w:val="009E165B"/>
    <w:rsid w:val="009E4C6A"/>
    <w:rsid w:val="009E6EE1"/>
    <w:rsid w:val="009E79BA"/>
    <w:rsid w:val="009F0263"/>
    <w:rsid w:val="009F2650"/>
    <w:rsid w:val="009F2F61"/>
    <w:rsid w:val="009F3715"/>
    <w:rsid w:val="009F3731"/>
    <w:rsid w:val="009F51F8"/>
    <w:rsid w:val="009F5312"/>
    <w:rsid w:val="009F5EED"/>
    <w:rsid w:val="009F7D90"/>
    <w:rsid w:val="009F7F20"/>
    <w:rsid w:val="00A00481"/>
    <w:rsid w:val="00A011B7"/>
    <w:rsid w:val="00A04FA0"/>
    <w:rsid w:val="00A06ADB"/>
    <w:rsid w:val="00A104D0"/>
    <w:rsid w:val="00A104FB"/>
    <w:rsid w:val="00A108A7"/>
    <w:rsid w:val="00A14920"/>
    <w:rsid w:val="00A14C8C"/>
    <w:rsid w:val="00A16EF7"/>
    <w:rsid w:val="00A21A18"/>
    <w:rsid w:val="00A23477"/>
    <w:rsid w:val="00A23E04"/>
    <w:rsid w:val="00A276BD"/>
    <w:rsid w:val="00A31BFF"/>
    <w:rsid w:val="00A323E4"/>
    <w:rsid w:val="00A336FB"/>
    <w:rsid w:val="00A34142"/>
    <w:rsid w:val="00A34C07"/>
    <w:rsid w:val="00A34D09"/>
    <w:rsid w:val="00A377C9"/>
    <w:rsid w:val="00A37CCC"/>
    <w:rsid w:val="00A401FC"/>
    <w:rsid w:val="00A40205"/>
    <w:rsid w:val="00A407C0"/>
    <w:rsid w:val="00A413EB"/>
    <w:rsid w:val="00A42C9A"/>
    <w:rsid w:val="00A435B4"/>
    <w:rsid w:val="00A43C64"/>
    <w:rsid w:val="00A43EC4"/>
    <w:rsid w:val="00A43F39"/>
    <w:rsid w:val="00A45392"/>
    <w:rsid w:val="00A46C13"/>
    <w:rsid w:val="00A47EF0"/>
    <w:rsid w:val="00A50DC0"/>
    <w:rsid w:val="00A51C39"/>
    <w:rsid w:val="00A53395"/>
    <w:rsid w:val="00A538AC"/>
    <w:rsid w:val="00A53D2C"/>
    <w:rsid w:val="00A54F96"/>
    <w:rsid w:val="00A5532D"/>
    <w:rsid w:val="00A566C0"/>
    <w:rsid w:val="00A63495"/>
    <w:rsid w:val="00A63541"/>
    <w:rsid w:val="00A63A07"/>
    <w:rsid w:val="00A6465D"/>
    <w:rsid w:val="00A67A45"/>
    <w:rsid w:val="00A67CAA"/>
    <w:rsid w:val="00A706B2"/>
    <w:rsid w:val="00A708BE"/>
    <w:rsid w:val="00A72433"/>
    <w:rsid w:val="00A72446"/>
    <w:rsid w:val="00A729EC"/>
    <w:rsid w:val="00A72F06"/>
    <w:rsid w:val="00A7485E"/>
    <w:rsid w:val="00A750C6"/>
    <w:rsid w:val="00A75423"/>
    <w:rsid w:val="00A75EA6"/>
    <w:rsid w:val="00A77827"/>
    <w:rsid w:val="00A77FC2"/>
    <w:rsid w:val="00A77FFD"/>
    <w:rsid w:val="00A80EF2"/>
    <w:rsid w:val="00A84EA0"/>
    <w:rsid w:val="00A865DA"/>
    <w:rsid w:val="00A868E0"/>
    <w:rsid w:val="00A941BA"/>
    <w:rsid w:val="00A94F19"/>
    <w:rsid w:val="00A9779D"/>
    <w:rsid w:val="00AA3DA8"/>
    <w:rsid w:val="00AA5981"/>
    <w:rsid w:val="00AA726B"/>
    <w:rsid w:val="00AA78BD"/>
    <w:rsid w:val="00AB16ED"/>
    <w:rsid w:val="00AB1C0F"/>
    <w:rsid w:val="00AB28F1"/>
    <w:rsid w:val="00AB3A70"/>
    <w:rsid w:val="00AB4F8D"/>
    <w:rsid w:val="00AB4FE6"/>
    <w:rsid w:val="00AB57C6"/>
    <w:rsid w:val="00AB6006"/>
    <w:rsid w:val="00AB6B98"/>
    <w:rsid w:val="00AB7068"/>
    <w:rsid w:val="00AC0760"/>
    <w:rsid w:val="00AC1B07"/>
    <w:rsid w:val="00AC2C97"/>
    <w:rsid w:val="00AC4390"/>
    <w:rsid w:val="00AC47B6"/>
    <w:rsid w:val="00AC62E8"/>
    <w:rsid w:val="00AC7C1B"/>
    <w:rsid w:val="00AD1050"/>
    <w:rsid w:val="00AD2CAF"/>
    <w:rsid w:val="00AD4CE4"/>
    <w:rsid w:val="00AD4F4C"/>
    <w:rsid w:val="00AD5571"/>
    <w:rsid w:val="00AD5627"/>
    <w:rsid w:val="00AD64DE"/>
    <w:rsid w:val="00AE0A8D"/>
    <w:rsid w:val="00AE15E5"/>
    <w:rsid w:val="00AE16F0"/>
    <w:rsid w:val="00AF2D26"/>
    <w:rsid w:val="00AF3E56"/>
    <w:rsid w:val="00AF59AC"/>
    <w:rsid w:val="00AF6765"/>
    <w:rsid w:val="00AF7219"/>
    <w:rsid w:val="00B0094B"/>
    <w:rsid w:val="00B00A48"/>
    <w:rsid w:val="00B00D32"/>
    <w:rsid w:val="00B05CDA"/>
    <w:rsid w:val="00B06DE6"/>
    <w:rsid w:val="00B11630"/>
    <w:rsid w:val="00B12978"/>
    <w:rsid w:val="00B12A6F"/>
    <w:rsid w:val="00B12E88"/>
    <w:rsid w:val="00B15C2F"/>
    <w:rsid w:val="00B16BD7"/>
    <w:rsid w:val="00B174A2"/>
    <w:rsid w:val="00B175CB"/>
    <w:rsid w:val="00B17685"/>
    <w:rsid w:val="00B17D22"/>
    <w:rsid w:val="00B24F71"/>
    <w:rsid w:val="00B2513B"/>
    <w:rsid w:val="00B256CA"/>
    <w:rsid w:val="00B27080"/>
    <w:rsid w:val="00B317CC"/>
    <w:rsid w:val="00B31892"/>
    <w:rsid w:val="00B32945"/>
    <w:rsid w:val="00B332B2"/>
    <w:rsid w:val="00B33C28"/>
    <w:rsid w:val="00B35C80"/>
    <w:rsid w:val="00B360D3"/>
    <w:rsid w:val="00B36910"/>
    <w:rsid w:val="00B40348"/>
    <w:rsid w:val="00B444E2"/>
    <w:rsid w:val="00B45769"/>
    <w:rsid w:val="00B473AD"/>
    <w:rsid w:val="00B562ED"/>
    <w:rsid w:val="00B5752E"/>
    <w:rsid w:val="00B610FC"/>
    <w:rsid w:val="00B616A5"/>
    <w:rsid w:val="00B62D9D"/>
    <w:rsid w:val="00B62E9F"/>
    <w:rsid w:val="00B637A7"/>
    <w:rsid w:val="00B642E9"/>
    <w:rsid w:val="00B657AC"/>
    <w:rsid w:val="00B666DA"/>
    <w:rsid w:val="00B66974"/>
    <w:rsid w:val="00B66B6A"/>
    <w:rsid w:val="00B67960"/>
    <w:rsid w:val="00B67B26"/>
    <w:rsid w:val="00B67E8E"/>
    <w:rsid w:val="00B71C74"/>
    <w:rsid w:val="00B73269"/>
    <w:rsid w:val="00B74B75"/>
    <w:rsid w:val="00B74BB9"/>
    <w:rsid w:val="00B763B3"/>
    <w:rsid w:val="00B77E77"/>
    <w:rsid w:val="00B77FBC"/>
    <w:rsid w:val="00B803E5"/>
    <w:rsid w:val="00B805C7"/>
    <w:rsid w:val="00B82374"/>
    <w:rsid w:val="00B85728"/>
    <w:rsid w:val="00B87166"/>
    <w:rsid w:val="00B90298"/>
    <w:rsid w:val="00B91277"/>
    <w:rsid w:val="00B91FF6"/>
    <w:rsid w:val="00B92838"/>
    <w:rsid w:val="00B929B8"/>
    <w:rsid w:val="00B930E3"/>
    <w:rsid w:val="00B93837"/>
    <w:rsid w:val="00B9680F"/>
    <w:rsid w:val="00BA210B"/>
    <w:rsid w:val="00BA2639"/>
    <w:rsid w:val="00BA2DB9"/>
    <w:rsid w:val="00BA2E82"/>
    <w:rsid w:val="00BA355D"/>
    <w:rsid w:val="00BA7A11"/>
    <w:rsid w:val="00BB159F"/>
    <w:rsid w:val="00BB209D"/>
    <w:rsid w:val="00BB230F"/>
    <w:rsid w:val="00BB44AB"/>
    <w:rsid w:val="00BB4948"/>
    <w:rsid w:val="00BB6270"/>
    <w:rsid w:val="00BB6C20"/>
    <w:rsid w:val="00BC00B9"/>
    <w:rsid w:val="00BC0CC0"/>
    <w:rsid w:val="00BC49BA"/>
    <w:rsid w:val="00BC51C9"/>
    <w:rsid w:val="00BC6419"/>
    <w:rsid w:val="00BC74AE"/>
    <w:rsid w:val="00BC7F7C"/>
    <w:rsid w:val="00BD0793"/>
    <w:rsid w:val="00BD0DEF"/>
    <w:rsid w:val="00BD1DDB"/>
    <w:rsid w:val="00BD38C6"/>
    <w:rsid w:val="00BD4991"/>
    <w:rsid w:val="00BD5421"/>
    <w:rsid w:val="00BD5CAD"/>
    <w:rsid w:val="00BE1A5F"/>
    <w:rsid w:val="00BE2846"/>
    <w:rsid w:val="00BE3E51"/>
    <w:rsid w:val="00BE6C11"/>
    <w:rsid w:val="00BE7F9C"/>
    <w:rsid w:val="00BF052C"/>
    <w:rsid w:val="00BF0D3F"/>
    <w:rsid w:val="00BF20B3"/>
    <w:rsid w:val="00BF3F60"/>
    <w:rsid w:val="00BF4202"/>
    <w:rsid w:val="00BF6C87"/>
    <w:rsid w:val="00C03317"/>
    <w:rsid w:val="00C04A83"/>
    <w:rsid w:val="00C04F6B"/>
    <w:rsid w:val="00C050AF"/>
    <w:rsid w:val="00C07592"/>
    <w:rsid w:val="00C117BF"/>
    <w:rsid w:val="00C12AE8"/>
    <w:rsid w:val="00C13CA9"/>
    <w:rsid w:val="00C14A89"/>
    <w:rsid w:val="00C14E1C"/>
    <w:rsid w:val="00C1522E"/>
    <w:rsid w:val="00C16A17"/>
    <w:rsid w:val="00C21D33"/>
    <w:rsid w:val="00C22D27"/>
    <w:rsid w:val="00C23709"/>
    <w:rsid w:val="00C249B4"/>
    <w:rsid w:val="00C261F6"/>
    <w:rsid w:val="00C30284"/>
    <w:rsid w:val="00C30B06"/>
    <w:rsid w:val="00C324D3"/>
    <w:rsid w:val="00C327DD"/>
    <w:rsid w:val="00C33BEC"/>
    <w:rsid w:val="00C35C56"/>
    <w:rsid w:val="00C36B0A"/>
    <w:rsid w:val="00C36ED6"/>
    <w:rsid w:val="00C41293"/>
    <w:rsid w:val="00C41E2A"/>
    <w:rsid w:val="00C422E3"/>
    <w:rsid w:val="00C427B8"/>
    <w:rsid w:val="00C42F8C"/>
    <w:rsid w:val="00C430C9"/>
    <w:rsid w:val="00C4377C"/>
    <w:rsid w:val="00C437A7"/>
    <w:rsid w:val="00C4414C"/>
    <w:rsid w:val="00C44705"/>
    <w:rsid w:val="00C50D53"/>
    <w:rsid w:val="00C517E3"/>
    <w:rsid w:val="00C52B6B"/>
    <w:rsid w:val="00C54CAD"/>
    <w:rsid w:val="00C5592A"/>
    <w:rsid w:val="00C60C5A"/>
    <w:rsid w:val="00C60DD8"/>
    <w:rsid w:val="00C61268"/>
    <w:rsid w:val="00C64C94"/>
    <w:rsid w:val="00C64F08"/>
    <w:rsid w:val="00C65DEC"/>
    <w:rsid w:val="00C70C31"/>
    <w:rsid w:val="00C7343A"/>
    <w:rsid w:val="00C736B9"/>
    <w:rsid w:val="00C76208"/>
    <w:rsid w:val="00C763A3"/>
    <w:rsid w:val="00C77E1D"/>
    <w:rsid w:val="00C80EA9"/>
    <w:rsid w:val="00C80F5E"/>
    <w:rsid w:val="00C82259"/>
    <w:rsid w:val="00C82A03"/>
    <w:rsid w:val="00C83192"/>
    <w:rsid w:val="00C831BC"/>
    <w:rsid w:val="00C8418C"/>
    <w:rsid w:val="00C85005"/>
    <w:rsid w:val="00C85B4B"/>
    <w:rsid w:val="00C86C7D"/>
    <w:rsid w:val="00C915A1"/>
    <w:rsid w:val="00C926E1"/>
    <w:rsid w:val="00CA1481"/>
    <w:rsid w:val="00CA50B7"/>
    <w:rsid w:val="00CA51EE"/>
    <w:rsid w:val="00CA7456"/>
    <w:rsid w:val="00CB053C"/>
    <w:rsid w:val="00CB39EC"/>
    <w:rsid w:val="00CB6B6E"/>
    <w:rsid w:val="00CC042D"/>
    <w:rsid w:val="00CC1403"/>
    <w:rsid w:val="00CC381A"/>
    <w:rsid w:val="00CC79A5"/>
    <w:rsid w:val="00CD048E"/>
    <w:rsid w:val="00CD1138"/>
    <w:rsid w:val="00CD1E0D"/>
    <w:rsid w:val="00CD665F"/>
    <w:rsid w:val="00CD6ED6"/>
    <w:rsid w:val="00CD7381"/>
    <w:rsid w:val="00CD78BF"/>
    <w:rsid w:val="00CE3B9F"/>
    <w:rsid w:val="00CE4671"/>
    <w:rsid w:val="00CF1D9B"/>
    <w:rsid w:val="00CF2CF9"/>
    <w:rsid w:val="00D0057B"/>
    <w:rsid w:val="00D0489D"/>
    <w:rsid w:val="00D0686C"/>
    <w:rsid w:val="00D10133"/>
    <w:rsid w:val="00D11F25"/>
    <w:rsid w:val="00D12FD7"/>
    <w:rsid w:val="00D136EF"/>
    <w:rsid w:val="00D14233"/>
    <w:rsid w:val="00D1539C"/>
    <w:rsid w:val="00D2115E"/>
    <w:rsid w:val="00D21CF9"/>
    <w:rsid w:val="00D21FF0"/>
    <w:rsid w:val="00D22604"/>
    <w:rsid w:val="00D23812"/>
    <w:rsid w:val="00D24E64"/>
    <w:rsid w:val="00D25CEE"/>
    <w:rsid w:val="00D2690B"/>
    <w:rsid w:val="00D27113"/>
    <w:rsid w:val="00D2775C"/>
    <w:rsid w:val="00D27C34"/>
    <w:rsid w:val="00D30239"/>
    <w:rsid w:val="00D30E23"/>
    <w:rsid w:val="00D33877"/>
    <w:rsid w:val="00D33A3D"/>
    <w:rsid w:val="00D34DCC"/>
    <w:rsid w:val="00D402C4"/>
    <w:rsid w:val="00D4033B"/>
    <w:rsid w:val="00D405DC"/>
    <w:rsid w:val="00D424CD"/>
    <w:rsid w:val="00D4320E"/>
    <w:rsid w:val="00D445F1"/>
    <w:rsid w:val="00D44AED"/>
    <w:rsid w:val="00D45A81"/>
    <w:rsid w:val="00D50333"/>
    <w:rsid w:val="00D50720"/>
    <w:rsid w:val="00D507D8"/>
    <w:rsid w:val="00D50A82"/>
    <w:rsid w:val="00D51FCC"/>
    <w:rsid w:val="00D57041"/>
    <w:rsid w:val="00D60B48"/>
    <w:rsid w:val="00D62897"/>
    <w:rsid w:val="00D64176"/>
    <w:rsid w:val="00D64186"/>
    <w:rsid w:val="00D65234"/>
    <w:rsid w:val="00D67E85"/>
    <w:rsid w:val="00D71C2E"/>
    <w:rsid w:val="00D7228F"/>
    <w:rsid w:val="00D744EB"/>
    <w:rsid w:val="00D745CA"/>
    <w:rsid w:val="00D74DCE"/>
    <w:rsid w:val="00D75911"/>
    <w:rsid w:val="00D768F9"/>
    <w:rsid w:val="00D76B60"/>
    <w:rsid w:val="00D8191C"/>
    <w:rsid w:val="00D842D0"/>
    <w:rsid w:val="00D867B3"/>
    <w:rsid w:val="00D912EE"/>
    <w:rsid w:val="00D927D2"/>
    <w:rsid w:val="00D9361E"/>
    <w:rsid w:val="00D93FEC"/>
    <w:rsid w:val="00D9519D"/>
    <w:rsid w:val="00D95C6F"/>
    <w:rsid w:val="00DA07DD"/>
    <w:rsid w:val="00DA13A3"/>
    <w:rsid w:val="00DA2134"/>
    <w:rsid w:val="00DA2561"/>
    <w:rsid w:val="00DA3592"/>
    <w:rsid w:val="00DA3F7E"/>
    <w:rsid w:val="00DA614E"/>
    <w:rsid w:val="00DB12AE"/>
    <w:rsid w:val="00DB2ECD"/>
    <w:rsid w:val="00DB3366"/>
    <w:rsid w:val="00DB33B9"/>
    <w:rsid w:val="00DB378D"/>
    <w:rsid w:val="00DB3F19"/>
    <w:rsid w:val="00DB3FA0"/>
    <w:rsid w:val="00DB463C"/>
    <w:rsid w:val="00DB544F"/>
    <w:rsid w:val="00DB705D"/>
    <w:rsid w:val="00DB76E9"/>
    <w:rsid w:val="00DC1E60"/>
    <w:rsid w:val="00DC48F3"/>
    <w:rsid w:val="00DC74E4"/>
    <w:rsid w:val="00DD0469"/>
    <w:rsid w:val="00DD106B"/>
    <w:rsid w:val="00DD1526"/>
    <w:rsid w:val="00DD1B15"/>
    <w:rsid w:val="00DD351F"/>
    <w:rsid w:val="00DD4F66"/>
    <w:rsid w:val="00DD60CC"/>
    <w:rsid w:val="00DD71CB"/>
    <w:rsid w:val="00DE2476"/>
    <w:rsid w:val="00DE47EC"/>
    <w:rsid w:val="00DE4D5F"/>
    <w:rsid w:val="00DE7CDF"/>
    <w:rsid w:val="00DF2105"/>
    <w:rsid w:val="00DF3377"/>
    <w:rsid w:val="00DF3F16"/>
    <w:rsid w:val="00DF5395"/>
    <w:rsid w:val="00DF66E7"/>
    <w:rsid w:val="00E04CE9"/>
    <w:rsid w:val="00E05165"/>
    <w:rsid w:val="00E06AD5"/>
    <w:rsid w:val="00E11B7E"/>
    <w:rsid w:val="00E14F1A"/>
    <w:rsid w:val="00E15359"/>
    <w:rsid w:val="00E17D97"/>
    <w:rsid w:val="00E20105"/>
    <w:rsid w:val="00E2100F"/>
    <w:rsid w:val="00E22079"/>
    <w:rsid w:val="00E23C8F"/>
    <w:rsid w:val="00E259E3"/>
    <w:rsid w:val="00E25C9B"/>
    <w:rsid w:val="00E27562"/>
    <w:rsid w:val="00E3062F"/>
    <w:rsid w:val="00E319B8"/>
    <w:rsid w:val="00E3393D"/>
    <w:rsid w:val="00E33B0E"/>
    <w:rsid w:val="00E33B2E"/>
    <w:rsid w:val="00E34531"/>
    <w:rsid w:val="00E34A3F"/>
    <w:rsid w:val="00E34BEB"/>
    <w:rsid w:val="00E34C99"/>
    <w:rsid w:val="00E408CE"/>
    <w:rsid w:val="00E42198"/>
    <w:rsid w:val="00E43E79"/>
    <w:rsid w:val="00E4478B"/>
    <w:rsid w:val="00E44AA3"/>
    <w:rsid w:val="00E45373"/>
    <w:rsid w:val="00E457C5"/>
    <w:rsid w:val="00E45E3E"/>
    <w:rsid w:val="00E51E73"/>
    <w:rsid w:val="00E535BF"/>
    <w:rsid w:val="00E53927"/>
    <w:rsid w:val="00E53CB5"/>
    <w:rsid w:val="00E53CCD"/>
    <w:rsid w:val="00E5722C"/>
    <w:rsid w:val="00E60501"/>
    <w:rsid w:val="00E607C8"/>
    <w:rsid w:val="00E6338A"/>
    <w:rsid w:val="00E64FE7"/>
    <w:rsid w:val="00E65247"/>
    <w:rsid w:val="00E658C5"/>
    <w:rsid w:val="00E65E51"/>
    <w:rsid w:val="00E66C3A"/>
    <w:rsid w:val="00E6748A"/>
    <w:rsid w:val="00E678A7"/>
    <w:rsid w:val="00E71C33"/>
    <w:rsid w:val="00E7547D"/>
    <w:rsid w:val="00E75E39"/>
    <w:rsid w:val="00E776F5"/>
    <w:rsid w:val="00E8259D"/>
    <w:rsid w:val="00E82989"/>
    <w:rsid w:val="00E86FF8"/>
    <w:rsid w:val="00E874E0"/>
    <w:rsid w:val="00E8759C"/>
    <w:rsid w:val="00E8777E"/>
    <w:rsid w:val="00E909BE"/>
    <w:rsid w:val="00E91F78"/>
    <w:rsid w:val="00E923AA"/>
    <w:rsid w:val="00E94597"/>
    <w:rsid w:val="00E947C4"/>
    <w:rsid w:val="00E947DE"/>
    <w:rsid w:val="00E94836"/>
    <w:rsid w:val="00E94FC2"/>
    <w:rsid w:val="00E97A59"/>
    <w:rsid w:val="00EA1DE4"/>
    <w:rsid w:val="00EA32A4"/>
    <w:rsid w:val="00EA3A24"/>
    <w:rsid w:val="00EA6715"/>
    <w:rsid w:val="00EA73C5"/>
    <w:rsid w:val="00EB0631"/>
    <w:rsid w:val="00EB0868"/>
    <w:rsid w:val="00EB3078"/>
    <w:rsid w:val="00EB3391"/>
    <w:rsid w:val="00EB39BB"/>
    <w:rsid w:val="00EB3B50"/>
    <w:rsid w:val="00EC01DC"/>
    <w:rsid w:val="00EC02B9"/>
    <w:rsid w:val="00EC2C14"/>
    <w:rsid w:val="00EC4D69"/>
    <w:rsid w:val="00EC5EED"/>
    <w:rsid w:val="00ED042F"/>
    <w:rsid w:val="00ED074F"/>
    <w:rsid w:val="00ED2FA3"/>
    <w:rsid w:val="00ED4646"/>
    <w:rsid w:val="00ED5EF3"/>
    <w:rsid w:val="00ED6181"/>
    <w:rsid w:val="00ED632B"/>
    <w:rsid w:val="00EE3D29"/>
    <w:rsid w:val="00EE3E8A"/>
    <w:rsid w:val="00EE4121"/>
    <w:rsid w:val="00EE4647"/>
    <w:rsid w:val="00EE46F1"/>
    <w:rsid w:val="00EE6E8B"/>
    <w:rsid w:val="00EF0A3B"/>
    <w:rsid w:val="00EF171C"/>
    <w:rsid w:val="00EF3410"/>
    <w:rsid w:val="00EF6459"/>
    <w:rsid w:val="00F00107"/>
    <w:rsid w:val="00F003D3"/>
    <w:rsid w:val="00F00453"/>
    <w:rsid w:val="00F005F3"/>
    <w:rsid w:val="00F013A8"/>
    <w:rsid w:val="00F01B2C"/>
    <w:rsid w:val="00F03226"/>
    <w:rsid w:val="00F03E32"/>
    <w:rsid w:val="00F107F1"/>
    <w:rsid w:val="00F10C6A"/>
    <w:rsid w:val="00F10C71"/>
    <w:rsid w:val="00F11565"/>
    <w:rsid w:val="00F13546"/>
    <w:rsid w:val="00F15ACE"/>
    <w:rsid w:val="00F20AE3"/>
    <w:rsid w:val="00F20E4D"/>
    <w:rsid w:val="00F20E71"/>
    <w:rsid w:val="00F21913"/>
    <w:rsid w:val="00F2236B"/>
    <w:rsid w:val="00F228B3"/>
    <w:rsid w:val="00F2693D"/>
    <w:rsid w:val="00F30077"/>
    <w:rsid w:val="00F31023"/>
    <w:rsid w:val="00F317E8"/>
    <w:rsid w:val="00F33155"/>
    <w:rsid w:val="00F332C0"/>
    <w:rsid w:val="00F33BC4"/>
    <w:rsid w:val="00F34292"/>
    <w:rsid w:val="00F36490"/>
    <w:rsid w:val="00F3661B"/>
    <w:rsid w:val="00F41A0E"/>
    <w:rsid w:val="00F42E75"/>
    <w:rsid w:val="00F43D82"/>
    <w:rsid w:val="00F456FB"/>
    <w:rsid w:val="00F458FD"/>
    <w:rsid w:val="00F46071"/>
    <w:rsid w:val="00F46E1B"/>
    <w:rsid w:val="00F506BF"/>
    <w:rsid w:val="00F52D16"/>
    <w:rsid w:val="00F53478"/>
    <w:rsid w:val="00F53716"/>
    <w:rsid w:val="00F53DAE"/>
    <w:rsid w:val="00F54E03"/>
    <w:rsid w:val="00F57B81"/>
    <w:rsid w:val="00F60754"/>
    <w:rsid w:val="00F6112E"/>
    <w:rsid w:val="00F63BD9"/>
    <w:rsid w:val="00F66681"/>
    <w:rsid w:val="00F6694C"/>
    <w:rsid w:val="00F66973"/>
    <w:rsid w:val="00F70446"/>
    <w:rsid w:val="00F72223"/>
    <w:rsid w:val="00F72972"/>
    <w:rsid w:val="00F7470C"/>
    <w:rsid w:val="00F77386"/>
    <w:rsid w:val="00F83AC8"/>
    <w:rsid w:val="00F85B0F"/>
    <w:rsid w:val="00F9227F"/>
    <w:rsid w:val="00F93F28"/>
    <w:rsid w:val="00F9423C"/>
    <w:rsid w:val="00F967CB"/>
    <w:rsid w:val="00F96F18"/>
    <w:rsid w:val="00F9727B"/>
    <w:rsid w:val="00F97DFD"/>
    <w:rsid w:val="00FA01B7"/>
    <w:rsid w:val="00FA1AE6"/>
    <w:rsid w:val="00FA51E0"/>
    <w:rsid w:val="00FA6BC5"/>
    <w:rsid w:val="00FA7B67"/>
    <w:rsid w:val="00FB0422"/>
    <w:rsid w:val="00FB37B7"/>
    <w:rsid w:val="00FB3BC9"/>
    <w:rsid w:val="00FB4C2E"/>
    <w:rsid w:val="00FB5388"/>
    <w:rsid w:val="00FB5F45"/>
    <w:rsid w:val="00FB7218"/>
    <w:rsid w:val="00FC0742"/>
    <w:rsid w:val="00FC3314"/>
    <w:rsid w:val="00FC36BB"/>
    <w:rsid w:val="00FC3F88"/>
    <w:rsid w:val="00FC54FF"/>
    <w:rsid w:val="00FC6F50"/>
    <w:rsid w:val="00FC7212"/>
    <w:rsid w:val="00FC7E43"/>
    <w:rsid w:val="00FD0006"/>
    <w:rsid w:val="00FD1002"/>
    <w:rsid w:val="00FD1308"/>
    <w:rsid w:val="00FD3508"/>
    <w:rsid w:val="00FD50FD"/>
    <w:rsid w:val="00FE0C5D"/>
    <w:rsid w:val="00FE2201"/>
    <w:rsid w:val="00FE5EEF"/>
    <w:rsid w:val="00FE6758"/>
    <w:rsid w:val="00FF0D04"/>
    <w:rsid w:val="00FF0E0F"/>
    <w:rsid w:val="00FF2041"/>
    <w:rsid w:val="00FF24DC"/>
    <w:rsid w:val="00FF3ABA"/>
    <w:rsid w:val="00FF5AC0"/>
    <w:rsid w:val="00FF65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7380D"/>
  <w15:docId w15:val="{23B59AC5-7C13-488F-A332-E825EE9F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Булет Стандарт,Абзац списка6,Булет Стандартҳо,Абзац списка61,Dot pt,F5 List Paragraph"/>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styleId="af6">
    <w:name w:val="annotation reference"/>
    <w:basedOn w:val="a0"/>
    <w:uiPriority w:val="99"/>
    <w:unhideWhenUsed/>
    <w:qFormat/>
    <w:rsid w:val="006C7CB6"/>
    <w:rPr>
      <w:sz w:val="16"/>
      <w:szCs w:val="16"/>
    </w:rPr>
  </w:style>
  <w:style w:type="paragraph" w:styleId="af7">
    <w:name w:val="annotation text"/>
    <w:basedOn w:val="a"/>
    <w:link w:val="af8"/>
    <w:uiPriority w:val="99"/>
    <w:unhideWhenUsed/>
    <w:qFormat/>
    <w:rsid w:val="00366530"/>
    <w:rPr>
      <w:sz w:val="20"/>
      <w:szCs w:val="20"/>
    </w:rPr>
  </w:style>
  <w:style w:type="character" w:customStyle="1" w:styleId="af8">
    <w:name w:val="Текст примітки Знак"/>
    <w:basedOn w:val="a0"/>
    <w:link w:val="af7"/>
    <w:uiPriority w:val="99"/>
    <w:qFormat/>
    <w:rsid w:val="006C7CB6"/>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6C7CB6"/>
    <w:rPr>
      <w:b/>
      <w:bCs/>
    </w:rPr>
  </w:style>
  <w:style w:type="character" w:customStyle="1" w:styleId="afa">
    <w:name w:val="Тема примітки Знак"/>
    <w:basedOn w:val="af8"/>
    <w:link w:val="af9"/>
    <w:uiPriority w:val="99"/>
    <w:semiHidden/>
    <w:rsid w:val="006C7CB6"/>
    <w:rPr>
      <w:rFonts w:ascii="Times New Roman" w:hAnsi="Times New Roman" w:cs="Times New Roman"/>
      <w:b/>
      <w:bCs/>
      <w:sz w:val="20"/>
      <w:szCs w:val="20"/>
      <w:lang w:eastAsia="uk-UA"/>
    </w:rPr>
  </w:style>
  <w:style w:type="paragraph" w:customStyle="1" w:styleId="rvps2">
    <w:name w:val="rvps2"/>
    <w:basedOn w:val="a"/>
    <w:qFormat/>
    <w:rsid w:val="00FD3508"/>
    <w:pPr>
      <w:spacing w:before="100" w:beforeAutospacing="1" w:after="100" w:afterAutospacing="1"/>
      <w:jc w:val="left"/>
    </w:pPr>
    <w:rPr>
      <w:sz w:val="24"/>
      <w:szCs w:val="24"/>
    </w:rPr>
  </w:style>
  <w:style w:type="paragraph" w:styleId="afb">
    <w:name w:val="Revision"/>
    <w:hidden/>
    <w:uiPriority w:val="99"/>
    <w:semiHidden/>
    <w:rsid w:val="00366530"/>
    <w:pPr>
      <w:spacing w:after="0" w:line="240" w:lineRule="auto"/>
    </w:pPr>
    <w:rPr>
      <w:rFonts w:ascii="Times New Roman" w:hAnsi="Times New Roman" w:cs="Times New Roman"/>
      <w:sz w:val="28"/>
      <w:szCs w:val="28"/>
      <w:lang w:eastAsia="uk-UA"/>
    </w:rPr>
  </w:style>
  <w:style w:type="paragraph" w:styleId="afc">
    <w:name w:val="Normal (Web)"/>
    <w:aliases w:val="Обычный (Web)"/>
    <w:basedOn w:val="a"/>
    <w:link w:val="afd"/>
    <w:qFormat/>
    <w:rsid w:val="0000505B"/>
    <w:pPr>
      <w:spacing w:before="100" w:beforeAutospacing="1" w:after="100" w:afterAutospacing="1"/>
    </w:pPr>
    <w:rPr>
      <w:sz w:val="24"/>
      <w:szCs w:val="24"/>
    </w:rPr>
  </w:style>
  <w:style w:type="character" w:customStyle="1" w:styleId="WW8Num3z0">
    <w:name w:val="WW8Num3z0"/>
    <w:qFormat/>
    <w:rsid w:val="007C06AE"/>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Булет Стандарт Знак,Dot pt Знак"/>
    <w:link w:val="af3"/>
    <w:uiPriority w:val="34"/>
    <w:qFormat/>
    <w:locked/>
    <w:rsid w:val="00D4320E"/>
    <w:rPr>
      <w:rFonts w:ascii="Times New Roman" w:hAnsi="Times New Roman" w:cs="Times New Roman"/>
      <w:sz w:val="28"/>
      <w:szCs w:val="28"/>
      <w:lang w:eastAsia="uk-UA"/>
    </w:rPr>
  </w:style>
  <w:style w:type="character" w:customStyle="1" w:styleId="afd">
    <w:name w:val="Звичайний (веб) Знак"/>
    <w:aliases w:val="Обычный (Web) Знак"/>
    <w:link w:val="afc"/>
    <w:locked/>
    <w:rsid w:val="005E46B3"/>
    <w:rPr>
      <w:rFonts w:ascii="Times New Roman" w:hAnsi="Times New Roman" w:cs="Times New Roman"/>
      <w:sz w:val="24"/>
      <w:szCs w:val="24"/>
      <w:lang w:eastAsia="uk-UA"/>
    </w:rPr>
  </w:style>
  <w:style w:type="character" w:customStyle="1" w:styleId="rvts15">
    <w:name w:val="rvts15"/>
    <w:basedOn w:val="a0"/>
    <w:rsid w:val="002C76CB"/>
  </w:style>
  <w:style w:type="character" w:customStyle="1" w:styleId="r">
    <w:name w:val="r"/>
    <w:basedOn w:val="a0"/>
    <w:rsid w:val="00F2236B"/>
  </w:style>
  <w:style w:type="character" w:customStyle="1" w:styleId="rvts9">
    <w:name w:val="rvts9"/>
    <w:basedOn w:val="a0"/>
    <w:rsid w:val="004C4566"/>
  </w:style>
  <w:style w:type="character" w:customStyle="1" w:styleId="rvts11">
    <w:name w:val="rvts11"/>
    <w:basedOn w:val="a0"/>
    <w:rsid w:val="004C4566"/>
  </w:style>
  <w:style w:type="character" w:styleId="afe">
    <w:name w:val="Strong"/>
    <w:basedOn w:val="a0"/>
    <w:uiPriority w:val="22"/>
    <w:qFormat/>
    <w:rsid w:val="00DA2134"/>
    <w:rPr>
      <w:b/>
      <w:bCs/>
    </w:rPr>
  </w:style>
  <w:style w:type="character" w:customStyle="1" w:styleId="rvts37">
    <w:name w:val="rvts37"/>
    <w:basedOn w:val="a0"/>
    <w:rsid w:val="00CD78BF"/>
  </w:style>
  <w:style w:type="character" w:customStyle="1" w:styleId="rvts46">
    <w:name w:val="rvts46"/>
    <w:basedOn w:val="a0"/>
    <w:rsid w:val="00EE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6149">
      <w:bodyDiv w:val="1"/>
      <w:marLeft w:val="0"/>
      <w:marRight w:val="0"/>
      <w:marTop w:val="0"/>
      <w:marBottom w:val="0"/>
      <w:divBdr>
        <w:top w:val="none" w:sz="0" w:space="0" w:color="auto"/>
        <w:left w:val="none" w:sz="0" w:space="0" w:color="auto"/>
        <w:bottom w:val="none" w:sz="0" w:space="0" w:color="auto"/>
        <w:right w:val="none" w:sz="0" w:space="0" w:color="auto"/>
      </w:divBdr>
    </w:div>
    <w:div w:id="54859353">
      <w:bodyDiv w:val="1"/>
      <w:marLeft w:val="0"/>
      <w:marRight w:val="0"/>
      <w:marTop w:val="0"/>
      <w:marBottom w:val="0"/>
      <w:divBdr>
        <w:top w:val="none" w:sz="0" w:space="0" w:color="auto"/>
        <w:left w:val="none" w:sz="0" w:space="0" w:color="auto"/>
        <w:bottom w:val="none" w:sz="0" w:space="0" w:color="auto"/>
        <w:right w:val="none" w:sz="0" w:space="0" w:color="auto"/>
      </w:divBdr>
    </w:div>
    <w:div w:id="112943530">
      <w:bodyDiv w:val="1"/>
      <w:marLeft w:val="0"/>
      <w:marRight w:val="0"/>
      <w:marTop w:val="0"/>
      <w:marBottom w:val="0"/>
      <w:divBdr>
        <w:top w:val="none" w:sz="0" w:space="0" w:color="auto"/>
        <w:left w:val="none" w:sz="0" w:space="0" w:color="auto"/>
        <w:bottom w:val="none" w:sz="0" w:space="0" w:color="auto"/>
        <w:right w:val="none" w:sz="0" w:space="0" w:color="auto"/>
      </w:divBdr>
    </w:div>
    <w:div w:id="143007770">
      <w:bodyDiv w:val="1"/>
      <w:marLeft w:val="0"/>
      <w:marRight w:val="0"/>
      <w:marTop w:val="0"/>
      <w:marBottom w:val="0"/>
      <w:divBdr>
        <w:top w:val="none" w:sz="0" w:space="0" w:color="auto"/>
        <w:left w:val="none" w:sz="0" w:space="0" w:color="auto"/>
        <w:bottom w:val="none" w:sz="0" w:space="0" w:color="auto"/>
        <w:right w:val="none" w:sz="0" w:space="0" w:color="auto"/>
      </w:divBdr>
    </w:div>
    <w:div w:id="153956353">
      <w:bodyDiv w:val="1"/>
      <w:marLeft w:val="0"/>
      <w:marRight w:val="0"/>
      <w:marTop w:val="0"/>
      <w:marBottom w:val="0"/>
      <w:divBdr>
        <w:top w:val="none" w:sz="0" w:space="0" w:color="auto"/>
        <w:left w:val="none" w:sz="0" w:space="0" w:color="auto"/>
        <w:bottom w:val="none" w:sz="0" w:space="0" w:color="auto"/>
        <w:right w:val="none" w:sz="0" w:space="0" w:color="auto"/>
      </w:divBdr>
    </w:div>
    <w:div w:id="376664301">
      <w:bodyDiv w:val="1"/>
      <w:marLeft w:val="0"/>
      <w:marRight w:val="0"/>
      <w:marTop w:val="0"/>
      <w:marBottom w:val="0"/>
      <w:divBdr>
        <w:top w:val="none" w:sz="0" w:space="0" w:color="auto"/>
        <w:left w:val="none" w:sz="0" w:space="0" w:color="auto"/>
        <w:bottom w:val="none" w:sz="0" w:space="0" w:color="auto"/>
        <w:right w:val="none" w:sz="0" w:space="0" w:color="auto"/>
      </w:divBdr>
    </w:div>
    <w:div w:id="770660511">
      <w:bodyDiv w:val="1"/>
      <w:marLeft w:val="0"/>
      <w:marRight w:val="0"/>
      <w:marTop w:val="0"/>
      <w:marBottom w:val="0"/>
      <w:divBdr>
        <w:top w:val="none" w:sz="0" w:space="0" w:color="auto"/>
        <w:left w:val="none" w:sz="0" w:space="0" w:color="auto"/>
        <w:bottom w:val="none" w:sz="0" w:space="0" w:color="auto"/>
        <w:right w:val="none" w:sz="0" w:space="0" w:color="auto"/>
      </w:divBdr>
    </w:div>
    <w:div w:id="872501703">
      <w:bodyDiv w:val="1"/>
      <w:marLeft w:val="0"/>
      <w:marRight w:val="0"/>
      <w:marTop w:val="0"/>
      <w:marBottom w:val="0"/>
      <w:divBdr>
        <w:top w:val="none" w:sz="0" w:space="0" w:color="auto"/>
        <w:left w:val="none" w:sz="0" w:space="0" w:color="auto"/>
        <w:bottom w:val="none" w:sz="0" w:space="0" w:color="auto"/>
        <w:right w:val="none" w:sz="0" w:space="0" w:color="auto"/>
      </w:divBdr>
    </w:div>
    <w:div w:id="874006110">
      <w:bodyDiv w:val="1"/>
      <w:marLeft w:val="0"/>
      <w:marRight w:val="0"/>
      <w:marTop w:val="0"/>
      <w:marBottom w:val="0"/>
      <w:divBdr>
        <w:top w:val="none" w:sz="0" w:space="0" w:color="auto"/>
        <w:left w:val="none" w:sz="0" w:space="0" w:color="auto"/>
        <w:bottom w:val="none" w:sz="0" w:space="0" w:color="auto"/>
        <w:right w:val="none" w:sz="0" w:space="0" w:color="auto"/>
      </w:divBdr>
    </w:div>
    <w:div w:id="912620934">
      <w:bodyDiv w:val="1"/>
      <w:marLeft w:val="0"/>
      <w:marRight w:val="0"/>
      <w:marTop w:val="0"/>
      <w:marBottom w:val="0"/>
      <w:divBdr>
        <w:top w:val="none" w:sz="0" w:space="0" w:color="auto"/>
        <w:left w:val="none" w:sz="0" w:space="0" w:color="auto"/>
        <w:bottom w:val="none" w:sz="0" w:space="0" w:color="auto"/>
        <w:right w:val="none" w:sz="0" w:space="0" w:color="auto"/>
      </w:divBdr>
    </w:div>
    <w:div w:id="1015419914">
      <w:bodyDiv w:val="1"/>
      <w:marLeft w:val="0"/>
      <w:marRight w:val="0"/>
      <w:marTop w:val="0"/>
      <w:marBottom w:val="0"/>
      <w:divBdr>
        <w:top w:val="none" w:sz="0" w:space="0" w:color="auto"/>
        <w:left w:val="none" w:sz="0" w:space="0" w:color="auto"/>
        <w:bottom w:val="none" w:sz="0" w:space="0" w:color="auto"/>
        <w:right w:val="none" w:sz="0" w:space="0" w:color="auto"/>
      </w:divBdr>
    </w:div>
    <w:div w:id="1039628843">
      <w:bodyDiv w:val="1"/>
      <w:marLeft w:val="0"/>
      <w:marRight w:val="0"/>
      <w:marTop w:val="0"/>
      <w:marBottom w:val="0"/>
      <w:divBdr>
        <w:top w:val="none" w:sz="0" w:space="0" w:color="auto"/>
        <w:left w:val="none" w:sz="0" w:space="0" w:color="auto"/>
        <w:bottom w:val="none" w:sz="0" w:space="0" w:color="auto"/>
        <w:right w:val="none" w:sz="0" w:space="0" w:color="auto"/>
      </w:divBdr>
    </w:div>
    <w:div w:id="1285501033">
      <w:bodyDiv w:val="1"/>
      <w:marLeft w:val="0"/>
      <w:marRight w:val="0"/>
      <w:marTop w:val="0"/>
      <w:marBottom w:val="0"/>
      <w:divBdr>
        <w:top w:val="none" w:sz="0" w:space="0" w:color="auto"/>
        <w:left w:val="none" w:sz="0" w:space="0" w:color="auto"/>
        <w:bottom w:val="none" w:sz="0" w:space="0" w:color="auto"/>
        <w:right w:val="none" w:sz="0" w:space="0" w:color="auto"/>
      </w:divBdr>
    </w:div>
    <w:div w:id="1288926418">
      <w:bodyDiv w:val="1"/>
      <w:marLeft w:val="0"/>
      <w:marRight w:val="0"/>
      <w:marTop w:val="0"/>
      <w:marBottom w:val="0"/>
      <w:divBdr>
        <w:top w:val="none" w:sz="0" w:space="0" w:color="auto"/>
        <w:left w:val="none" w:sz="0" w:space="0" w:color="auto"/>
        <w:bottom w:val="none" w:sz="0" w:space="0" w:color="auto"/>
        <w:right w:val="none" w:sz="0" w:space="0" w:color="auto"/>
      </w:divBdr>
    </w:div>
    <w:div w:id="1331718258">
      <w:bodyDiv w:val="1"/>
      <w:marLeft w:val="0"/>
      <w:marRight w:val="0"/>
      <w:marTop w:val="0"/>
      <w:marBottom w:val="0"/>
      <w:divBdr>
        <w:top w:val="none" w:sz="0" w:space="0" w:color="auto"/>
        <w:left w:val="none" w:sz="0" w:space="0" w:color="auto"/>
        <w:bottom w:val="none" w:sz="0" w:space="0" w:color="auto"/>
        <w:right w:val="none" w:sz="0" w:space="0" w:color="auto"/>
      </w:divBdr>
    </w:div>
    <w:div w:id="1336375899">
      <w:bodyDiv w:val="1"/>
      <w:marLeft w:val="0"/>
      <w:marRight w:val="0"/>
      <w:marTop w:val="0"/>
      <w:marBottom w:val="0"/>
      <w:divBdr>
        <w:top w:val="none" w:sz="0" w:space="0" w:color="auto"/>
        <w:left w:val="none" w:sz="0" w:space="0" w:color="auto"/>
        <w:bottom w:val="none" w:sz="0" w:space="0" w:color="auto"/>
        <w:right w:val="none" w:sz="0" w:space="0" w:color="auto"/>
      </w:divBdr>
    </w:div>
    <w:div w:id="1447000392">
      <w:bodyDiv w:val="1"/>
      <w:marLeft w:val="0"/>
      <w:marRight w:val="0"/>
      <w:marTop w:val="0"/>
      <w:marBottom w:val="0"/>
      <w:divBdr>
        <w:top w:val="none" w:sz="0" w:space="0" w:color="auto"/>
        <w:left w:val="none" w:sz="0" w:space="0" w:color="auto"/>
        <w:bottom w:val="none" w:sz="0" w:space="0" w:color="auto"/>
        <w:right w:val="none" w:sz="0" w:space="0" w:color="auto"/>
      </w:divBdr>
    </w:div>
    <w:div w:id="1450777681">
      <w:bodyDiv w:val="1"/>
      <w:marLeft w:val="0"/>
      <w:marRight w:val="0"/>
      <w:marTop w:val="0"/>
      <w:marBottom w:val="0"/>
      <w:divBdr>
        <w:top w:val="none" w:sz="0" w:space="0" w:color="auto"/>
        <w:left w:val="none" w:sz="0" w:space="0" w:color="auto"/>
        <w:bottom w:val="none" w:sz="0" w:space="0" w:color="auto"/>
        <w:right w:val="none" w:sz="0" w:space="0" w:color="auto"/>
      </w:divBdr>
    </w:div>
    <w:div w:id="195424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v0187500-2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zakon.rada.gov.ua/laws/show/v0755500-14"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v0187500-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v0187500-22" TargetMode="External"/><Relationship Id="rId20" Type="http://schemas.openxmlformats.org/officeDocument/2006/relationships/hyperlink" Target="https://zakon.rada.gov.ua/laws/show/v0187500-2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zakon.rada.gov.ua/laws/show/v0187500-2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2069FE-D412-418B-B7DA-16249DA4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34398</Words>
  <Characters>19607</Characters>
  <Application>Microsoft Office Word</Application>
  <DocSecurity>0</DocSecurity>
  <Lines>163</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Александров Микола Дмитрович</dc:creator>
  <cp:lastModifiedBy>Кудрицька Тетяна Володимирівна</cp:lastModifiedBy>
  <cp:revision>3</cp:revision>
  <cp:lastPrinted>2025-11-18T15:36:00Z</cp:lastPrinted>
  <dcterms:created xsi:type="dcterms:W3CDTF">2025-11-20T12:03:00Z</dcterms:created>
  <dcterms:modified xsi:type="dcterms:W3CDTF">2025-11-21T07:59:00Z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