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1B6A31" w14:paraId="58874446" w14:textId="77777777" w:rsidTr="00C25A95">
        <w:trPr>
          <w:trHeight w:val="851"/>
        </w:trPr>
        <w:tc>
          <w:tcPr>
            <w:tcW w:w="3207" w:type="dxa"/>
          </w:tcPr>
          <w:p w14:paraId="60997B5C" w14:textId="0E6799F0" w:rsidR="001B6A31" w:rsidRPr="009D61D0" w:rsidRDefault="009D61D0" w:rsidP="00C25A9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227" w:type="dxa"/>
            <w:vMerge w:val="restart"/>
          </w:tcPr>
          <w:p w14:paraId="7B1E6F2E" w14:textId="77777777" w:rsidR="001B6A31" w:rsidRDefault="001B6A31" w:rsidP="00C25A95">
            <w:pPr>
              <w:jc w:val="center"/>
            </w:pPr>
            <w:r>
              <w:object w:dxaOrig="1595" w:dyaOrig="2201" w14:anchorId="1240C2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pt;height:47.8pt" o:ole="">
                  <v:imagedata r:id="rId8" o:title=""/>
                </v:shape>
                <o:OLEObject Type="Embed" ProgID="CorelDraw.Graphic.16" ShapeID="_x0000_i1025" DrawAspect="Content" ObjectID="_1832318872" r:id="rId9"/>
              </w:object>
            </w:r>
          </w:p>
        </w:tc>
        <w:tc>
          <w:tcPr>
            <w:tcW w:w="3204" w:type="dxa"/>
          </w:tcPr>
          <w:p w14:paraId="599C3417" w14:textId="5FF9D1C9" w:rsidR="001B6A31" w:rsidRPr="006D5D11" w:rsidRDefault="001B6A31" w:rsidP="00C47E74">
            <w:pPr>
              <w:tabs>
                <w:tab w:val="right" w:pos="2988"/>
              </w:tabs>
              <w:rPr>
                <w:strike/>
              </w:rPr>
            </w:pPr>
            <w:r>
              <w:t xml:space="preserve">                </w:t>
            </w:r>
            <w:bookmarkStart w:id="0" w:name="_GoBack"/>
            <w:bookmarkEnd w:id="0"/>
            <w:r w:rsidR="00C47E74">
              <w:t>ПРОЄКТ</w:t>
            </w:r>
          </w:p>
        </w:tc>
      </w:tr>
      <w:tr w:rsidR="001B6A31" w14:paraId="0AB83C6A" w14:textId="77777777" w:rsidTr="00C25A95">
        <w:tc>
          <w:tcPr>
            <w:tcW w:w="3207" w:type="dxa"/>
          </w:tcPr>
          <w:p w14:paraId="58531D2D" w14:textId="77777777" w:rsidR="001B6A31" w:rsidRDefault="001B6A31" w:rsidP="00C25A95"/>
        </w:tc>
        <w:tc>
          <w:tcPr>
            <w:tcW w:w="3227" w:type="dxa"/>
            <w:vMerge/>
          </w:tcPr>
          <w:p w14:paraId="079328D5" w14:textId="77777777" w:rsidR="001B6A31" w:rsidRDefault="001B6A31" w:rsidP="00C25A95"/>
        </w:tc>
        <w:tc>
          <w:tcPr>
            <w:tcW w:w="3204" w:type="dxa"/>
          </w:tcPr>
          <w:p w14:paraId="339232EB" w14:textId="77777777" w:rsidR="001B6A31" w:rsidRDefault="001B6A31" w:rsidP="00C25A95"/>
        </w:tc>
      </w:tr>
      <w:tr w:rsidR="001B6A31" w14:paraId="044F96E7" w14:textId="77777777" w:rsidTr="00C25A95">
        <w:tc>
          <w:tcPr>
            <w:tcW w:w="9638" w:type="dxa"/>
            <w:gridSpan w:val="3"/>
          </w:tcPr>
          <w:p w14:paraId="58F25638" w14:textId="77777777" w:rsidR="001B6A31" w:rsidRPr="00E10F0A" w:rsidRDefault="001B6A31" w:rsidP="00C25A95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63E28685" w14:textId="77777777" w:rsidR="001B6A31" w:rsidRDefault="001B6A31" w:rsidP="00C25A95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7C5CD5AF" w14:textId="77777777" w:rsidR="001B6A31" w:rsidRPr="00566BA2" w:rsidRDefault="001B6A31" w:rsidP="001B6A31">
      <w:pPr>
        <w:rPr>
          <w:sz w:val="4"/>
          <w:szCs w:val="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1B6A31" w14:paraId="0B62B60F" w14:textId="77777777" w:rsidTr="00C25A95">
        <w:tc>
          <w:tcPr>
            <w:tcW w:w="3510" w:type="dxa"/>
            <w:vAlign w:val="bottom"/>
          </w:tcPr>
          <w:p w14:paraId="107E9C81" w14:textId="77777777" w:rsidR="001B6A31" w:rsidRPr="00566BA2" w:rsidRDefault="001B6A31" w:rsidP="00C25A95"/>
        </w:tc>
        <w:tc>
          <w:tcPr>
            <w:tcW w:w="2694" w:type="dxa"/>
          </w:tcPr>
          <w:p w14:paraId="6446B323" w14:textId="77777777" w:rsidR="001B6A31" w:rsidRDefault="001B6A31" w:rsidP="00C25A95">
            <w:pPr>
              <w:spacing w:before="240"/>
              <w:jc w:val="center"/>
            </w:pPr>
            <w:r w:rsidRPr="009B7F4D">
              <w:rPr>
                <w:color w:val="006600"/>
                <w:lang w:val="ru-RU"/>
              </w:rPr>
              <w:t xml:space="preserve"> </w:t>
            </w:r>
            <w:r w:rsidRPr="00E10F0A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0753415A" w14:textId="77777777" w:rsidR="001B6A31" w:rsidRPr="00101D5A" w:rsidRDefault="001B6A31" w:rsidP="00C25A95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1FFEC1EF" w14:textId="77777777" w:rsidR="001B6A31" w:rsidRDefault="001B6A31" w:rsidP="00C25A95"/>
        </w:tc>
      </w:tr>
    </w:tbl>
    <w:p w14:paraId="64EF14D2" w14:textId="77777777" w:rsidR="001B6A31" w:rsidRPr="00FA3737" w:rsidRDefault="001B6A31" w:rsidP="00FA3737">
      <w:pPr>
        <w:jc w:val="center"/>
        <w:rPr>
          <w:szCs w:val="28"/>
        </w:rPr>
      </w:pPr>
    </w:p>
    <w:tbl>
      <w:tblPr>
        <w:tblStyle w:val="a4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FA3737" w:rsidRPr="00CD0CD4" w14:paraId="3D285245" w14:textId="77777777" w:rsidTr="00FA3737">
        <w:trPr>
          <w:jc w:val="center"/>
        </w:trPr>
        <w:tc>
          <w:tcPr>
            <w:tcW w:w="5000" w:type="pct"/>
          </w:tcPr>
          <w:p w14:paraId="42FE9F0B" w14:textId="0BC7D628" w:rsidR="00FA3737" w:rsidRPr="00CD0CD4" w:rsidRDefault="00FA3737" w:rsidP="0047278E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</w:rPr>
            </w:pPr>
            <w:r w:rsidRPr="000328A6">
              <w:rPr>
                <w:rFonts w:eastAsiaTheme="minorEastAsia"/>
                <w:color w:val="000000" w:themeColor="text1"/>
              </w:rPr>
              <w:t xml:space="preserve">Про </w:t>
            </w:r>
            <w:r w:rsidR="00486DA6">
              <w:rPr>
                <w:rFonts w:eastAsiaTheme="minorEastAsia"/>
                <w:color w:val="000000" w:themeColor="text1"/>
              </w:rPr>
              <w:t xml:space="preserve">затвердження Положення про </w:t>
            </w:r>
            <w:r w:rsidRPr="000328A6">
              <w:rPr>
                <w:rFonts w:eastAsiaTheme="minorEastAsia"/>
                <w:color w:val="000000" w:themeColor="text1"/>
              </w:rPr>
              <w:t xml:space="preserve">критичну </w:t>
            </w:r>
            <w:r>
              <w:rPr>
                <w:rFonts w:eastAsiaTheme="minorEastAsia"/>
                <w:color w:val="000000" w:themeColor="text1"/>
              </w:rPr>
              <w:t xml:space="preserve">інформаційну </w:t>
            </w:r>
            <w:r w:rsidRPr="000328A6">
              <w:rPr>
                <w:rFonts w:eastAsiaTheme="minorEastAsia"/>
                <w:color w:val="000000" w:themeColor="text1"/>
              </w:rPr>
              <w:t>інфраструктуру фінансового сектору</w:t>
            </w:r>
            <w:r w:rsidR="00486DA6">
              <w:rPr>
                <w:rFonts w:eastAsiaTheme="minorEastAsia"/>
                <w:color w:val="000000" w:themeColor="text1"/>
              </w:rPr>
              <w:t xml:space="preserve"> та </w:t>
            </w:r>
            <w:r w:rsidR="003367FF">
              <w:rPr>
                <w:rFonts w:eastAsiaTheme="minorEastAsia"/>
                <w:color w:val="000000" w:themeColor="text1"/>
              </w:rPr>
              <w:t xml:space="preserve">Змін </w:t>
            </w:r>
            <w:r w:rsidR="00486DA6">
              <w:rPr>
                <w:rFonts w:eastAsiaTheme="minorEastAsia"/>
                <w:color w:val="000000" w:themeColor="text1"/>
              </w:rPr>
              <w:t xml:space="preserve">до </w:t>
            </w:r>
            <w:r w:rsidR="009F1B76" w:rsidRPr="009F1B76">
              <w:t>деяких нормативно-правових актів Національного банку України з питань</w:t>
            </w:r>
            <w:r w:rsidR="003C5D38">
              <w:t xml:space="preserve"> </w:t>
            </w:r>
            <w:r w:rsidR="009F1B76" w:rsidRPr="009F1B76">
              <w:t>кіберзахисту</w:t>
            </w:r>
          </w:p>
        </w:tc>
      </w:tr>
    </w:tbl>
    <w:p w14:paraId="4EE902C6" w14:textId="719B6978" w:rsidR="00FA3737" w:rsidRDefault="00FA3737" w:rsidP="00FA3737">
      <w:pPr>
        <w:spacing w:before="240" w:after="240"/>
        <w:ind w:firstLine="567"/>
        <w:jc w:val="both"/>
        <w:rPr>
          <w:b/>
        </w:rPr>
      </w:pPr>
      <w:r w:rsidRPr="000328A6">
        <w:rPr>
          <w:rFonts w:eastAsiaTheme="minorEastAsia"/>
          <w:color w:val="000000" w:themeColor="text1"/>
        </w:rPr>
        <w:t xml:space="preserve">Відповідно до статей 7, 15, 56 Закону України “Про Національний банк України”, статей </w:t>
      </w:r>
      <w:r>
        <w:rPr>
          <w:rFonts w:eastAsiaTheme="minorEastAsia"/>
          <w:color w:val="000000" w:themeColor="text1"/>
        </w:rPr>
        <w:t>4</w:t>
      </w:r>
      <w:r w:rsidRPr="000328A6">
        <w:rPr>
          <w:rFonts w:eastAsiaTheme="minorEastAsia"/>
          <w:color w:val="000000" w:themeColor="text1"/>
        </w:rPr>
        <w:t xml:space="preserve">, </w:t>
      </w:r>
      <w:r>
        <w:rPr>
          <w:rFonts w:eastAsiaTheme="minorEastAsia"/>
          <w:color w:val="000000" w:themeColor="text1"/>
        </w:rPr>
        <w:t>8</w:t>
      </w:r>
      <w:r w:rsidRPr="000328A6">
        <w:rPr>
          <w:rFonts w:eastAsiaTheme="minorEastAsia"/>
          <w:color w:val="000000" w:themeColor="text1"/>
        </w:rPr>
        <w:t xml:space="preserve"> Закону України “</w:t>
      </w:r>
      <w:r w:rsidRPr="00E618AC">
        <w:rPr>
          <w:rFonts w:eastAsiaTheme="minorEastAsia"/>
          <w:bCs/>
          <w:color w:val="000000" w:themeColor="text1"/>
        </w:rPr>
        <w:t>Про основні засади забезпечення кібербезпеки України</w:t>
      </w:r>
      <w:r w:rsidRPr="000328A6">
        <w:rPr>
          <w:rFonts w:eastAsiaTheme="minorEastAsia"/>
          <w:color w:val="000000" w:themeColor="text1"/>
        </w:rPr>
        <w:t xml:space="preserve">”, з метою нормативного врегулювання питань організації та забезпечення </w:t>
      </w:r>
      <w:r w:rsidR="00ED5EDE">
        <w:rPr>
          <w:rFonts w:eastAsiaTheme="minorEastAsia"/>
          <w:color w:val="000000" w:themeColor="text1"/>
        </w:rPr>
        <w:t>кібер</w:t>
      </w:r>
      <w:r w:rsidRPr="000328A6">
        <w:rPr>
          <w:rFonts w:eastAsiaTheme="minorEastAsia"/>
          <w:color w:val="000000" w:themeColor="text1"/>
        </w:rPr>
        <w:t>захисту об’єктів критичної</w:t>
      </w:r>
      <w:r w:rsidR="00ED5EDE">
        <w:rPr>
          <w:rFonts w:eastAsiaTheme="minorEastAsia"/>
          <w:color w:val="000000" w:themeColor="text1"/>
        </w:rPr>
        <w:t xml:space="preserve"> інформаційної</w:t>
      </w:r>
      <w:r w:rsidRPr="000328A6">
        <w:rPr>
          <w:rFonts w:eastAsiaTheme="minorEastAsia"/>
          <w:color w:val="000000" w:themeColor="text1"/>
        </w:rPr>
        <w:t xml:space="preserve"> інфраструктури</w:t>
      </w:r>
      <w:r>
        <w:rPr>
          <w:rFonts w:eastAsiaTheme="minorEastAsia"/>
          <w:color w:val="000000" w:themeColor="text1"/>
        </w:rPr>
        <w:t xml:space="preserve"> </w:t>
      </w:r>
      <w:r w:rsidR="007B4F23">
        <w:rPr>
          <w:rFonts w:eastAsiaTheme="minorEastAsia"/>
          <w:color w:val="000000" w:themeColor="text1"/>
        </w:rPr>
        <w:t xml:space="preserve">фінансового сектору </w:t>
      </w:r>
      <w:r w:rsidRPr="00CD0CD4">
        <w:t>Правління Національного банку України</w:t>
      </w:r>
      <w:r w:rsidRPr="00CD0CD4">
        <w:rPr>
          <w:b/>
        </w:rPr>
        <w:t xml:space="preserve"> постановляє:</w:t>
      </w:r>
    </w:p>
    <w:p w14:paraId="5F748633" w14:textId="4179F586" w:rsidR="003C5D38" w:rsidRPr="00023677" w:rsidRDefault="003C5D38" w:rsidP="003C5D38">
      <w:pPr>
        <w:spacing w:before="240" w:after="240"/>
        <w:ind w:firstLine="567"/>
        <w:jc w:val="both"/>
        <w:rPr>
          <w:rFonts w:eastAsiaTheme="minorEastAsia"/>
          <w:noProof/>
        </w:rPr>
      </w:pPr>
      <w:r w:rsidRPr="00023677">
        <w:t>1.</w:t>
      </w:r>
      <w:r w:rsidRPr="00023677">
        <w:rPr>
          <w:rFonts w:eastAsiaTheme="minorEastAsia"/>
          <w:noProof/>
        </w:rPr>
        <w:t xml:space="preserve"> Затвердити Положення про критичну </w:t>
      </w:r>
      <w:r w:rsidRPr="00023677">
        <w:rPr>
          <w:rFonts w:eastAsiaTheme="minorEastAsia"/>
        </w:rPr>
        <w:t xml:space="preserve">інформаційну </w:t>
      </w:r>
      <w:r w:rsidRPr="00023677">
        <w:rPr>
          <w:rFonts w:eastAsiaTheme="minorEastAsia"/>
          <w:noProof/>
        </w:rPr>
        <w:t>інфраструктуру фінансового сектору</w:t>
      </w:r>
      <w:r w:rsidR="009600FD" w:rsidRPr="00023677">
        <w:rPr>
          <w:rFonts w:eastAsiaTheme="minorEastAsia"/>
          <w:noProof/>
        </w:rPr>
        <w:t xml:space="preserve"> (далі – Положення про КІІ)</w:t>
      </w:r>
      <w:r w:rsidRPr="00023677">
        <w:rPr>
          <w:rFonts w:eastAsiaTheme="minorEastAsia"/>
          <w:noProof/>
        </w:rPr>
        <w:t xml:space="preserve">, що додається.  </w:t>
      </w:r>
    </w:p>
    <w:p w14:paraId="237C0256" w14:textId="0715CD19" w:rsidR="00BD663D" w:rsidRDefault="00533CAA" w:rsidP="00533CAA">
      <w:pPr>
        <w:spacing w:before="240" w:after="240"/>
        <w:ind w:firstLine="567"/>
        <w:jc w:val="both"/>
        <w:rPr>
          <w:rFonts w:eastAsiaTheme="minorEastAsia"/>
          <w:noProof/>
        </w:rPr>
      </w:pPr>
      <w:r w:rsidRPr="00023677">
        <w:rPr>
          <w:rFonts w:eastAsiaTheme="minorEastAsia"/>
          <w:noProof/>
        </w:rPr>
        <w:t xml:space="preserve">2. Затвердити </w:t>
      </w:r>
      <w:r w:rsidR="00AD4785">
        <w:rPr>
          <w:rFonts w:eastAsiaTheme="minorEastAsia"/>
          <w:noProof/>
        </w:rPr>
        <w:t>З</w:t>
      </w:r>
      <w:r w:rsidRPr="00023677">
        <w:rPr>
          <w:rFonts w:eastAsiaTheme="minorEastAsia"/>
          <w:noProof/>
        </w:rPr>
        <w:t>міни до</w:t>
      </w:r>
      <w:r w:rsidR="00BD663D">
        <w:rPr>
          <w:rFonts w:eastAsiaTheme="minorEastAsia"/>
          <w:noProof/>
        </w:rPr>
        <w:t>:</w:t>
      </w:r>
    </w:p>
    <w:p w14:paraId="34182B7F" w14:textId="33DC3BBF" w:rsidR="00BD663D" w:rsidRPr="00023677" w:rsidRDefault="00BD663D" w:rsidP="00BD663D">
      <w:pPr>
        <w:spacing w:before="240" w:after="240"/>
        <w:ind w:firstLine="567"/>
        <w:jc w:val="both"/>
      </w:pPr>
      <w:r>
        <w:rPr>
          <w:rFonts w:eastAsiaTheme="minorEastAsia"/>
          <w:noProof/>
        </w:rPr>
        <w:t xml:space="preserve">1) </w:t>
      </w:r>
      <w:r w:rsidRPr="00023677">
        <w:rPr>
          <w:rFonts w:eastAsiaTheme="minorEastAsia"/>
          <w:noProof/>
        </w:rPr>
        <w:t xml:space="preserve">Положення про захист інформації та кіберзахист учасниками платіжного ринку, затвердженого постановою </w:t>
      </w:r>
      <w:r w:rsidRPr="00023677">
        <w:rPr>
          <w:rFonts w:eastAsiaTheme="minorEastAsia"/>
          <w:noProof/>
          <w:lang w:val="ru-RU"/>
        </w:rPr>
        <w:t>Правління Національного банку України в</w:t>
      </w:r>
      <w:r w:rsidRPr="00023677">
        <w:rPr>
          <w:rFonts w:eastAsiaTheme="minorEastAsia"/>
          <w:noProof/>
        </w:rPr>
        <w:t xml:space="preserve">ід </w:t>
      </w:r>
      <w:r w:rsidRPr="00023677">
        <w:rPr>
          <w:rFonts w:eastAsiaTheme="minorEastAsia"/>
          <w:noProof/>
          <w:lang w:val="ru-RU"/>
        </w:rPr>
        <w:t xml:space="preserve">19 травня 2021 року № 43 (зі змінами), </w:t>
      </w:r>
      <w:r>
        <w:t>що додаються.</w:t>
      </w:r>
    </w:p>
    <w:p w14:paraId="69A9F34F" w14:textId="558F8C04" w:rsidR="00533CAA" w:rsidRPr="00023677" w:rsidRDefault="00BD663D" w:rsidP="00533CAA">
      <w:pPr>
        <w:spacing w:before="240" w:after="240"/>
        <w:ind w:firstLine="567"/>
        <w:jc w:val="both"/>
        <w:rPr>
          <w:rFonts w:eastAsiaTheme="minorEastAsia"/>
          <w:noProof/>
          <w:lang w:val="ru-RU"/>
        </w:rPr>
      </w:pPr>
      <w:r>
        <w:rPr>
          <w:rFonts w:eastAsiaTheme="minorEastAsia"/>
          <w:noProof/>
        </w:rPr>
        <w:t xml:space="preserve">2) </w:t>
      </w:r>
      <w:r w:rsidR="00533CAA" w:rsidRPr="00023677">
        <w:rPr>
          <w:rFonts w:eastAsiaTheme="minorEastAsia"/>
          <w:noProof/>
        </w:rPr>
        <w:t xml:space="preserve">Положення про організацію кіберзахисту в банківській системі України, затвердженого постановою </w:t>
      </w:r>
      <w:r w:rsidR="00533CAA" w:rsidRPr="00023677">
        <w:rPr>
          <w:rFonts w:eastAsiaTheme="minorEastAsia"/>
          <w:noProof/>
          <w:lang w:val="ru-RU"/>
        </w:rPr>
        <w:t>Правління Національного банку України в</w:t>
      </w:r>
      <w:r w:rsidR="00533CAA" w:rsidRPr="00023677">
        <w:rPr>
          <w:rFonts w:eastAsiaTheme="minorEastAsia"/>
          <w:noProof/>
        </w:rPr>
        <w:t xml:space="preserve">ід </w:t>
      </w:r>
      <w:r w:rsidR="00AD4785" w:rsidRPr="00023677">
        <w:rPr>
          <w:rFonts w:eastAsiaTheme="minorEastAsia"/>
          <w:noProof/>
          <w:lang w:val="ru-RU"/>
        </w:rPr>
        <w:t>12</w:t>
      </w:r>
      <w:r w:rsidR="00AD4785">
        <w:rPr>
          <w:rFonts w:eastAsiaTheme="minorEastAsia"/>
          <w:noProof/>
          <w:lang w:val="ru-RU"/>
        </w:rPr>
        <w:t> </w:t>
      </w:r>
      <w:r w:rsidR="00533CAA" w:rsidRPr="00023677">
        <w:rPr>
          <w:rFonts w:eastAsiaTheme="minorEastAsia"/>
          <w:noProof/>
          <w:lang w:val="ru-RU"/>
        </w:rPr>
        <w:t>серпня 2022 року № 178 (зі змінами</w:t>
      </w:r>
      <w:r w:rsidR="00533CAA" w:rsidRPr="00023677">
        <w:rPr>
          <w:rFonts w:eastAsiaTheme="minorEastAsia"/>
          <w:noProof/>
        </w:rPr>
        <w:t>)</w:t>
      </w:r>
      <w:r w:rsidR="00533CAA" w:rsidRPr="00023677">
        <w:rPr>
          <w:rFonts w:eastAsiaTheme="minorEastAsia"/>
          <w:noProof/>
          <w:lang w:val="ru-RU"/>
        </w:rPr>
        <w:t>, що додаються.</w:t>
      </w:r>
    </w:p>
    <w:p w14:paraId="6871AADD" w14:textId="39E9BE5B" w:rsidR="005F3E8F" w:rsidRDefault="00BD663D" w:rsidP="00B90CAD">
      <w:pPr>
        <w:ind w:firstLine="567"/>
        <w:jc w:val="both"/>
      </w:pPr>
      <w:r>
        <w:t>3</w:t>
      </w:r>
      <w:r w:rsidR="00ED5EDE" w:rsidRPr="00023677">
        <w:t xml:space="preserve">. </w:t>
      </w:r>
      <w:r w:rsidR="00B615E7" w:rsidRPr="00023677">
        <w:t xml:space="preserve">Банкам, іншим особам, що здійснюють діяльність на ринках небанківських фінансових послуг, державне регулювання та нагляд за діяльністю яких здійснює Національний банк України, операторам платіжних систем, технологічним операторам платіжних послуг, що є операторами критичної інфраструктури фінансового сектору відповідно до Положення про критичну інфраструктуру фінансового сектору, затвердженого </w:t>
      </w:r>
      <w:r w:rsidR="00B615E7" w:rsidRPr="00023677">
        <w:rPr>
          <w:rFonts w:eastAsiaTheme="minorEastAsia"/>
          <w:noProof/>
          <w:color w:val="000000" w:themeColor="text1"/>
          <w:lang w:val="ru-RU"/>
        </w:rPr>
        <w:t>постановою Правління Національного банку України в</w:t>
      </w:r>
      <w:r w:rsidR="00B615E7" w:rsidRPr="00023677">
        <w:rPr>
          <w:rFonts w:eastAsiaTheme="minorEastAsia"/>
          <w:noProof/>
          <w:color w:val="000000" w:themeColor="text1"/>
        </w:rPr>
        <w:t xml:space="preserve">ід </w:t>
      </w:r>
      <w:r w:rsidR="00B615E7" w:rsidRPr="00023677">
        <w:t>27 червня 2025 року № 69,</w:t>
      </w:r>
      <w:r w:rsidR="00B615E7" w:rsidRPr="00023677">
        <w:rPr>
          <w:rFonts w:eastAsiaTheme="minorEastAsia"/>
          <w:noProof/>
          <w:color w:val="000000" w:themeColor="text1"/>
          <w:lang w:val="ru-RU"/>
        </w:rPr>
        <w:t xml:space="preserve"> </w:t>
      </w:r>
      <w:r w:rsidR="00B615E7" w:rsidRPr="00023677">
        <w:t xml:space="preserve">визначити об’єкти критичної інформаційної інфраструктури та надати Національному банку України інформацію про об’єкти критичної інформаційної </w:t>
      </w:r>
      <w:r w:rsidR="00B615E7" w:rsidRPr="002321F7">
        <w:t xml:space="preserve">інфраструктури протягом </w:t>
      </w:r>
      <w:r w:rsidR="002031E2">
        <w:t>дв</w:t>
      </w:r>
      <w:r w:rsidR="00B615E7" w:rsidRPr="002321F7">
        <w:t>ох місяців із дня</w:t>
      </w:r>
      <w:r w:rsidR="00B615E7" w:rsidRPr="00023677">
        <w:t xml:space="preserve"> набрання чинності цією постановою. </w:t>
      </w:r>
    </w:p>
    <w:p w14:paraId="0076F331" w14:textId="6627C8A8" w:rsidR="009600FD" w:rsidRPr="00023677" w:rsidRDefault="00B615E7" w:rsidP="00B90CAD">
      <w:pPr>
        <w:ind w:firstLine="567"/>
        <w:jc w:val="both"/>
      </w:pPr>
      <w:r w:rsidRPr="00023677">
        <w:lastRenderedPageBreak/>
        <w:t xml:space="preserve">Інформація про об’єкти критичної інформаційної інфраструктури надається у спосіб, встановлений </w:t>
      </w:r>
      <w:r w:rsidRPr="006868EB">
        <w:t>підпунктами 1, 2</w:t>
      </w:r>
      <w:r w:rsidRPr="00023677">
        <w:t xml:space="preserve"> пункт</w:t>
      </w:r>
      <w:r w:rsidR="006868EB">
        <w:t>у</w:t>
      </w:r>
      <w:r w:rsidRPr="00023677">
        <w:t xml:space="preserve"> </w:t>
      </w:r>
      <w:r w:rsidR="00303DCF" w:rsidRPr="00023677">
        <w:t>1</w:t>
      </w:r>
      <w:r w:rsidR="00303DCF">
        <w:t>4</w:t>
      </w:r>
      <w:r w:rsidR="003A6E44">
        <w:t xml:space="preserve"> </w:t>
      </w:r>
      <w:r w:rsidRPr="00023677">
        <w:t xml:space="preserve">розділу ІІ </w:t>
      </w:r>
      <w:r w:rsidRPr="006868EB">
        <w:t xml:space="preserve">і пунктом </w:t>
      </w:r>
      <w:r w:rsidR="00303DCF" w:rsidRPr="006868EB">
        <w:t xml:space="preserve">17 </w:t>
      </w:r>
      <w:r w:rsidRPr="006868EB">
        <w:t>розділу ІІ</w:t>
      </w:r>
      <w:r w:rsidRPr="00023677">
        <w:t xml:space="preserve"> Положення про КІІ.</w:t>
      </w:r>
    </w:p>
    <w:p w14:paraId="1274D3DA" w14:textId="1BEF6F7B" w:rsidR="00ED5EDE" w:rsidRPr="004F3C4D" w:rsidRDefault="00BD663D" w:rsidP="00ED5EDE">
      <w:pPr>
        <w:spacing w:before="240" w:after="240"/>
        <w:ind w:firstLine="567"/>
        <w:jc w:val="both"/>
        <w:rPr>
          <w:rFonts w:eastAsiaTheme="minorEastAsia"/>
          <w:noProof/>
        </w:rPr>
      </w:pPr>
      <w:r>
        <w:t>4</w:t>
      </w:r>
      <w:r w:rsidR="009600FD">
        <w:t xml:space="preserve">. </w:t>
      </w:r>
      <w:r w:rsidR="00ED5EDE" w:rsidRPr="004F3C4D">
        <w:t xml:space="preserve">Департаменту безпеки (Олександр Паламарчук) після офіційного опублікування довести до відома </w:t>
      </w:r>
      <w:r w:rsidR="00486DA6" w:rsidRPr="004F3C4D">
        <w:t>банків, інших осіб, які здійснюють діяльність на ринках фінансових послуг, державне регулювання та нагляд за діяльністю яких здійснює Національний банк</w:t>
      </w:r>
      <w:r w:rsidR="00D458D8" w:rsidRPr="00D458D8">
        <w:t xml:space="preserve"> </w:t>
      </w:r>
      <w:r w:rsidR="00D458D8">
        <w:t>України</w:t>
      </w:r>
      <w:r w:rsidR="00486DA6" w:rsidRPr="004F3C4D">
        <w:t>, операторів платіжних систем, технологічних операторів платіжних послуг</w:t>
      </w:r>
      <w:r w:rsidR="00ED5EDE" w:rsidRPr="004F3C4D">
        <w:t>, інформацію про прийняття цієї постанови.</w:t>
      </w:r>
    </w:p>
    <w:p w14:paraId="26F00EF7" w14:textId="0A7856DB" w:rsidR="00ED5EDE" w:rsidRPr="004F3C4D" w:rsidRDefault="00BD663D" w:rsidP="00ED5EDE">
      <w:pPr>
        <w:spacing w:before="240" w:after="240"/>
        <w:ind w:firstLine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5</w:t>
      </w:r>
      <w:r w:rsidR="00ED5EDE" w:rsidRPr="004F3C4D">
        <w:rPr>
          <w:rFonts w:eastAsiaTheme="minorEastAsia"/>
          <w:noProof/>
        </w:rPr>
        <w:t xml:space="preserve">. Контроль за виконанням цієї постанови покласти на Голову Національного банку України Андрія Пишного.  </w:t>
      </w:r>
    </w:p>
    <w:p w14:paraId="627AD91E" w14:textId="45A8CCA0" w:rsidR="00ED5EDE" w:rsidRPr="004F3C4D" w:rsidRDefault="00BD663D" w:rsidP="00ED5EDE">
      <w:pPr>
        <w:ind w:firstLine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6</w:t>
      </w:r>
      <w:r w:rsidR="00ED5EDE" w:rsidRPr="004F3C4D">
        <w:rPr>
          <w:rFonts w:eastAsiaTheme="minorEastAsia"/>
          <w:noProof/>
        </w:rPr>
        <w:t xml:space="preserve">. Постанова набирає чинності з дня, наступного за днем її офіційного опублікування. </w:t>
      </w:r>
    </w:p>
    <w:tbl>
      <w:tblPr>
        <w:tblStyle w:val="a4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8"/>
        <w:gridCol w:w="4210"/>
      </w:tblGrid>
      <w:tr w:rsidR="00ED5EDE" w:rsidRPr="00067981" w14:paraId="462BEDB6" w14:textId="77777777" w:rsidTr="003A2D62">
        <w:tc>
          <w:tcPr>
            <w:tcW w:w="5495" w:type="dxa"/>
            <w:vAlign w:val="bottom"/>
            <w:hideMark/>
          </w:tcPr>
          <w:p w14:paraId="1DE8475E" w14:textId="1EEE0B2B" w:rsidR="00ED5EDE" w:rsidRDefault="00ED5EDE" w:rsidP="003A2D62">
            <w:pPr>
              <w:jc w:val="both"/>
            </w:pPr>
          </w:p>
          <w:p w14:paraId="7306911A" w14:textId="77777777" w:rsidR="00ED5EDE" w:rsidRPr="00067981" w:rsidRDefault="00ED5EDE" w:rsidP="003A2D62">
            <w:pPr>
              <w:jc w:val="both"/>
            </w:pPr>
            <w:r w:rsidRPr="00067981">
              <w:t>Голова</w:t>
            </w:r>
          </w:p>
        </w:tc>
        <w:tc>
          <w:tcPr>
            <w:tcW w:w="4252" w:type="dxa"/>
            <w:vAlign w:val="bottom"/>
            <w:hideMark/>
          </w:tcPr>
          <w:p w14:paraId="5DF975E0" w14:textId="5EC5D3B3" w:rsidR="00ED5EDE" w:rsidRPr="00067981" w:rsidRDefault="00ED5EDE" w:rsidP="003A2D62">
            <w:pPr>
              <w:jc w:val="both"/>
            </w:pPr>
            <w:r>
              <w:t xml:space="preserve">        </w:t>
            </w:r>
            <w:r w:rsidR="00A03E32">
              <w:t xml:space="preserve">              </w:t>
            </w:r>
            <w:r>
              <w:t xml:space="preserve">   </w:t>
            </w:r>
            <w:r w:rsidRPr="00FA3737">
              <w:t xml:space="preserve">Андрій </w:t>
            </w:r>
            <w:r w:rsidRPr="00067981">
              <w:t>ПИШНИЙ</w:t>
            </w:r>
          </w:p>
        </w:tc>
      </w:tr>
    </w:tbl>
    <w:p w14:paraId="493EE4DF" w14:textId="251C1EE6" w:rsidR="00FA3737" w:rsidRDefault="00FA3737" w:rsidP="00FA3737">
      <w:r w:rsidRPr="00067981">
        <w:t xml:space="preserve"> </w:t>
      </w:r>
      <w:r>
        <w:t xml:space="preserve"> </w:t>
      </w:r>
    </w:p>
    <w:p w14:paraId="42DA1B39" w14:textId="77777777" w:rsidR="006D4B86" w:rsidRPr="006D4B86" w:rsidRDefault="006D4B86" w:rsidP="00FA3737">
      <w:pPr>
        <w:rPr>
          <w:lang w:val="en-US"/>
        </w:rPr>
      </w:pPr>
    </w:p>
    <w:p w14:paraId="652B1BFA" w14:textId="0E202959" w:rsidR="00BE341A" w:rsidRPr="00CD0CD4" w:rsidRDefault="00FA3737" w:rsidP="001B6A31">
      <w:r w:rsidRPr="00067981">
        <w:t>Інд. 5</w:t>
      </w:r>
      <w:r>
        <w:t>6</w:t>
      </w:r>
    </w:p>
    <w:p w14:paraId="41DD420D" w14:textId="77777777" w:rsidR="00BE341A" w:rsidRPr="004D1A92" w:rsidRDefault="00BE341A" w:rsidP="00FE4F25">
      <w:pPr>
        <w:rPr>
          <w:lang w:val="en-US"/>
        </w:rPr>
        <w:sectPr w:rsidR="00BE341A" w:rsidRPr="004D1A92" w:rsidSect="00443D9E">
          <w:headerReference w:type="default" r:id="rId10"/>
          <w:pgSz w:w="11906" w:h="16838" w:code="9"/>
          <w:pgMar w:top="567" w:right="567" w:bottom="1701" w:left="1701" w:header="284" w:footer="709" w:gutter="0"/>
          <w:pgNumType w:start="1"/>
          <w:cols w:space="708"/>
          <w:titlePg/>
          <w:docGrid w:linePitch="381"/>
        </w:sectPr>
      </w:pPr>
    </w:p>
    <w:tbl>
      <w:tblPr>
        <w:tblStyle w:val="a4"/>
        <w:tblW w:w="0" w:type="auto"/>
        <w:tblInd w:w="5670" w:type="dxa"/>
        <w:tblLook w:val="04A0" w:firstRow="1" w:lastRow="0" w:firstColumn="1" w:lastColumn="0" w:noHBand="0" w:noVBand="1"/>
      </w:tblPr>
      <w:tblGrid>
        <w:gridCol w:w="3958"/>
      </w:tblGrid>
      <w:tr w:rsidR="00FE4F25" w:rsidRPr="00233DC0" w14:paraId="778D3663" w14:textId="77777777" w:rsidTr="00FE4F25"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14:paraId="603BCCB4" w14:textId="77777777" w:rsidR="009F02DD" w:rsidRDefault="009F02DD"/>
          <w:p w14:paraId="71290960" w14:textId="77777777" w:rsidR="00FE4F25" w:rsidRPr="00233DC0" w:rsidRDefault="00FE4F25">
            <w:r w:rsidRPr="00233DC0">
              <w:t>ЗАТВЕРДЖЕНО</w:t>
            </w:r>
          </w:p>
          <w:p w14:paraId="4E59AEF8" w14:textId="77777777" w:rsidR="00FE4F25" w:rsidRPr="00233DC0" w:rsidRDefault="00FE4F25">
            <w:r w:rsidRPr="00233DC0">
              <w:t>Постанова Правління Національного банку України</w:t>
            </w:r>
          </w:p>
          <w:p w14:paraId="619A4D1D" w14:textId="77777777" w:rsidR="00FE4F25" w:rsidRPr="00233DC0" w:rsidRDefault="00FE4F25"/>
        </w:tc>
      </w:tr>
    </w:tbl>
    <w:p w14:paraId="7F6C6088" w14:textId="77777777" w:rsidR="00FE4F25" w:rsidRPr="00233DC0" w:rsidRDefault="00FE4F25" w:rsidP="00FE4F25">
      <w:pPr>
        <w:jc w:val="center"/>
      </w:pPr>
    </w:p>
    <w:p w14:paraId="7BC0493F" w14:textId="77777777" w:rsidR="00FE4F25" w:rsidRPr="00233DC0" w:rsidRDefault="00FE4F25" w:rsidP="00FE4F25">
      <w:pPr>
        <w:jc w:val="center"/>
      </w:pPr>
    </w:p>
    <w:p w14:paraId="1AC7023B" w14:textId="77777777" w:rsidR="00FE4F25" w:rsidRPr="00233DC0" w:rsidRDefault="00FE4F25" w:rsidP="00FE4F25">
      <w:pPr>
        <w:jc w:val="center"/>
        <w:rPr>
          <w:szCs w:val="28"/>
        </w:rPr>
      </w:pPr>
      <w:r w:rsidRPr="00233DC0">
        <w:rPr>
          <w:szCs w:val="28"/>
        </w:rPr>
        <w:t xml:space="preserve">Положення </w:t>
      </w:r>
    </w:p>
    <w:p w14:paraId="5FAD4D26" w14:textId="77777777" w:rsidR="00FE4F25" w:rsidRPr="00233DC0" w:rsidRDefault="00FE4F25" w:rsidP="00FE4F25">
      <w:pPr>
        <w:jc w:val="center"/>
        <w:rPr>
          <w:szCs w:val="28"/>
        </w:rPr>
      </w:pPr>
      <w:r w:rsidRPr="00233DC0">
        <w:rPr>
          <w:szCs w:val="28"/>
        </w:rPr>
        <w:t xml:space="preserve">про </w:t>
      </w:r>
      <w:r w:rsidR="00914501">
        <w:t>критичн</w:t>
      </w:r>
      <w:r w:rsidR="00D6249A">
        <w:t>у</w:t>
      </w:r>
      <w:r w:rsidR="00914501">
        <w:t xml:space="preserve"> </w:t>
      </w:r>
      <w:r w:rsidR="00FA3737">
        <w:rPr>
          <w:rFonts w:eastAsiaTheme="minorEastAsia"/>
          <w:color w:val="000000" w:themeColor="text1"/>
        </w:rPr>
        <w:t>інформаційну</w:t>
      </w:r>
      <w:r w:rsidR="00FA3737">
        <w:t xml:space="preserve"> </w:t>
      </w:r>
      <w:r w:rsidR="00914501">
        <w:t>інфраструктур</w:t>
      </w:r>
      <w:r w:rsidR="00D6249A">
        <w:t>у</w:t>
      </w:r>
      <w:r w:rsidR="00914501">
        <w:t xml:space="preserve"> </w:t>
      </w:r>
      <w:r w:rsidR="00D5127A">
        <w:t xml:space="preserve">фінансового сектору </w:t>
      </w:r>
      <w:r w:rsidR="00D5127A">
        <w:br/>
      </w:r>
    </w:p>
    <w:p w14:paraId="1675A218" w14:textId="77777777" w:rsidR="00FE4F25" w:rsidRPr="00233DC0" w:rsidRDefault="00FE4F25" w:rsidP="00FE4F25">
      <w:pPr>
        <w:jc w:val="center"/>
      </w:pPr>
    </w:p>
    <w:p w14:paraId="39D82CCA" w14:textId="77777777" w:rsidR="00FE4F25" w:rsidRPr="00233DC0" w:rsidRDefault="00FE4F25" w:rsidP="003E500C">
      <w:pPr>
        <w:jc w:val="center"/>
      </w:pPr>
      <w:r w:rsidRPr="00233DC0">
        <w:t>І. Загальні положення</w:t>
      </w:r>
    </w:p>
    <w:p w14:paraId="353B1275" w14:textId="77777777" w:rsidR="00FE4F25" w:rsidRPr="00233DC0" w:rsidRDefault="00FE4F25" w:rsidP="003E500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63FDA83" w14:textId="3207C0C3" w:rsidR="00FE4F25" w:rsidRDefault="00FE4F25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33DC0">
        <w:rPr>
          <w:sz w:val="28"/>
          <w:szCs w:val="28"/>
        </w:rPr>
        <w:t xml:space="preserve">Це Положення розроблено відповідно до Законів України </w:t>
      </w:r>
      <w:r w:rsidR="002C6138" w:rsidRPr="00233DC0">
        <w:rPr>
          <w:sz w:val="28"/>
          <w:szCs w:val="28"/>
        </w:rPr>
        <w:t>“</w:t>
      </w:r>
      <w:r w:rsidR="004D1A92" w:rsidRPr="004D1A92">
        <w:rPr>
          <w:bCs/>
          <w:sz w:val="28"/>
          <w:szCs w:val="28"/>
        </w:rPr>
        <w:t>Про основні засади забезпечення кібербезпеки України</w:t>
      </w:r>
      <w:r w:rsidR="002C6138" w:rsidRPr="00233DC0">
        <w:rPr>
          <w:sz w:val="28"/>
          <w:szCs w:val="28"/>
        </w:rPr>
        <w:t>”</w:t>
      </w:r>
      <w:r w:rsidR="004D1A92">
        <w:rPr>
          <w:sz w:val="28"/>
          <w:szCs w:val="28"/>
        </w:rPr>
        <w:t xml:space="preserve">, </w:t>
      </w:r>
      <w:r w:rsidR="004D1A92" w:rsidRPr="00233DC0">
        <w:rPr>
          <w:sz w:val="28"/>
          <w:szCs w:val="28"/>
        </w:rPr>
        <w:t>“</w:t>
      </w:r>
      <w:r w:rsidR="004D1A92" w:rsidRPr="004D1A92">
        <w:rPr>
          <w:bCs/>
          <w:sz w:val="28"/>
          <w:szCs w:val="28"/>
        </w:rPr>
        <w:t>Про захист інформації в інформаційно-комунікаційних системах</w:t>
      </w:r>
      <w:r w:rsidR="004D1A92" w:rsidRPr="00233DC0">
        <w:rPr>
          <w:sz w:val="28"/>
          <w:szCs w:val="28"/>
        </w:rPr>
        <w:t>”</w:t>
      </w:r>
      <w:r w:rsidR="004D1A92">
        <w:rPr>
          <w:sz w:val="28"/>
          <w:szCs w:val="28"/>
        </w:rPr>
        <w:t xml:space="preserve"> </w:t>
      </w:r>
      <w:r w:rsidR="00762DE1">
        <w:rPr>
          <w:sz w:val="28"/>
          <w:szCs w:val="28"/>
        </w:rPr>
        <w:t>та</w:t>
      </w:r>
      <w:r w:rsidR="002C6138" w:rsidRPr="00233DC0">
        <w:rPr>
          <w:sz w:val="28"/>
          <w:szCs w:val="28"/>
        </w:rPr>
        <w:t xml:space="preserve"> </w:t>
      </w:r>
      <w:r w:rsidRPr="00233DC0">
        <w:rPr>
          <w:sz w:val="28"/>
          <w:szCs w:val="28"/>
        </w:rPr>
        <w:t>“Про Національний банк України”.</w:t>
      </w:r>
    </w:p>
    <w:p w14:paraId="4AAE9C6B" w14:textId="77777777" w:rsidR="003A16EF" w:rsidRDefault="003A16EF" w:rsidP="003E3C28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27B3A3FE" w14:textId="77777777" w:rsidR="00E50F2B" w:rsidRDefault="00E50F2B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33DC0">
        <w:rPr>
          <w:sz w:val="28"/>
          <w:szCs w:val="28"/>
        </w:rPr>
        <w:t>Терміни</w:t>
      </w:r>
      <w:r w:rsidR="00FE64CE">
        <w:rPr>
          <w:sz w:val="28"/>
          <w:szCs w:val="28"/>
        </w:rPr>
        <w:t xml:space="preserve"> та скорочення</w:t>
      </w:r>
      <w:r w:rsidRPr="00233DC0">
        <w:rPr>
          <w:sz w:val="28"/>
          <w:szCs w:val="28"/>
        </w:rPr>
        <w:t xml:space="preserve"> в цьому Положенні вживаються в такому значенні:</w:t>
      </w:r>
    </w:p>
    <w:p w14:paraId="31A70910" w14:textId="77777777" w:rsidR="00FE64CE" w:rsidRDefault="00FE64CE" w:rsidP="00FE64CE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701370B8" w14:textId="53176232" w:rsidR="008E195F" w:rsidRDefault="00BF2840" w:rsidP="00320237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7B4F23">
        <w:rPr>
          <w:sz w:val="28"/>
          <w:szCs w:val="28"/>
          <w:shd w:val="clear" w:color="auto" w:fill="FFFFFF"/>
        </w:rPr>
        <w:t xml:space="preserve">банк </w:t>
      </w:r>
      <w:r w:rsidR="008E195F" w:rsidRPr="007B4F23">
        <w:rPr>
          <w:sz w:val="28"/>
          <w:szCs w:val="28"/>
          <w:shd w:val="clear" w:color="auto" w:fill="FFFFFF"/>
        </w:rPr>
        <w:t>-</w:t>
      </w:r>
      <w:r w:rsidRPr="007B4F23">
        <w:rPr>
          <w:sz w:val="28"/>
          <w:szCs w:val="28"/>
          <w:shd w:val="clear" w:color="auto" w:fill="FFFFFF"/>
        </w:rPr>
        <w:t xml:space="preserve"> </w:t>
      </w:r>
      <w:r w:rsidR="005510D2">
        <w:rPr>
          <w:sz w:val="28"/>
          <w:szCs w:val="28"/>
          <w:shd w:val="clear" w:color="auto" w:fill="FFFFFF"/>
        </w:rPr>
        <w:t>О</w:t>
      </w:r>
      <w:r w:rsidR="008E195F" w:rsidRPr="007B4F23">
        <w:rPr>
          <w:sz w:val="28"/>
          <w:szCs w:val="28"/>
          <w:shd w:val="clear" w:color="auto" w:fill="FFFFFF"/>
        </w:rPr>
        <w:t xml:space="preserve">ператор </w:t>
      </w:r>
      <w:r w:rsidR="008E195F" w:rsidRPr="007461B3">
        <w:rPr>
          <w:sz w:val="28"/>
          <w:szCs w:val="28"/>
          <w:shd w:val="clear" w:color="auto" w:fill="FFFFFF"/>
        </w:rPr>
        <w:t>–</w:t>
      </w:r>
      <w:r w:rsidR="008E195F">
        <w:rPr>
          <w:sz w:val="28"/>
          <w:szCs w:val="28"/>
          <w:shd w:val="clear" w:color="auto" w:fill="FFFFFF"/>
        </w:rPr>
        <w:t xml:space="preserve"> банк, що</w:t>
      </w:r>
      <w:r w:rsidR="008E195F" w:rsidRPr="00FE64CE">
        <w:rPr>
          <w:sz w:val="28"/>
          <w:szCs w:val="28"/>
          <w:shd w:val="clear" w:color="auto" w:fill="FFFFFF"/>
        </w:rPr>
        <w:t xml:space="preserve"> є оператор</w:t>
      </w:r>
      <w:r w:rsidR="008E195F">
        <w:rPr>
          <w:sz w:val="28"/>
          <w:szCs w:val="28"/>
          <w:shd w:val="clear" w:color="auto" w:fill="FFFFFF"/>
        </w:rPr>
        <w:t>ом</w:t>
      </w:r>
      <w:r w:rsidR="008E195F" w:rsidRPr="00FE64CE">
        <w:rPr>
          <w:sz w:val="28"/>
          <w:szCs w:val="28"/>
          <w:shd w:val="clear" w:color="auto" w:fill="FFFFFF"/>
        </w:rPr>
        <w:t xml:space="preserve"> критичної інфраструктури</w:t>
      </w:r>
      <w:r w:rsidR="008E195F">
        <w:rPr>
          <w:sz w:val="28"/>
          <w:szCs w:val="28"/>
          <w:shd w:val="clear" w:color="auto" w:fill="FFFFFF"/>
        </w:rPr>
        <w:t xml:space="preserve"> </w:t>
      </w:r>
      <w:r w:rsidR="008E195F" w:rsidRPr="00FE64CE">
        <w:rPr>
          <w:sz w:val="28"/>
          <w:szCs w:val="28"/>
          <w:shd w:val="clear" w:color="auto" w:fill="FFFFFF"/>
        </w:rPr>
        <w:t>фінансового сектору</w:t>
      </w:r>
      <w:r w:rsidR="00EB56D7">
        <w:rPr>
          <w:sz w:val="28"/>
          <w:szCs w:val="28"/>
          <w:shd w:val="clear" w:color="auto" w:fill="FFFFFF"/>
        </w:rPr>
        <w:t xml:space="preserve"> відповідно до </w:t>
      </w:r>
      <w:r w:rsidR="00EB56D7" w:rsidRPr="007461B3">
        <w:rPr>
          <w:sz w:val="28"/>
          <w:szCs w:val="28"/>
        </w:rPr>
        <w:t>Положення про критичну інфраструктуру фінансового сектору, затвердженого постановою Правління Національного банку України від 27 червня 2025 року № 69</w:t>
      </w:r>
      <w:r w:rsidR="00EB56D7">
        <w:rPr>
          <w:sz w:val="28"/>
          <w:szCs w:val="28"/>
        </w:rPr>
        <w:t xml:space="preserve"> (далі – Положення № 69)</w:t>
      </w:r>
      <w:r w:rsidR="008E195F">
        <w:rPr>
          <w:sz w:val="28"/>
          <w:szCs w:val="28"/>
          <w:shd w:val="clear" w:color="auto" w:fill="FFFFFF"/>
        </w:rPr>
        <w:t>;</w:t>
      </w:r>
    </w:p>
    <w:p w14:paraId="34D82EBE" w14:textId="77777777" w:rsidR="006C4A8C" w:rsidRDefault="006C4A8C" w:rsidP="006C4A8C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6485F814" w14:textId="3E848437" w:rsidR="006C4A8C" w:rsidRDefault="006C4A8C" w:rsidP="00320237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важливий </w:t>
      </w:r>
      <w:r w:rsidRPr="00FE64CE">
        <w:rPr>
          <w:sz w:val="28"/>
          <w:szCs w:val="28"/>
          <w:shd w:val="clear" w:color="auto" w:fill="FFFFFF"/>
        </w:rPr>
        <w:t xml:space="preserve">об’єкт оверсайта, </w:t>
      </w:r>
      <w:r>
        <w:rPr>
          <w:sz w:val="28"/>
          <w:szCs w:val="28"/>
          <w:shd w:val="clear" w:color="auto" w:fill="FFFFFF"/>
        </w:rPr>
        <w:t>що</w:t>
      </w:r>
      <w:r w:rsidRPr="00FE64CE">
        <w:rPr>
          <w:sz w:val="28"/>
          <w:szCs w:val="28"/>
          <w:shd w:val="clear" w:color="auto" w:fill="FFFFFF"/>
        </w:rPr>
        <w:t xml:space="preserve"> є оператор</w:t>
      </w:r>
      <w:r>
        <w:rPr>
          <w:sz w:val="28"/>
          <w:szCs w:val="28"/>
          <w:shd w:val="clear" w:color="auto" w:fill="FFFFFF"/>
        </w:rPr>
        <w:t>ом</w:t>
      </w:r>
      <w:r w:rsidRPr="00FE64CE">
        <w:rPr>
          <w:sz w:val="28"/>
          <w:szCs w:val="28"/>
          <w:shd w:val="clear" w:color="auto" w:fill="FFFFFF"/>
        </w:rPr>
        <w:t xml:space="preserve"> критичної інфраструктури</w:t>
      </w:r>
      <w:r>
        <w:rPr>
          <w:sz w:val="28"/>
          <w:szCs w:val="28"/>
          <w:shd w:val="clear" w:color="auto" w:fill="FFFFFF"/>
        </w:rPr>
        <w:t xml:space="preserve"> </w:t>
      </w:r>
      <w:r w:rsidRPr="00FE64CE">
        <w:rPr>
          <w:sz w:val="28"/>
          <w:szCs w:val="28"/>
          <w:shd w:val="clear" w:color="auto" w:fill="FFFFFF"/>
        </w:rPr>
        <w:t>фінансового сектору</w:t>
      </w:r>
      <w:r>
        <w:rPr>
          <w:sz w:val="28"/>
          <w:szCs w:val="28"/>
          <w:shd w:val="clear" w:color="auto" w:fill="FFFFFF"/>
        </w:rPr>
        <w:t xml:space="preserve"> </w:t>
      </w:r>
      <w:r w:rsidRPr="007461B3">
        <w:rPr>
          <w:sz w:val="28"/>
          <w:szCs w:val="28"/>
          <w:shd w:val="clear" w:color="auto" w:fill="FFFFFF"/>
        </w:rPr>
        <w:t xml:space="preserve">– </w:t>
      </w:r>
      <w:r w:rsidRPr="00FE64CE">
        <w:rPr>
          <w:sz w:val="28"/>
          <w:szCs w:val="28"/>
          <w:shd w:val="clear" w:color="auto" w:fill="FFFFFF"/>
        </w:rPr>
        <w:t xml:space="preserve">оператор платіжної системи, яку Національний банк </w:t>
      </w:r>
      <w:r>
        <w:rPr>
          <w:sz w:val="28"/>
          <w:szCs w:val="28"/>
          <w:shd w:val="clear" w:color="auto" w:fill="FFFFFF"/>
        </w:rPr>
        <w:t xml:space="preserve">України (далі – Національний банк) </w:t>
      </w:r>
      <w:r w:rsidRPr="00FE64CE">
        <w:rPr>
          <w:sz w:val="28"/>
          <w:szCs w:val="28"/>
          <w:shd w:val="clear" w:color="auto" w:fill="FFFFFF"/>
        </w:rPr>
        <w:t xml:space="preserve">визначив </w:t>
      </w:r>
      <w:r w:rsidR="004F3C4D">
        <w:rPr>
          <w:sz w:val="28"/>
          <w:szCs w:val="28"/>
          <w:shd w:val="clear" w:color="auto" w:fill="FFFFFF"/>
        </w:rPr>
        <w:t xml:space="preserve">системно </w:t>
      </w:r>
      <w:r w:rsidRPr="00FE64CE">
        <w:rPr>
          <w:sz w:val="28"/>
          <w:szCs w:val="28"/>
          <w:shd w:val="clear" w:color="auto" w:fill="FFFFFF"/>
        </w:rPr>
        <w:t>важливою платіжною</w:t>
      </w:r>
      <w:r w:rsidR="004F3C4D">
        <w:rPr>
          <w:sz w:val="28"/>
          <w:szCs w:val="28"/>
          <w:shd w:val="clear" w:color="auto" w:fill="FFFFFF"/>
        </w:rPr>
        <w:t xml:space="preserve"> або важливою платіжною </w:t>
      </w:r>
      <w:r w:rsidRPr="00FE64CE">
        <w:rPr>
          <w:sz w:val="28"/>
          <w:szCs w:val="28"/>
          <w:shd w:val="clear" w:color="auto" w:fill="FFFFFF"/>
        </w:rPr>
        <w:t>системою</w:t>
      </w:r>
      <w:r>
        <w:rPr>
          <w:sz w:val="28"/>
          <w:szCs w:val="28"/>
          <w:shd w:val="clear" w:color="auto" w:fill="FFFFFF"/>
        </w:rPr>
        <w:t xml:space="preserve">, </w:t>
      </w:r>
      <w:r w:rsidRPr="00FE64CE">
        <w:rPr>
          <w:sz w:val="28"/>
          <w:szCs w:val="28"/>
          <w:shd w:val="clear" w:color="auto" w:fill="FFFFFF"/>
        </w:rPr>
        <w:t>технологічний оператор платіжних послуг, якого Національний банк визначив важливим технологічним оператором платіжних послуг</w:t>
      </w:r>
      <w:r>
        <w:rPr>
          <w:sz w:val="28"/>
          <w:szCs w:val="28"/>
          <w:shd w:val="clear" w:color="auto" w:fill="FFFFFF"/>
        </w:rPr>
        <w:t>;</w:t>
      </w:r>
    </w:p>
    <w:p w14:paraId="028AF4EE" w14:textId="77777777" w:rsidR="004E2853" w:rsidRDefault="004E2853" w:rsidP="004E2853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27374FAA" w14:textId="77777777" w:rsidR="008E195F" w:rsidRDefault="008E195F" w:rsidP="00320237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ОКІІ </w:t>
      </w:r>
      <w:r w:rsidRPr="007461B3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</w:rPr>
        <w:t xml:space="preserve"> </w:t>
      </w:r>
      <w:r w:rsidRPr="007461B3">
        <w:rPr>
          <w:sz w:val="28"/>
          <w:szCs w:val="28"/>
        </w:rPr>
        <w:t>об’єкт критичної інформаційної інфраструктури</w:t>
      </w:r>
      <w:r>
        <w:rPr>
          <w:sz w:val="28"/>
          <w:szCs w:val="28"/>
        </w:rPr>
        <w:t xml:space="preserve"> </w:t>
      </w:r>
      <w:r w:rsidRPr="00282E31">
        <w:rPr>
          <w:sz w:val="28"/>
          <w:szCs w:val="28"/>
        </w:rPr>
        <w:t>фінансового сектору</w:t>
      </w:r>
      <w:r>
        <w:rPr>
          <w:sz w:val="28"/>
          <w:szCs w:val="28"/>
        </w:rPr>
        <w:t>;</w:t>
      </w:r>
    </w:p>
    <w:p w14:paraId="0FF7FA03" w14:textId="77777777" w:rsidR="007461B3" w:rsidRPr="007461B3" w:rsidRDefault="007461B3" w:rsidP="00FE64CE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14:paraId="373F02FB" w14:textId="40F3865C" w:rsidR="00EC4FA3" w:rsidRPr="008E195F" w:rsidRDefault="00B26094" w:rsidP="00320237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7461B3">
        <w:rPr>
          <w:sz w:val="28"/>
          <w:szCs w:val="28"/>
        </w:rPr>
        <w:t xml:space="preserve">Оператор </w:t>
      </w:r>
      <w:r w:rsidR="005F1631">
        <w:rPr>
          <w:rFonts w:eastAsiaTheme="minorEastAsia"/>
          <w:noProof/>
        </w:rPr>
        <w:t>–</w:t>
      </w:r>
      <w:r w:rsidRPr="00A27020">
        <w:rPr>
          <w:sz w:val="28"/>
          <w:szCs w:val="28"/>
          <w:lang w:val="ru-RU"/>
        </w:rPr>
        <w:t xml:space="preserve"> </w:t>
      </w:r>
      <w:r w:rsidR="007461B3" w:rsidRPr="007461B3">
        <w:rPr>
          <w:sz w:val="28"/>
          <w:szCs w:val="28"/>
        </w:rPr>
        <w:t xml:space="preserve">оператор критичної інфраструктури фінансового сектору відповідно до </w:t>
      </w:r>
      <w:r w:rsidR="007A5A4A">
        <w:rPr>
          <w:sz w:val="28"/>
          <w:szCs w:val="28"/>
        </w:rPr>
        <w:t>Положення № 69</w:t>
      </w:r>
      <w:r w:rsidR="007461B3" w:rsidRPr="007461B3">
        <w:rPr>
          <w:sz w:val="28"/>
          <w:szCs w:val="28"/>
        </w:rPr>
        <w:t xml:space="preserve">; </w:t>
      </w:r>
    </w:p>
    <w:p w14:paraId="07623260" w14:textId="77777777" w:rsidR="008E195F" w:rsidRPr="00FF5982" w:rsidRDefault="008E195F" w:rsidP="008E195F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5D334286" w14:textId="5AD3FC01" w:rsidR="00FF5982" w:rsidRDefault="00FF5982" w:rsidP="00320237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7461B3">
        <w:rPr>
          <w:sz w:val="28"/>
          <w:szCs w:val="28"/>
          <w:shd w:val="clear" w:color="auto" w:fill="FFFFFF"/>
        </w:rPr>
        <w:t>реєстр об’єктів критичної інформаційної інфраструктури</w:t>
      </w:r>
      <w:r w:rsidR="003D7871" w:rsidRPr="003D7871">
        <w:rPr>
          <w:sz w:val="28"/>
          <w:szCs w:val="28"/>
          <w:shd w:val="clear" w:color="auto" w:fill="FFFFFF"/>
        </w:rPr>
        <w:t xml:space="preserve"> </w:t>
      </w:r>
      <w:r w:rsidR="003D7871">
        <w:rPr>
          <w:sz w:val="28"/>
          <w:szCs w:val="28"/>
          <w:shd w:val="clear" w:color="auto" w:fill="FFFFFF"/>
        </w:rPr>
        <w:t>фінансового сектору</w:t>
      </w:r>
      <w:r w:rsidRPr="007461B3">
        <w:rPr>
          <w:sz w:val="28"/>
          <w:szCs w:val="28"/>
          <w:shd w:val="clear" w:color="auto" w:fill="FFFFFF"/>
        </w:rPr>
        <w:t xml:space="preserve"> </w:t>
      </w:r>
      <w:r w:rsidR="00636F42">
        <w:rPr>
          <w:sz w:val="28"/>
          <w:szCs w:val="28"/>
          <w:shd w:val="clear" w:color="auto" w:fill="FFFFFF"/>
        </w:rPr>
        <w:t xml:space="preserve">(далі – реєстр ОКІІ) </w:t>
      </w:r>
      <w:r w:rsidRPr="007461B3">
        <w:rPr>
          <w:sz w:val="28"/>
          <w:szCs w:val="28"/>
          <w:shd w:val="clear" w:color="auto" w:fill="FFFFFF"/>
        </w:rPr>
        <w:t>– відомості про інформаційн</w:t>
      </w:r>
      <w:r w:rsidR="009C78DA">
        <w:rPr>
          <w:sz w:val="28"/>
          <w:szCs w:val="28"/>
          <w:shd w:val="clear" w:color="auto" w:fill="FFFFFF"/>
        </w:rPr>
        <w:t xml:space="preserve">о-комунікаційні </w:t>
      </w:r>
      <w:r w:rsidRPr="007461B3">
        <w:rPr>
          <w:sz w:val="28"/>
          <w:szCs w:val="28"/>
          <w:shd w:val="clear" w:color="auto" w:fill="FFFFFF"/>
        </w:rPr>
        <w:t>системи</w:t>
      </w:r>
      <w:r w:rsidR="003D7871" w:rsidRPr="003D7871">
        <w:rPr>
          <w:sz w:val="28"/>
          <w:szCs w:val="28"/>
          <w:shd w:val="clear" w:color="auto" w:fill="FFFFFF"/>
        </w:rPr>
        <w:t xml:space="preserve"> </w:t>
      </w:r>
      <w:r w:rsidR="003D7871">
        <w:rPr>
          <w:sz w:val="28"/>
          <w:szCs w:val="28"/>
          <w:shd w:val="clear" w:color="auto" w:fill="FFFFFF"/>
        </w:rPr>
        <w:t>Операторів</w:t>
      </w:r>
      <w:r w:rsidRPr="007461B3">
        <w:rPr>
          <w:sz w:val="28"/>
          <w:szCs w:val="28"/>
          <w:shd w:val="clear" w:color="auto" w:fill="FFFFFF"/>
        </w:rPr>
        <w:t>, які відповідно до вимог цього Положення віднесен</w:t>
      </w:r>
      <w:r w:rsidR="009A746A">
        <w:rPr>
          <w:sz w:val="28"/>
          <w:szCs w:val="28"/>
          <w:shd w:val="clear" w:color="auto" w:fill="FFFFFF"/>
        </w:rPr>
        <w:t>і</w:t>
      </w:r>
      <w:r w:rsidRPr="007461B3">
        <w:rPr>
          <w:sz w:val="28"/>
          <w:szCs w:val="28"/>
          <w:shd w:val="clear" w:color="auto" w:fill="FFFFFF"/>
        </w:rPr>
        <w:t xml:space="preserve"> до об’єктів критичної інформаційної інфраструктури</w:t>
      </w:r>
      <w:r>
        <w:rPr>
          <w:sz w:val="28"/>
          <w:szCs w:val="28"/>
          <w:shd w:val="clear" w:color="auto" w:fill="FFFFFF"/>
        </w:rPr>
        <w:t xml:space="preserve"> </w:t>
      </w:r>
      <w:r w:rsidRPr="0088714E">
        <w:rPr>
          <w:sz w:val="28"/>
          <w:szCs w:val="28"/>
          <w:shd w:val="clear" w:color="auto" w:fill="FFFFFF"/>
        </w:rPr>
        <w:t>фінансового сектору</w:t>
      </w:r>
      <w:r w:rsidRPr="007461B3">
        <w:rPr>
          <w:sz w:val="28"/>
          <w:szCs w:val="28"/>
          <w:shd w:val="clear" w:color="auto" w:fill="FFFFFF"/>
        </w:rPr>
        <w:t>;</w:t>
      </w:r>
    </w:p>
    <w:p w14:paraId="128BEA9F" w14:textId="3866589D" w:rsidR="007461B3" w:rsidRDefault="007461B3" w:rsidP="007461B3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070F4E6D" w14:textId="77777777" w:rsidR="00031BCC" w:rsidRDefault="00031BCC" w:rsidP="00031BCC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7461B3">
        <w:rPr>
          <w:sz w:val="28"/>
          <w:szCs w:val="28"/>
          <w:shd w:val="clear" w:color="auto" w:fill="FFFFFF"/>
        </w:rPr>
        <w:t xml:space="preserve">фінансовий сектор – Національний банк, банки, інші особи, що здійснюють діяльність на ринках небанківських фінансових послуг, державне </w:t>
      </w:r>
      <w:r w:rsidRPr="007461B3">
        <w:rPr>
          <w:sz w:val="28"/>
          <w:szCs w:val="28"/>
          <w:shd w:val="clear" w:color="auto" w:fill="FFFFFF"/>
        </w:rPr>
        <w:lastRenderedPageBreak/>
        <w:t>регулювання та нагляд за діяльністю яких здійснює Національний банк, оператори платіжних систем, технологічні оператори платіжних послуг</w:t>
      </w:r>
      <w:r>
        <w:rPr>
          <w:sz w:val="28"/>
          <w:szCs w:val="28"/>
          <w:shd w:val="clear" w:color="auto" w:fill="FFFFFF"/>
        </w:rPr>
        <w:t>;</w:t>
      </w:r>
    </w:p>
    <w:p w14:paraId="49623F66" w14:textId="77777777" w:rsidR="00031BCC" w:rsidRPr="007461B3" w:rsidRDefault="00031BCC" w:rsidP="007461B3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1CB4845F" w14:textId="6D481152" w:rsidR="005231D1" w:rsidRPr="006611B0" w:rsidRDefault="006611B0" w:rsidP="00320237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6611B0">
        <w:rPr>
          <w:sz w:val="28"/>
          <w:szCs w:val="28"/>
          <w:shd w:val="clear" w:color="auto" w:fill="FFFFFF"/>
        </w:rPr>
        <w:t>штатний режим функціонування інформаційно</w:t>
      </w:r>
      <w:r w:rsidR="009C78DA">
        <w:rPr>
          <w:sz w:val="28"/>
          <w:szCs w:val="28"/>
          <w:shd w:val="clear" w:color="auto" w:fill="FFFFFF"/>
        </w:rPr>
        <w:t xml:space="preserve">-комунікаційної </w:t>
      </w:r>
      <w:r w:rsidRPr="006611B0">
        <w:rPr>
          <w:sz w:val="28"/>
          <w:szCs w:val="28"/>
          <w:shd w:val="clear" w:color="auto" w:fill="FFFFFF"/>
        </w:rPr>
        <w:t xml:space="preserve">системи </w:t>
      </w:r>
      <w:r w:rsidR="00647DFA">
        <w:rPr>
          <w:sz w:val="28"/>
          <w:szCs w:val="28"/>
          <w:shd w:val="clear" w:color="auto" w:fill="FFFFFF"/>
        </w:rPr>
        <w:t>–</w:t>
      </w:r>
      <w:r w:rsidRPr="006611B0">
        <w:rPr>
          <w:sz w:val="28"/>
          <w:szCs w:val="28"/>
          <w:shd w:val="clear" w:color="auto" w:fill="FFFFFF"/>
        </w:rPr>
        <w:t xml:space="preserve"> </w:t>
      </w:r>
      <w:r w:rsidR="00647DFA">
        <w:rPr>
          <w:sz w:val="28"/>
          <w:szCs w:val="28"/>
          <w:shd w:val="clear" w:color="auto" w:fill="FFFFFF"/>
        </w:rPr>
        <w:t xml:space="preserve">режим, у якому </w:t>
      </w:r>
      <w:r w:rsidRPr="006611B0">
        <w:rPr>
          <w:sz w:val="28"/>
          <w:szCs w:val="28"/>
          <w:shd w:val="clear" w:color="auto" w:fill="FFFFFF"/>
        </w:rPr>
        <w:t>функціонування інформаційно</w:t>
      </w:r>
      <w:r w:rsidR="009C78DA">
        <w:rPr>
          <w:sz w:val="28"/>
          <w:szCs w:val="28"/>
          <w:shd w:val="clear" w:color="auto" w:fill="FFFFFF"/>
        </w:rPr>
        <w:t>-комунікаційно</w:t>
      </w:r>
      <w:r w:rsidRPr="006611B0">
        <w:rPr>
          <w:sz w:val="28"/>
          <w:szCs w:val="28"/>
          <w:shd w:val="clear" w:color="auto" w:fill="FFFFFF"/>
        </w:rPr>
        <w:t xml:space="preserve">ї системи </w:t>
      </w:r>
      <w:r w:rsidR="00647DFA">
        <w:rPr>
          <w:sz w:val="28"/>
          <w:szCs w:val="28"/>
          <w:shd w:val="clear" w:color="auto" w:fill="FFFFFF"/>
        </w:rPr>
        <w:t xml:space="preserve">здійснюється </w:t>
      </w:r>
      <w:r w:rsidR="003D7871">
        <w:rPr>
          <w:sz w:val="28"/>
          <w:szCs w:val="28"/>
          <w:shd w:val="clear" w:color="auto" w:fill="FFFFFF"/>
        </w:rPr>
        <w:t xml:space="preserve">в </w:t>
      </w:r>
      <w:r w:rsidRPr="006611B0">
        <w:rPr>
          <w:sz w:val="28"/>
          <w:szCs w:val="28"/>
          <w:shd w:val="clear" w:color="auto" w:fill="FFFFFF"/>
        </w:rPr>
        <w:t xml:space="preserve">повному обсязі за </w:t>
      </w:r>
      <w:r w:rsidR="00FB36E6">
        <w:rPr>
          <w:sz w:val="28"/>
          <w:szCs w:val="28"/>
          <w:shd w:val="clear" w:color="auto" w:fill="FFFFFF"/>
        </w:rPr>
        <w:t>передбаченими</w:t>
      </w:r>
      <w:r w:rsidRPr="006611B0">
        <w:rPr>
          <w:sz w:val="28"/>
          <w:szCs w:val="28"/>
          <w:shd w:val="clear" w:color="auto" w:fill="FFFFFF"/>
        </w:rPr>
        <w:t xml:space="preserve"> для цієї системи регламентом та технологією виконання операцій.</w:t>
      </w:r>
    </w:p>
    <w:p w14:paraId="5446E33D" w14:textId="3AA076BE" w:rsidR="006C4A8C" w:rsidRDefault="007461B3" w:rsidP="006C4A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61B3">
        <w:rPr>
          <w:sz w:val="28"/>
          <w:szCs w:val="28"/>
        </w:rPr>
        <w:t xml:space="preserve">Терміни “об’єкт критичної інформаційної інфраструктури”, </w:t>
      </w:r>
      <w:r w:rsidR="006C4A8C" w:rsidRPr="007461B3">
        <w:rPr>
          <w:sz w:val="28"/>
          <w:szCs w:val="28"/>
        </w:rPr>
        <w:t>“критична інформаційна інфраструктура”</w:t>
      </w:r>
      <w:r w:rsidR="00514D5E">
        <w:rPr>
          <w:sz w:val="28"/>
          <w:szCs w:val="28"/>
        </w:rPr>
        <w:t xml:space="preserve"> </w:t>
      </w:r>
      <w:r w:rsidRPr="007461B3">
        <w:rPr>
          <w:sz w:val="28"/>
          <w:szCs w:val="28"/>
        </w:rPr>
        <w:t xml:space="preserve">уживаються </w:t>
      </w:r>
      <w:r w:rsidR="0041084C">
        <w:rPr>
          <w:sz w:val="28"/>
          <w:szCs w:val="28"/>
        </w:rPr>
        <w:t xml:space="preserve">в цьому Положенні </w:t>
      </w:r>
      <w:r w:rsidRPr="007461B3">
        <w:rPr>
          <w:sz w:val="28"/>
          <w:szCs w:val="28"/>
        </w:rPr>
        <w:t xml:space="preserve">в значеннях, </w:t>
      </w:r>
      <w:r w:rsidR="0088714E">
        <w:rPr>
          <w:sz w:val="28"/>
          <w:szCs w:val="28"/>
        </w:rPr>
        <w:t>навед</w:t>
      </w:r>
      <w:r w:rsidRPr="007461B3">
        <w:rPr>
          <w:sz w:val="28"/>
          <w:szCs w:val="28"/>
        </w:rPr>
        <w:t>ених у Законі України “Про основні засади забезпечення кібербезпеки України”.</w:t>
      </w:r>
    </w:p>
    <w:p w14:paraId="6B0B41BB" w14:textId="561E4F2F" w:rsidR="00D2702E" w:rsidRDefault="00D2702E" w:rsidP="00D270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61B3">
        <w:rPr>
          <w:sz w:val="28"/>
          <w:szCs w:val="28"/>
        </w:rPr>
        <w:t>Термін “</w:t>
      </w:r>
      <w:r>
        <w:rPr>
          <w:sz w:val="28"/>
          <w:szCs w:val="28"/>
        </w:rPr>
        <w:t>кризова с</w:t>
      </w:r>
      <w:r w:rsidR="001E1450">
        <w:rPr>
          <w:sz w:val="28"/>
          <w:szCs w:val="28"/>
        </w:rPr>
        <w:t>и</w:t>
      </w:r>
      <w:r>
        <w:rPr>
          <w:sz w:val="28"/>
          <w:szCs w:val="28"/>
        </w:rPr>
        <w:t>туація</w:t>
      </w:r>
      <w:r w:rsidRPr="007461B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7461B3">
        <w:rPr>
          <w:sz w:val="28"/>
          <w:szCs w:val="28"/>
        </w:rPr>
        <w:t>ужива</w:t>
      </w:r>
      <w:r>
        <w:rPr>
          <w:sz w:val="28"/>
          <w:szCs w:val="28"/>
        </w:rPr>
        <w:t>є</w:t>
      </w:r>
      <w:r w:rsidRPr="007461B3">
        <w:rPr>
          <w:sz w:val="28"/>
          <w:szCs w:val="28"/>
        </w:rPr>
        <w:t xml:space="preserve">ться </w:t>
      </w:r>
      <w:r w:rsidR="0041084C">
        <w:rPr>
          <w:sz w:val="28"/>
          <w:szCs w:val="28"/>
        </w:rPr>
        <w:t xml:space="preserve">в цьому Положенні </w:t>
      </w:r>
      <w:r w:rsidRPr="007461B3">
        <w:rPr>
          <w:sz w:val="28"/>
          <w:szCs w:val="28"/>
        </w:rPr>
        <w:t>в значенн</w:t>
      </w:r>
      <w:r>
        <w:rPr>
          <w:sz w:val="28"/>
          <w:szCs w:val="28"/>
        </w:rPr>
        <w:t>і</w:t>
      </w:r>
      <w:r w:rsidRPr="007461B3">
        <w:rPr>
          <w:sz w:val="28"/>
          <w:szCs w:val="28"/>
        </w:rPr>
        <w:t xml:space="preserve">, </w:t>
      </w:r>
      <w:r>
        <w:rPr>
          <w:sz w:val="28"/>
          <w:szCs w:val="28"/>
        </w:rPr>
        <w:t>навед</w:t>
      </w:r>
      <w:r w:rsidRPr="007461B3">
        <w:rPr>
          <w:sz w:val="28"/>
          <w:szCs w:val="28"/>
        </w:rPr>
        <w:t>ен</w:t>
      </w:r>
      <w:r>
        <w:rPr>
          <w:sz w:val="28"/>
          <w:szCs w:val="28"/>
        </w:rPr>
        <w:t>ому</w:t>
      </w:r>
      <w:r w:rsidRPr="007461B3">
        <w:rPr>
          <w:sz w:val="28"/>
          <w:szCs w:val="28"/>
        </w:rPr>
        <w:t xml:space="preserve"> у Законі України “Про </w:t>
      </w:r>
      <w:r>
        <w:rPr>
          <w:sz w:val="28"/>
          <w:szCs w:val="28"/>
        </w:rPr>
        <w:t>критичну інфраструктуру</w:t>
      </w:r>
      <w:r w:rsidRPr="007461B3">
        <w:rPr>
          <w:sz w:val="28"/>
          <w:szCs w:val="28"/>
        </w:rPr>
        <w:t>”.</w:t>
      </w:r>
    </w:p>
    <w:p w14:paraId="6AA4A268" w14:textId="5829523E" w:rsidR="009C78DA" w:rsidRDefault="009C78DA" w:rsidP="009C78D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61B3">
        <w:rPr>
          <w:sz w:val="28"/>
          <w:szCs w:val="28"/>
        </w:rPr>
        <w:t>Термін “</w:t>
      </w:r>
      <w:r w:rsidRPr="006611B0">
        <w:rPr>
          <w:sz w:val="28"/>
          <w:szCs w:val="28"/>
          <w:shd w:val="clear" w:color="auto" w:fill="FFFFFF"/>
        </w:rPr>
        <w:t>інформаційно</w:t>
      </w:r>
      <w:r>
        <w:rPr>
          <w:sz w:val="28"/>
          <w:szCs w:val="28"/>
          <w:shd w:val="clear" w:color="auto" w:fill="FFFFFF"/>
        </w:rPr>
        <w:t>-комунікаційна</w:t>
      </w:r>
      <w:r w:rsidRPr="006611B0">
        <w:rPr>
          <w:sz w:val="28"/>
          <w:szCs w:val="28"/>
          <w:shd w:val="clear" w:color="auto" w:fill="FFFFFF"/>
        </w:rPr>
        <w:t xml:space="preserve"> систем</w:t>
      </w:r>
      <w:r>
        <w:rPr>
          <w:sz w:val="28"/>
          <w:szCs w:val="28"/>
          <w:shd w:val="clear" w:color="auto" w:fill="FFFFFF"/>
        </w:rPr>
        <w:t>а</w:t>
      </w:r>
      <w:r w:rsidRPr="007461B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7461B3">
        <w:rPr>
          <w:sz w:val="28"/>
          <w:szCs w:val="28"/>
        </w:rPr>
        <w:t>ужива</w:t>
      </w:r>
      <w:r>
        <w:rPr>
          <w:sz w:val="28"/>
          <w:szCs w:val="28"/>
        </w:rPr>
        <w:t>є</w:t>
      </w:r>
      <w:r w:rsidRPr="007461B3">
        <w:rPr>
          <w:sz w:val="28"/>
          <w:szCs w:val="28"/>
        </w:rPr>
        <w:t xml:space="preserve">ться </w:t>
      </w:r>
      <w:r w:rsidR="0041084C">
        <w:rPr>
          <w:sz w:val="28"/>
          <w:szCs w:val="28"/>
        </w:rPr>
        <w:t xml:space="preserve">в цьому Положенні </w:t>
      </w:r>
      <w:r w:rsidRPr="007461B3">
        <w:rPr>
          <w:sz w:val="28"/>
          <w:szCs w:val="28"/>
        </w:rPr>
        <w:t>в значенн</w:t>
      </w:r>
      <w:r>
        <w:rPr>
          <w:sz w:val="28"/>
          <w:szCs w:val="28"/>
        </w:rPr>
        <w:t>і</w:t>
      </w:r>
      <w:r w:rsidRPr="007461B3">
        <w:rPr>
          <w:sz w:val="28"/>
          <w:szCs w:val="28"/>
        </w:rPr>
        <w:t xml:space="preserve">, </w:t>
      </w:r>
      <w:r>
        <w:rPr>
          <w:sz w:val="28"/>
          <w:szCs w:val="28"/>
        </w:rPr>
        <w:t>навед</w:t>
      </w:r>
      <w:r w:rsidRPr="007461B3">
        <w:rPr>
          <w:sz w:val="28"/>
          <w:szCs w:val="28"/>
        </w:rPr>
        <w:t>ен</w:t>
      </w:r>
      <w:r>
        <w:rPr>
          <w:sz w:val="28"/>
          <w:szCs w:val="28"/>
        </w:rPr>
        <w:t>ому</w:t>
      </w:r>
      <w:r w:rsidRPr="007461B3">
        <w:rPr>
          <w:sz w:val="28"/>
          <w:szCs w:val="28"/>
        </w:rPr>
        <w:t xml:space="preserve"> у Законі України “</w:t>
      </w:r>
      <w:r w:rsidRPr="003876C8">
        <w:rPr>
          <w:bCs/>
          <w:sz w:val="28"/>
          <w:szCs w:val="28"/>
        </w:rPr>
        <w:t>Про захист інформації в інформаційно-комунікаційних системах</w:t>
      </w:r>
      <w:r w:rsidRPr="007461B3">
        <w:rPr>
          <w:sz w:val="28"/>
          <w:szCs w:val="28"/>
        </w:rPr>
        <w:t>”.</w:t>
      </w:r>
    </w:p>
    <w:p w14:paraId="3E8873E0" w14:textId="6CEEAB9F" w:rsidR="000F62FD" w:rsidRDefault="000F62FD" w:rsidP="006C4A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61B3">
        <w:rPr>
          <w:sz w:val="28"/>
          <w:szCs w:val="28"/>
        </w:rPr>
        <w:t>Термін “</w:t>
      </w:r>
      <w:r w:rsidR="006C4A8C" w:rsidRPr="006C4A8C">
        <w:rPr>
          <w:sz w:val="28"/>
          <w:szCs w:val="28"/>
        </w:rPr>
        <w:t>критичні операції</w:t>
      </w:r>
      <w:r w:rsidR="007B4F23">
        <w:rPr>
          <w:sz w:val="28"/>
          <w:szCs w:val="28"/>
        </w:rPr>
        <w:t xml:space="preserve"> </w:t>
      </w:r>
      <w:r w:rsidR="006C4A8C" w:rsidRPr="006C4A8C">
        <w:rPr>
          <w:sz w:val="28"/>
          <w:szCs w:val="28"/>
        </w:rPr>
        <w:t>/</w:t>
      </w:r>
      <w:r w:rsidR="007B4F23">
        <w:rPr>
          <w:sz w:val="28"/>
          <w:szCs w:val="28"/>
        </w:rPr>
        <w:t xml:space="preserve"> </w:t>
      </w:r>
      <w:r w:rsidR="006C4A8C" w:rsidRPr="006C4A8C">
        <w:rPr>
          <w:sz w:val="28"/>
          <w:szCs w:val="28"/>
        </w:rPr>
        <w:t>послуги</w:t>
      </w:r>
      <w:r w:rsidRPr="007461B3">
        <w:rPr>
          <w:sz w:val="28"/>
          <w:szCs w:val="28"/>
        </w:rPr>
        <w:t xml:space="preserve">” уживаються </w:t>
      </w:r>
      <w:r w:rsidR="0041084C">
        <w:rPr>
          <w:sz w:val="28"/>
          <w:szCs w:val="28"/>
        </w:rPr>
        <w:t xml:space="preserve">в цьому Положенні </w:t>
      </w:r>
      <w:r w:rsidRPr="007461B3">
        <w:rPr>
          <w:sz w:val="28"/>
          <w:szCs w:val="28"/>
        </w:rPr>
        <w:t xml:space="preserve">в значеннях, </w:t>
      </w:r>
      <w:r>
        <w:rPr>
          <w:sz w:val="28"/>
          <w:szCs w:val="28"/>
        </w:rPr>
        <w:t>навед</w:t>
      </w:r>
      <w:r w:rsidRPr="007461B3">
        <w:rPr>
          <w:sz w:val="28"/>
          <w:szCs w:val="28"/>
        </w:rPr>
        <w:t xml:space="preserve">ених у </w:t>
      </w:r>
      <w:r w:rsidR="006C4A8C" w:rsidRPr="006C4A8C">
        <w:rPr>
          <w:sz w:val="28"/>
          <w:szCs w:val="28"/>
        </w:rPr>
        <w:t>П</w:t>
      </w:r>
      <w:r w:rsidR="006C4A8C">
        <w:rPr>
          <w:sz w:val="28"/>
          <w:szCs w:val="28"/>
        </w:rPr>
        <w:t xml:space="preserve">оложенні </w:t>
      </w:r>
      <w:r w:rsidR="006C4A8C" w:rsidRPr="006C4A8C">
        <w:rPr>
          <w:sz w:val="28"/>
          <w:szCs w:val="28"/>
        </w:rPr>
        <w:t>про порядок здійснення оверсайту платіжної інфраструктури в Україні</w:t>
      </w:r>
      <w:r w:rsidR="006C4A8C">
        <w:rPr>
          <w:sz w:val="28"/>
          <w:szCs w:val="28"/>
        </w:rPr>
        <w:t>, затвердженому п</w:t>
      </w:r>
      <w:r w:rsidR="006C4A8C" w:rsidRPr="006C4A8C">
        <w:rPr>
          <w:sz w:val="28"/>
          <w:szCs w:val="28"/>
        </w:rPr>
        <w:t>останов</w:t>
      </w:r>
      <w:r w:rsidR="006C4A8C">
        <w:rPr>
          <w:sz w:val="28"/>
          <w:szCs w:val="28"/>
        </w:rPr>
        <w:t>ою</w:t>
      </w:r>
      <w:r w:rsidR="006C4A8C" w:rsidRPr="006C4A8C">
        <w:rPr>
          <w:sz w:val="28"/>
          <w:szCs w:val="28"/>
        </w:rPr>
        <w:t xml:space="preserve"> Правління</w:t>
      </w:r>
      <w:r w:rsidR="006C4A8C">
        <w:rPr>
          <w:sz w:val="28"/>
          <w:szCs w:val="28"/>
        </w:rPr>
        <w:t xml:space="preserve"> </w:t>
      </w:r>
      <w:r w:rsidR="006C4A8C" w:rsidRPr="006C4A8C">
        <w:rPr>
          <w:sz w:val="28"/>
          <w:szCs w:val="28"/>
        </w:rPr>
        <w:t>Національного банку України</w:t>
      </w:r>
      <w:r w:rsidR="006C4A8C">
        <w:rPr>
          <w:sz w:val="28"/>
          <w:szCs w:val="28"/>
        </w:rPr>
        <w:t xml:space="preserve"> від </w:t>
      </w:r>
      <w:r w:rsidR="006C4A8C" w:rsidRPr="006C4A8C">
        <w:rPr>
          <w:sz w:val="28"/>
          <w:szCs w:val="28"/>
        </w:rPr>
        <w:t>24</w:t>
      </w:r>
      <w:r w:rsidR="006C4A8C">
        <w:rPr>
          <w:sz w:val="28"/>
          <w:szCs w:val="28"/>
        </w:rPr>
        <w:t xml:space="preserve"> серпня </w:t>
      </w:r>
      <w:r w:rsidR="006C4A8C" w:rsidRPr="006C4A8C">
        <w:rPr>
          <w:sz w:val="28"/>
          <w:szCs w:val="28"/>
        </w:rPr>
        <w:t>2022</w:t>
      </w:r>
      <w:r w:rsidR="006C4A8C">
        <w:rPr>
          <w:sz w:val="28"/>
          <w:szCs w:val="28"/>
        </w:rPr>
        <w:t xml:space="preserve"> року</w:t>
      </w:r>
      <w:r w:rsidR="006C4A8C" w:rsidRPr="006C4A8C">
        <w:rPr>
          <w:sz w:val="28"/>
          <w:szCs w:val="28"/>
        </w:rPr>
        <w:t xml:space="preserve"> № 187</w:t>
      </w:r>
      <w:r w:rsidR="006C4A8C">
        <w:rPr>
          <w:sz w:val="28"/>
          <w:szCs w:val="28"/>
        </w:rPr>
        <w:t xml:space="preserve"> (зі змінами)</w:t>
      </w:r>
      <w:r w:rsidR="00B55046">
        <w:rPr>
          <w:sz w:val="28"/>
          <w:szCs w:val="28"/>
        </w:rPr>
        <w:t xml:space="preserve"> (далі – Положення № 187)</w:t>
      </w:r>
      <w:r w:rsidRPr="007461B3">
        <w:rPr>
          <w:sz w:val="28"/>
          <w:szCs w:val="28"/>
        </w:rPr>
        <w:t>.</w:t>
      </w:r>
    </w:p>
    <w:p w14:paraId="08BACD09" w14:textId="637E2FBE" w:rsidR="00930FDD" w:rsidRDefault="00930FDD" w:rsidP="006C4A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61B3">
        <w:rPr>
          <w:sz w:val="28"/>
          <w:szCs w:val="28"/>
        </w:rPr>
        <w:t>Термін “</w:t>
      </w:r>
      <w:r>
        <w:rPr>
          <w:sz w:val="28"/>
          <w:szCs w:val="28"/>
        </w:rPr>
        <w:t>удосконалений електронний підпис, що базується на кваліфікованому сертифікаті електронного підпису</w:t>
      </w:r>
      <w:r w:rsidRPr="007461B3">
        <w:rPr>
          <w:sz w:val="28"/>
          <w:szCs w:val="28"/>
        </w:rPr>
        <w:t>” ужива</w:t>
      </w:r>
      <w:r>
        <w:rPr>
          <w:sz w:val="28"/>
          <w:szCs w:val="28"/>
        </w:rPr>
        <w:t>є</w:t>
      </w:r>
      <w:r w:rsidRPr="007461B3">
        <w:rPr>
          <w:sz w:val="28"/>
          <w:szCs w:val="28"/>
        </w:rPr>
        <w:t xml:space="preserve">ться </w:t>
      </w:r>
      <w:r w:rsidR="0041084C">
        <w:rPr>
          <w:sz w:val="28"/>
          <w:szCs w:val="28"/>
        </w:rPr>
        <w:t xml:space="preserve">в цьому Положенні </w:t>
      </w:r>
      <w:r w:rsidRPr="007461B3">
        <w:rPr>
          <w:sz w:val="28"/>
          <w:szCs w:val="28"/>
        </w:rPr>
        <w:t>в значенн</w:t>
      </w:r>
      <w:r>
        <w:rPr>
          <w:sz w:val="28"/>
          <w:szCs w:val="28"/>
        </w:rPr>
        <w:t>і</w:t>
      </w:r>
      <w:r w:rsidRPr="007461B3">
        <w:rPr>
          <w:sz w:val="28"/>
          <w:szCs w:val="28"/>
        </w:rPr>
        <w:t xml:space="preserve">, </w:t>
      </w:r>
      <w:r>
        <w:rPr>
          <w:sz w:val="28"/>
          <w:szCs w:val="28"/>
        </w:rPr>
        <w:t>навед</w:t>
      </w:r>
      <w:r w:rsidRPr="007461B3">
        <w:rPr>
          <w:sz w:val="28"/>
          <w:szCs w:val="28"/>
        </w:rPr>
        <w:t>ен</w:t>
      </w:r>
      <w:r>
        <w:rPr>
          <w:sz w:val="28"/>
          <w:szCs w:val="28"/>
        </w:rPr>
        <w:t>ому</w:t>
      </w:r>
      <w:r w:rsidRPr="007461B3">
        <w:rPr>
          <w:sz w:val="28"/>
          <w:szCs w:val="28"/>
        </w:rPr>
        <w:t xml:space="preserve"> у </w:t>
      </w:r>
      <w:r w:rsidRPr="006C4A8C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оложенні </w:t>
      </w:r>
      <w:r w:rsidRPr="006C4A8C">
        <w:rPr>
          <w:sz w:val="28"/>
          <w:szCs w:val="28"/>
        </w:rPr>
        <w:t xml:space="preserve">про </w:t>
      </w:r>
      <w:r w:rsidRPr="00930FDD">
        <w:rPr>
          <w:sz w:val="28"/>
          <w:szCs w:val="28"/>
        </w:rPr>
        <w:t>використання електронного підпису та електронної печатки</w:t>
      </w:r>
      <w:r>
        <w:rPr>
          <w:sz w:val="28"/>
          <w:szCs w:val="28"/>
        </w:rPr>
        <w:t>, затвердженому п</w:t>
      </w:r>
      <w:r w:rsidRPr="006C4A8C">
        <w:rPr>
          <w:sz w:val="28"/>
          <w:szCs w:val="28"/>
        </w:rPr>
        <w:t>останов</w:t>
      </w:r>
      <w:r>
        <w:rPr>
          <w:sz w:val="28"/>
          <w:szCs w:val="28"/>
        </w:rPr>
        <w:t>ою</w:t>
      </w:r>
      <w:r w:rsidRPr="006C4A8C">
        <w:rPr>
          <w:sz w:val="28"/>
          <w:szCs w:val="28"/>
        </w:rPr>
        <w:t xml:space="preserve"> Правління</w:t>
      </w:r>
      <w:r>
        <w:rPr>
          <w:sz w:val="28"/>
          <w:szCs w:val="28"/>
        </w:rPr>
        <w:t xml:space="preserve"> </w:t>
      </w:r>
      <w:r w:rsidRPr="006C4A8C">
        <w:rPr>
          <w:sz w:val="28"/>
          <w:szCs w:val="28"/>
        </w:rPr>
        <w:t>Національного банку України</w:t>
      </w:r>
      <w:r>
        <w:rPr>
          <w:sz w:val="28"/>
          <w:szCs w:val="28"/>
        </w:rPr>
        <w:t xml:space="preserve"> від </w:t>
      </w:r>
      <w:r w:rsidRPr="006C4A8C">
        <w:rPr>
          <w:sz w:val="28"/>
          <w:szCs w:val="28"/>
        </w:rPr>
        <w:t>2</w:t>
      </w:r>
      <w:r>
        <w:rPr>
          <w:sz w:val="28"/>
          <w:szCs w:val="28"/>
        </w:rPr>
        <w:t xml:space="preserve">0 грудня </w:t>
      </w:r>
      <w:r w:rsidRPr="006C4A8C">
        <w:rPr>
          <w:sz w:val="28"/>
          <w:szCs w:val="28"/>
        </w:rPr>
        <w:t>202</w:t>
      </w:r>
      <w:r>
        <w:rPr>
          <w:sz w:val="28"/>
          <w:szCs w:val="28"/>
        </w:rPr>
        <w:t>3 року</w:t>
      </w:r>
      <w:r w:rsidRPr="006C4A8C">
        <w:rPr>
          <w:sz w:val="28"/>
          <w:szCs w:val="28"/>
        </w:rPr>
        <w:t xml:space="preserve"> № 17</w:t>
      </w:r>
      <w:r>
        <w:rPr>
          <w:sz w:val="28"/>
          <w:szCs w:val="28"/>
        </w:rPr>
        <w:t>2.</w:t>
      </w:r>
    </w:p>
    <w:p w14:paraId="34276C4E" w14:textId="2A7BEC0A" w:rsidR="008F79E8" w:rsidRDefault="008F79E8" w:rsidP="008F79E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61B3">
        <w:rPr>
          <w:sz w:val="28"/>
          <w:szCs w:val="28"/>
        </w:rPr>
        <w:t>Термін</w:t>
      </w:r>
      <w:r w:rsidR="0041084C">
        <w:rPr>
          <w:sz w:val="28"/>
          <w:szCs w:val="28"/>
        </w:rPr>
        <w:t>и</w:t>
      </w:r>
      <w:r w:rsidRPr="007461B3">
        <w:rPr>
          <w:sz w:val="28"/>
          <w:szCs w:val="28"/>
        </w:rPr>
        <w:t xml:space="preserve"> “</w:t>
      </w:r>
      <w:r>
        <w:rPr>
          <w:sz w:val="28"/>
          <w:szCs w:val="28"/>
        </w:rPr>
        <w:t>секторальний орган</w:t>
      </w:r>
      <w:r w:rsidRPr="007461B3">
        <w:rPr>
          <w:sz w:val="28"/>
          <w:szCs w:val="28"/>
        </w:rPr>
        <w:t>”</w:t>
      </w:r>
      <w:r w:rsidR="0041084C">
        <w:rPr>
          <w:sz w:val="28"/>
          <w:szCs w:val="28"/>
        </w:rPr>
        <w:t xml:space="preserve">, </w:t>
      </w:r>
      <w:r w:rsidR="0041084C" w:rsidRPr="0041084C">
        <w:rPr>
          <w:sz w:val="28"/>
          <w:szCs w:val="28"/>
          <w:lang w:val="ru-RU"/>
        </w:rPr>
        <w:t>“</w:t>
      </w:r>
      <w:r w:rsidR="0041084C">
        <w:rPr>
          <w:sz w:val="28"/>
          <w:szCs w:val="28"/>
        </w:rPr>
        <w:t>фінансовий сектор</w:t>
      </w:r>
      <w:r w:rsidR="0041084C" w:rsidRPr="0041084C">
        <w:rPr>
          <w:sz w:val="28"/>
          <w:szCs w:val="28"/>
          <w:lang w:val="ru-RU"/>
        </w:rPr>
        <w:t>”</w:t>
      </w:r>
      <w:r w:rsidRPr="007461B3">
        <w:rPr>
          <w:sz w:val="28"/>
          <w:szCs w:val="28"/>
        </w:rPr>
        <w:t xml:space="preserve"> ужива</w:t>
      </w:r>
      <w:r>
        <w:rPr>
          <w:sz w:val="28"/>
          <w:szCs w:val="28"/>
        </w:rPr>
        <w:t>є</w:t>
      </w:r>
      <w:r w:rsidRPr="007461B3">
        <w:rPr>
          <w:sz w:val="28"/>
          <w:szCs w:val="28"/>
        </w:rPr>
        <w:t xml:space="preserve">ться </w:t>
      </w:r>
      <w:r w:rsidR="0041084C">
        <w:rPr>
          <w:sz w:val="28"/>
          <w:szCs w:val="28"/>
        </w:rPr>
        <w:t xml:space="preserve">в цьому Положенні </w:t>
      </w:r>
      <w:r w:rsidRPr="007461B3">
        <w:rPr>
          <w:sz w:val="28"/>
          <w:szCs w:val="28"/>
        </w:rPr>
        <w:t>в значенн</w:t>
      </w:r>
      <w:r>
        <w:rPr>
          <w:sz w:val="28"/>
          <w:szCs w:val="28"/>
        </w:rPr>
        <w:t>і</w:t>
      </w:r>
      <w:r w:rsidRPr="007461B3">
        <w:rPr>
          <w:sz w:val="28"/>
          <w:szCs w:val="28"/>
        </w:rPr>
        <w:t xml:space="preserve">, </w:t>
      </w:r>
      <w:r>
        <w:rPr>
          <w:sz w:val="28"/>
          <w:szCs w:val="28"/>
        </w:rPr>
        <w:t>навед</w:t>
      </w:r>
      <w:r w:rsidRPr="007461B3">
        <w:rPr>
          <w:sz w:val="28"/>
          <w:szCs w:val="28"/>
        </w:rPr>
        <w:t>ен</w:t>
      </w:r>
      <w:r>
        <w:rPr>
          <w:sz w:val="28"/>
          <w:szCs w:val="28"/>
        </w:rPr>
        <w:t>ому</w:t>
      </w:r>
      <w:r w:rsidRPr="007461B3">
        <w:rPr>
          <w:sz w:val="28"/>
          <w:szCs w:val="28"/>
        </w:rPr>
        <w:t xml:space="preserve"> у </w:t>
      </w:r>
      <w:r w:rsidRPr="006C4A8C">
        <w:rPr>
          <w:sz w:val="28"/>
          <w:szCs w:val="28"/>
        </w:rPr>
        <w:t>П</w:t>
      </w:r>
      <w:r>
        <w:rPr>
          <w:sz w:val="28"/>
          <w:szCs w:val="28"/>
        </w:rPr>
        <w:t>оложенні № 69.</w:t>
      </w:r>
    </w:p>
    <w:p w14:paraId="13D2349D" w14:textId="19F6CCDC" w:rsidR="00E50F2B" w:rsidRPr="00436141" w:rsidRDefault="00E50F2B" w:rsidP="00D206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3DC0">
        <w:rPr>
          <w:sz w:val="28"/>
          <w:szCs w:val="28"/>
        </w:rPr>
        <w:t>Інші терміни</w:t>
      </w:r>
      <w:r w:rsidRPr="00367792">
        <w:rPr>
          <w:sz w:val="28"/>
          <w:szCs w:val="28"/>
        </w:rPr>
        <w:t xml:space="preserve"> </w:t>
      </w:r>
      <w:r w:rsidR="00F15C96">
        <w:rPr>
          <w:sz w:val="28"/>
          <w:szCs w:val="28"/>
        </w:rPr>
        <w:t>в</w:t>
      </w:r>
      <w:r w:rsidRPr="00233DC0">
        <w:rPr>
          <w:sz w:val="28"/>
          <w:szCs w:val="28"/>
        </w:rPr>
        <w:t xml:space="preserve"> цьому Положенні вживаються </w:t>
      </w:r>
      <w:r w:rsidR="00F15C96">
        <w:rPr>
          <w:sz w:val="28"/>
          <w:szCs w:val="28"/>
        </w:rPr>
        <w:t>в</w:t>
      </w:r>
      <w:r w:rsidRPr="00233DC0">
        <w:rPr>
          <w:sz w:val="28"/>
          <w:szCs w:val="28"/>
        </w:rPr>
        <w:t xml:space="preserve"> значеннях, наведених у Законах України “Про критичну інфраструктуру”, “Про банки і банківську діяльність”, “</w:t>
      </w:r>
      <w:r w:rsidRPr="00A555A9">
        <w:rPr>
          <w:sz w:val="28"/>
          <w:szCs w:val="28"/>
        </w:rPr>
        <w:t>Про електронну ідентифікацію та електронні довірчі послуги</w:t>
      </w:r>
      <w:r w:rsidRPr="00233DC0">
        <w:rPr>
          <w:sz w:val="28"/>
          <w:szCs w:val="28"/>
        </w:rPr>
        <w:t>”, “Про платіжні послуги”</w:t>
      </w:r>
      <w:r>
        <w:rPr>
          <w:sz w:val="28"/>
          <w:szCs w:val="28"/>
        </w:rPr>
        <w:t xml:space="preserve">, </w:t>
      </w:r>
      <w:r w:rsidRPr="00436141">
        <w:rPr>
          <w:sz w:val="28"/>
          <w:szCs w:val="28"/>
        </w:rPr>
        <w:t>“Про хмарні послуги”</w:t>
      </w:r>
      <w:r w:rsidR="00CA1D29">
        <w:rPr>
          <w:sz w:val="28"/>
          <w:szCs w:val="28"/>
        </w:rPr>
        <w:t xml:space="preserve">, </w:t>
      </w:r>
      <w:r w:rsidR="00CA1D29" w:rsidRPr="00CA1D29">
        <w:rPr>
          <w:sz w:val="28"/>
          <w:szCs w:val="28"/>
        </w:rPr>
        <w:t>“Про обов</w:t>
      </w:r>
      <w:r w:rsidR="00CF338F">
        <w:rPr>
          <w:sz w:val="28"/>
          <w:szCs w:val="28"/>
        </w:rPr>
        <w:t>’</w:t>
      </w:r>
      <w:r w:rsidR="00CA1D29" w:rsidRPr="00CA1D29">
        <w:rPr>
          <w:sz w:val="28"/>
          <w:szCs w:val="28"/>
        </w:rPr>
        <w:t>язкове страхування цивільно-правової відповідальності власників наземних транспортних засобів”</w:t>
      </w:r>
      <w:r w:rsidR="003876C8">
        <w:rPr>
          <w:sz w:val="28"/>
          <w:szCs w:val="28"/>
        </w:rPr>
        <w:t xml:space="preserve"> </w:t>
      </w:r>
      <w:r w:rsidR="008F6778">
        <w:rPr>
          <w:sz w:val="28"/>
          <w:szCs w:val="28"/>
        </w:rPr>
        <w:t xml:space="preserve">та </w:t>
      </w:r>
      <w:r w:rsidR="008F6778" w:rsidRPr="008F6778">
        <w:rPr>
          <w:sz w:val="28"/>
          <w:szCs w:val="28"/>
        </w:rPr>
        <w:t>нормативно-правових актах Національного банку</w:t>
      </w:r>
      <w:r w:rsidRPr="00436141">
        <w:rPr>
          <w:sz w:val="28"/>
          <w:szCs w:val="28"/>
        </w:rPr>
        <w:t>.</w:t>
      </w:r>
    </w:p>
    <w:p w14:paraId="02393585" w14:textId="77777777" w:rsidR="00E50F2B" w:rsidRDefault="00E50F2B" w:rsidP="00D206AF">
      <w:pPr>
        <w:tabs>
          <w:tab w:val="left" w:pos="567"/>
        </w:tabs>
        <w:jc w:val="both"/>
        <w:rPr>
          <w:rFonts w:eastAsia="Calibri"/>
        </w:rPr>
      </w:pPr>
    </w:p>
    <w:p w14:paraId="67C6D18E" w14:textId="77777777" w:rsidR="00E50F2B" w:rsidRPr="00282E31" w:rsidRDefault="00E50F2B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82E31">
        <w:rPr>
          <w:sz w:val="28"/>
          <w:szCs w:val="28"/>
        </w:rPr>
        <w:t xml:space="preserve">Це Положення </w:t>
      </w:r>
      <w:r w:rsidR="00762DE1" w:rsidRPr="00282E31">
        <w:rPr>
          <w:sz w:val="28"/>
          <w:szCs w:val="28"/>
        </w:rPr>
        <w:t>розроблено з мето</w:t>
      </w:r>
      <w:r w:rsidR="005436D6" w:rsidRPr="00282E31">
        <w:rPr>
          <w:sz w:val="28"/>
          <w:szCs w:val="28"/>
        </w:rPr>
        <w:t>ю</w:t>
      </w:r>
      <w:r w:rsidR="00762DE1" w:rsidRPr="00282E31">
        <w:rPr>
          <w:sz w:val="28"/>
          <w:szCs w:val="28"/>
        </w:rPr>
        <w:t xml:space="preserve"> унормування організації та забезпечення </w:t>
      </w:r>
      <w:r w:rsidR="0037327E">
        <w:rPr>
          <w:sz w:val="28"/>
          <w:szCs w:val="28"/>
        </w:rPr>
        <w:t>кібер</w:t>
      </w:r>
      <w:r w:rsidR="00762DE1" w:rsidRPr="00282E31">
        <w:rPr>
          <w:sz w:val="28"/>
          <w:szCs w:val="28"/>
        </w:rPr>
        <w:t xml:space="preserve">захисту </w:t>
      </w:r>
      <w:r w:rsidR="007461B3">
        <w:rPr>
          <w:sz w:val="28"/>
          <w:szCs w:val="28"/>
        </w:rPr>
        <w:t xml:space="preserve">ОКІІ </w:t>
      </w:r>
      <w:r w:rsidR="00762DE1" w:rsidRPr="00282E31">
        <w:rPr>
          <w:sz w:val="28"/>
          <w:szCs w:val="28"/>
        </w:rPr>
        <w:t>і визначає</w:t>
      </w:r>
      <w:r w:rsidRPr="00282E31">
        <w:rPr>
          <w:sz w:val="28"/>
          <w:szCs w:val="28"/>
        </w:rPr>
        <w:t>:</w:t>
      </w:r>
    </w:p>
    <w:p w14:paraId="5162352A" w14:textId="77777777" w:rsidR="005436D6" w:rsidRDefault="005436D6" w:rsidP="00FA3737">
      <w:pPr>
        <w:tabs>
          <w:tab w:val="left" w:pos="567"/>
        </w:tabs>
        <w:ind w:firstLine="567"/>
        <w:jc w:val="both"/>
        <w:rPr>
          <w:rFonts w:eastAsia="Calibri"/>
        </w:rPr>
      </w:pPr>
    </w:p>
    <w:p w14:paraId="3F9E7169" w14:textId="3653BE36" w:rsidR="00E50F2B" w:rsidRPr="00F1575A" w:rsidRDefault="002224C3" w:rsidP="00320237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F1575A">
        <w:rPr>
          <w:sz w:val="28"/>
          <w:szCs w:val="28"/>
          <w:shd w:val="clear" w:color="auto" w:fill="FFFFFF"/>
        </w:rPr>
        <w:t xml:space="preserve">критерії та порядок віднесення </w:t>
      </w:r>
      <w:r w:rsidR="00B30A5C">
        <w:rPr>
          <w:sz w:val="28"/>
          <w:szCs w:val="28"/>
          <w:shd w:val="clear" w:color="auto" w:fill="FFFFFF"/>
        </w:rPr>
        <w:t>інформаційн</w:t>
      </w:r>
      <w:r w:rsidR="009C78DA">
        <w:rPr>
          <w:sz w:val="28"/>
          <w:szCs w:val="28"/>
          <w:shd w:val="clear" w:color="auto" w:fill="FFFFFF"/>
        </w:rPr>
        <w:t>о-комунікаційних</w:t>
      </w:r>
      <w:r w:rsidR="00B30A5C">
        <w:rPr>
          <w:sz w:val="28"/>
          <w:szCs w:val="28"/>
          <w:shd w:val="clear" w:color="auto" w:fill="FFFFFF"/>
        </w:rPr>
        <w:t xml:space="preserve"> систем</w:t>
      </w:r>
      <w:r w:rsidRPr="00F1575A">
        <w:rPr>
          <w:sz w:val="28"/>
          <w:szCs w:val="28"/>
          <w:shd w:val="clear" w:color="auto" w:fill="FFFFFF"/>
        </w:rPr>
        <w:t xml:space="preserve"> Оператор</w:t>
      </w:r>
      <w:r w:rsidR="008E195F">
        <w:rPr>
          <w:sz w:val="28"/>
          <w:szCs w:val="28"/>
          <w:shd w:val="clear" w:color="auto" w:fill="FFFFFF"/>
        </w:rPr>
        <w:t>а</w:t>
      </w:r>
      <w:r w:rsidR="00762DE1" w:rsidRPr="00F1575A">
        <w:rPr>
          <w:sz w:val="28"/>
          <w:szCs w:val="28"/>
          <w:shd w:val="clear" w:color="auto" w:fill="FFFFFF"/>
        </w:rPr>
        <w:t xml:space="preserve"> до </w:t>
      </w:r>
      <w:r w:rsidR="006B197C" w:rsidRPr="00F1575A">
        <w:rPr>
          <w:sz w:val="28"/>
          <w:szCs w:val="28"/>
          <w:shd w:val="clear" w:color="auto" w:fill="FFFFFF"/>
        </w:rPr>
        <w:t>ОКІ</w:t>
      </w:r>
      <w:r w:rsidRPr="00F1575A">
        <w:rPr>
          <w:sz w:val="28"/>
          <w:szCs w:val="28"/>
          <w:shd w:val="clear" w:color="auto" w:fill="FFFFFF"/>
        </w:rPr>
        <w:t>І</w:t>
      </w:r>
      <w:r w:rsidR="00762DE1" w:rsidRPr="00F1575A">
        <w:rPr>
          <w:sz w:val="28"/>
          <w:szCs w:val="28"/>
          <w:shd w:val="clear" w:color="auto" w:fill="FFFFFF"/>
        </w:rPr>
        <w:t>;</w:t>
      </w:r>
    </w:p>
    <w:p w14:paraId="3C71AB3A" w14:textId="77777777" w:rsidR="00762DE1" w:rsidRPr="00F1575A" w:rsidRDefault="00762DE1" w:rsidP="00F1575A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6FC2A0FE" w14:textId="6259E09A" w:rsidR="00E50F2B" w:rsidRPr="00F1575A" w:rsidRDefault="002224C3" w:rsidP="00320237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575A">
        <w:rPr>
          <w:sz w:val="28"/>
          <w:szCs w:val="28"/>
          <w:shd w:val="clear" w:color="auto" w:fill="FFFFFF"/>
        </w:rPr>
        <w:t xml:space="preserve">вимоги стосовно заходів </w:t>
      </w:r>
      <w:r w:rsidR="00514D5E">
        <w:rPr>
          <w:sz w:val="28"/>
          <w:szCs w:val="28"/>
          <w:shd w:val="clear" w:color="auto" w:fill="FFFFFF"/>
        </w:rPr>
        <w:t>із</w:t>
      </w:r>
      <w:r w:rsidRPr="00F1575A">
        <w:rPr>
          <w:sz w:val="28"/>
          <w:szCs w:val="28"/>
          <w:shd w:val="clear" w:color="auto" w:fill="FFFFFF"/>
        </w:rPr>
        <w:t xml:space="preserve"> забезпечення кіберзахисту ОКІІ.</w:t>
      </w:r>
    </w:p>
    <w:p w14:paraId="18A710B5" w14:textId="77777777" w:rsidR="00762DE1" w:rsidRDefault="00762DE1" w:rsidP="008213AB">
      <w:pPr>
        <w:ind w:firstLine="567"/>
        <w:jc w:val="both"/>
        <w:rPr>
          <w:rFonts w:eastAsia="Calibri"/>
        </w:rPr>
      </w:pPr>
    </w:p>
    <w:p w14:paraId="5C38C0E6" w14:textId="7FED4772" w:rsidR="008D5A56" w:rsidRPr="002224C3" w:rsidRDefault="00293302" w:rsidP="003202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trike/>
          <w:szCs w:val="28"/>
        </w:rPr>
      </w:pPr>
      <w:r w:rsidRPr="002224C3">
        <w:rPr>
          <w:szCs w:val="28"/>
        </w:rPr>
        <w:lastRenderedPageBreak/>
        <w:t>В</w:t>
      </w:r>
      <w:r w:rsidR="008D5A56" w:rsidRPr="002224C3">
        <w:rPr>
          <w:szCs w:val="28"/>
        </w:rPr>
        <w:t>іднесення об</w:t>
      </w:r>
      <w:r w:rsidR="00CF338F" w:rsidRPr="002224C3">
        <w:rPr>
          <w:szCs w:val="28"/>
        </w:rPr>
        <w:t>’</w:t>
      </w:r>
      <w:r w:rsidR="008D5A56" w:rsidRPr="002224C3">
        <w:rPr>
          <w:szCs w:val="28"/>
        </w:rPr>
        <w:t xml:space="preserve">єктів </w:t>
      </w:r>
      <w:r w:rsidR="002224C3" w:rsidRPr="002224C3">
        <w:rPr>
          <w:szCs w:val="28"/>
        </w:rPr>
        <w:t xml:space="preserve">інформаційної </w:t>
      </w:r>
      <w:r w:rsidR="008D5A56" w:rsidRPr="002224C3">
        <w:rPr>
          <w:szCs w:val="28"/>
        </w:rPr>
        <w:t>інфраструктури Національного банку</w:t>
      </w:r>
      <w:r w:rsidR="00217382" w:rsidRPr="002224C3">
        <w:rPr>
          <w:szCs w:val="28"/>
        </w:rPr>
        <w:t xml:space="preserve"> до </w:t>
      </w:r>
      <w:r w:rsidR="002C23EF" w:rsidRPr="002224C3">
        <w:rPr>
          <w:szCs w:val="28"/>
        </w:rPr>
        <w:t>ОКІ</w:t>
      </w:r>
      <w:r w:rsidR="002224C3" w:rsidRPr="002224C3">
        <w:rPr>
          <w:szCs w:val="28"/>
        </w:rPr>
        <w:t>І,</w:t>
      </w:r>
      <w:r w:rsidR="002C23EF" w:rsidRPr="002224C3">
        <w:rPr>
          <w:szCs w:val="28"/>
        </w:rPr>
        <w:t xml:space="preserve"> </w:t>
      </w:r>
      <w:r w:rsidR="002224C3" w:rsidRPr="002224C3">
        <w:rPr>
          <w:shd w:val="clear" w:color="auto" w:fill="FFFFFF"/>
        </w:rPr>
        <w:t xml:space="preserve">формування та ведення реєстру </w:t>
      </w:r>
      <w:r w:rsidR="00F9070C">
        <w:rPr>
          <w:szCs w:val="28"/>
        </w:rPr>
        <w:t xml:space="preserve">ОКІІ </w:t>
      </w:r>
      <w:r w:rsidR="008D5A56" w:rsidRPr="002224C3">
        <w:rPr>
          <w:szCs w:val="28"/>
        </w:rPr>
        <w:t>здійсню</w:t>
      </w:r>
      <w:r w:rsidR="00073C09" w:rsidRPr="002224C3">
        <w:rPr>
          <w:szCs w:val="28"/>
        </w:rPr>
        <w:t>ю</w:t>
      </w:r>
      <w:r w:rsidR="008D5A56" w:rsidRPr="002224C3">
        <w:rPr>
          <w:szCs w:val="28"/>
        </w:rPr>
        <w:t xml:space="preserve">ться </w:t>
      </w:r>
      <w:r w:rsidR="00073C09" w:rsidRPr="002224C3">
        <w:rPr>
          <w:szCs w:val="28"/>
        </w:rPr>
        <w:t>в</w:t>
      </w:r>
      <w:r w:rsidR="008D5A56" w:rsidRPr="002224C3">
        <w:rPr>
          <w:szCs w:val="28"/>
        </w:rPr>
        <w:t xml:space="preserve"> порядку, </w:t>
      </w:r>
      <w:r w:rsidR="00720D40" w:rsidRPr="002224C3">
        <w:rPr>
          <w:szCs w:val="28"/>
        </w:rPr>
        <w:t>визначеному Національним банком</w:t>
      </w:r>
      <w:r w:rsidR="00FE0D84" w:rsidRPr="002224C3">
        <w:rPr>
          <w:szCs w:val="28"/>
        </w:rPr>
        <w:t>.</w:t>
      </w:r>
    </w:p>
    <w:p w14:paraId="084D2CE5" w14:textId="6F6F9F96" w:rsidR="002224C3" w:rsidRPr="002224C3" w:rsidRDefault="002224C3" w:rsidP="002224C3">
      <w:pPr>
        <w:pStyle w:val="a9"/>
        <w:tabs>
          <w:tab w:val="left" w:pos="993"/>
        </w:tabs>
        <w:ind w:left="567"/>
        <w:jc w:val="both"/>
        <w:rPr>
          <w:strike/>
          <w:szCs w:val="28"/>
        </w:rPr>
      </w:pPr>
    </w:p>
    <w:p w14:paraId="13C011E7" w14:textId="3D265A71" w:rsidR="002224C3" w:rsidRPr="00546C87" w:rsidRDefault="006175EF" w:rsidP="003202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546C87">
        <w:rPr>
          <w:szCs w:val="28"/>
        </w:rPr>
        <w:t xml:space="preserve">Оператор </w:t>
      </w:r>
      <w:r w:rsidR="000B19C6" w:rsidRPr="00546C87">
        <w:rPr>
          <w:szCs w:val="28"/>
        </w:rPr>
        <w:t>має право використовувати хмарні послуги для</w:t>
      </w:r>
      <w:r w:rsidR="00D06805" w:rsidRPr="00546C87">
        <w:rPr>
          <w:szCs w:val="28"/>
        </w:rPr>
        <w:t xml:space="preserve"> </w:t>
      </w:r>
      <w:r w:rsidR="000B19C6" w:rsidRPr="00546C87">
        <w:rPr>
          <w:szCs w:val="28"/>
        </w:rPr>
        <w:t xml:space="preserve">забезпечення функціонування ОКІІ за умови </w:t>
      </w:r>
      <w:r w:rsidR="005A43E1">
        <w:rPr>
          <w:szCs w:val="28"/>
        </w:rPr>
        <w:t>дотримання</w:t>
      </w:r>
      <w:r w:rsidR="002320E2" w:rsidRPr="00546C87">
        <w:rPr>
          <w:szCs w:val="28"/>
        </w:rPr>
        <w:t xml:space="preserve"> вимог </w:t>
      </w:r>
      <w:r w:rsidR="002320E2" w:rsidRPr="00546C87">
        <w:t>статті 10 Закону України “Про хмарні послуги”</w:t>
      </w:r>
      <w:r w:rsidR="000B19C6" w:rsidRPr="00546C87">
        <w:t>.</w:t>
      </w:r>
    </w:p>
    <w:p w14:paraId="4A7B940C" w14:textId="77777777" w:rsidR="00D06805" w:rsidRPr="000B19C6" w:rsidRDefault="00D06805" w:rsidP="00D06805">
      <w:pPr>
        <w:pStyle w:val="a9"/>
        <w:tabs>
          <w:tab w:val="left" w:pos="993"/>
        </w:tabs>
        <w:ind w:left="567"/>
        <w:jc w:val="both"/>
        <w:rPr>
          <w:szCs w:val="28"/>
        </w:rPr>
      </w:pPr>
    </w:p>
    <w:p w14:paraId="7F744E9E" w14:textId="269ADC26" w:rsidR="00E80F46" w:rsidRDefault="00D06805" w:rsidP="003202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E44C33">
        <w:rPr>
          <w:szCs w:val="28"/>
        </w:rPr>
        <w:t xml:space="preserve">Використання </w:t>
      </w:r>
      <w:r>
        <w:rPr>
          <w:szCs w:val="28"/>
        </w:rPr>
        <w:t>О</w:t>
      </w:r>
      <w:r w:rsidRPr="00E44C33">
        <w:rPr>
          <w:szCs w:val="28"/>
        </w:rPr>
        <w:t xml:space="preserve">ператором програмних, апаратних, програмно-апаратних засобів у складі </w:t>
      </w:r>
      <w:r>
        <w:rPr>
          <w:szCs w:val="28"/>
        </w:rPr>
        <w:t>ОКІІ</w:t>
      </w:r>
      <w:r w:rsidRPr="00E44C33">
        <w:rPr>
          <w:szCs w:val="28"/>
        </w:rPr>
        <w:t xml:space="preserve"> здійснюється з урахуванням вимог Законів України “Про санкції”, “Про основні засади забезпечення кібербезпеки України”, </w:t>
      </w:r>
      <w:r w:rsidR="00112764" w:rsidRPr="00E44C33">
        <w:rPr>
          <w:szCs w:val="28"/>
        </w:rPr>
        <w:t xml:space="preserve">“Про </w:t>
      </w:r>
      <w:r w:rsidR="00112764">
        <w:rPr>
          <w:szCs w:val="28"/>
        </w:rPr>
        <w:t>захист інформації в інформаційно-комунікаційних системах</w:t>
      </w:r>
      <w:r w:rsidR="00112764" w:rsidRPr="00E44C33">
        <w:rPr>
          <w:szCs w:val="28"/>
        </w:rPr>
        <w:t>”</w:t>
      </w:r>
      <w:r w:rsidR="00410532">
        <w:rPr>
          <w:szCs w:val="28"/>
        </w:rPr>
        <w:t>,</w:t>
      </w:r>
      <w:r w:rsidR="00112764">
        <w:rPr>
          <w:szCs w:val="28"/>
        </w:rPr>
        <w:t xml:space="preserve"> </w:t>
      </w:r>
      <w:r w:rsidRPr="00E44C33">
        <w:rPr>
          <w:szCs w:val="28"/>
        </w:rPr>
        <w:t>інших законів України</w:t>
      </w:r>
      <w:r>
        <w:rPr>
          <w:szCs w:val="28"/>
        </w:rPr>
        <w:t>.</w:t>
      </w:r>
    </w:p>
    <w:p w14:paraId="44F724C5" w14:textId="77777777" w:rsidR="009356B4" w:rsidRPr="009356B4" w:rsidRDefault="009356B4" w:rsidP="009356B4">
      <w:pPr>
        <w:pStyle w:val="a9"/>
        <w:rPr>
          <w:szCs w:val="28"/>
        </w:rPr>
      </w:pPr>
    </w:p>
    <w:p w14:paraId="2C9B6D87" w14:textId="33C5C5FF" w:rsidR="009356B4" w:rsidRDefault="009356B4" w:rsidP="003202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Оператору заборонено:</w:t>
      </w:r>
    </w:p>
    <w:p w14:paraId="59047278" w14:textId="77777777" w:rsidR="009356B4" w:rsidRPr="009356B4" w:rsidRDefault="009356B4" w:rsidP="009356B4">
      <w:pPr>
        <w:pStyle w:val="a9"/>
        <w:rPr>
          <w:szCs w:val="28"/>
        </w:rPr>
      </w:pPr>
    </w:p>
    <w:p w14:paraId="017FA28F" w14:textId="77777777" w:rsidR="009356B4" w:rsidRPr="009356B4" w:rsidRDefault="00E80F46" w:rsidP="009356B4">
      <w:pPr>
        <w:pStyle w:val="a9"/>
        <w:numPr>
          <w:ilvl w:val="0"/>
          <w:numId w:val="41"/>
        </w:numPr>
        <w:tabs>
          <w:tab w:val="left" w:pos="567"/>
        </w:tabs>
        <w:ind w:left="0" w:firstLine="567"/>
        <w:jc w:val="both"/>
        <w:rPr>
          <w:szCs w:val="28"/>
        </w:rPr>
      </w:pPr>
      <w:r w:rsidRPr="007E32DE">
        <w:rPr>
          <w:szCs w:val="28"/>
        </w:rPr>
        <w:t xml:space="preserve">використовувати програмні, апаратні, програмно-апаратні засоби у складі ОКІІ, що включені до </w:t>
      </w:r>
      <w:r w:rsidRPr="007E32DE">
        <w:t>відкритого переліку забороненого до використання програмного забезпечення та комунікаційного (мережевого) обладнання</w:t>
      </w:r>
      <w:r w:rsidR="00514D5E" w:rsidRPr="007E32DE">
        <w:t xml:space="preserve">, ведення якого передбачено </w:t>
      </w:r>
      <w:r w:rsidR="007E32DE">
        <w:t xml:space="preserve">статтєю 4 </w:t>
      </w:r>
      <w:r w:rsidR="00514D5E" w:rsidRPr="007E32DE">
        <w:rPr>
          <w:szCs w:val="28"/>
        </w:rPr>
        <w:t>Закон</w:t>
      </w:r>
      <w:r w:rsidR="007E32DE">
        <w:rPr>
          <w:szCs w:val="28"/>
        </w:rPr>
        <w:t>у</w:t>
      </w:r>
      <w:r w:rsidR="00514D5E" w:rsidRPr="007E32DE">
        <w:rPr>
          <w:szCs w:val="28"/>
        </w:rPr>
        <w:t xml:space="preserve"> України “Про основні засади забезпечення кібербезпеки України”</w:t>
      </w:r>
      <w:r w:rsidR="009356B4">
        <w:t>;</w:t>
      </w:r>
    </w:p>
    <w:p w14:paraId="6B34D87C" w14:textId="2E40A827" w:rsidR="00E80F46" w:rsidRDefault="00CA42B8" w:rsidP="009356B4">
      <w:pPr>
        <w:pStyle w:val="a9"/>
        <w:tabs>
          <w:tab w:val="left" w:pos="567"/>
        </w:tabs>
        <w:ind w:left="0" w:firstLine="567"/>
        <w:jc w:val="both"/>
        <w:rPr>
          <w:szCs w:val="28"/>
        </w:rPr>
      </w:pPr>
      <w:r w:rsidRPr="00CA42B8">
        <w:rPr>
          <w:szCs w:val="28"/>
        </w:rPr>
        <w:t xml:space="preserve"> </w:t>
      </w:r>
    </w:p>
    <w:p w14:paraId="01EB74FE" w14:textId="7DB06C86" w:rsidR="00D06805" w:rsidRPr="009356B4" w:rsidRDefault="00CA42B8" w:rsidP="009356B4">
      <w:pPr>
        <w:pStyle w:val="a9"/>
        <w:numPr>
          <w:ilvl w:val="0"/>
          <w:numId w:val="41"/>
        </w:numPr>
        <w:tabs>
          <w:tab w:val="left" w:pos="567"/>
        </w:tabs>
        <w:ind w:left="0" w:firstLine="567"/>
        <w:jc w:val="both"/>
        <w:rPr>
          <w:color w:val="000000" w:themeColor="text1"/>
          <w:szCs w:val="28"/>
        </w:rPr>
      </w:pPr>
      <w:r w:rsidRPr="009356B4">
        <w:rPr>
          <w:color w:val="000000" w:themeColor="text1"/>
          <w:szCs w:val="28"/>
        </w:rPr>
        <w:t>об</w:t>
      </w:r>
      <w:r w:rsidR="004F530D" w:rsidRPr="009356B4">
        <w:rPr>
          <w:color w:val="000000" w:themeColor="text1"/>
          <w:szCs w:val="28"/>
        </w:rPr>
        <w:t>и</w:t>
      </w:r>
      <w:r w:rsidRPr="009356B4">
        <w:rPr>
          <w:color w:val="000000" w:themeColor="text1"/>
          <w:szCs w:val="28"/>
        </w:rPr>
        <w:t xml:space="preserve">рати в якості постачальника ОКІІ </w:t>
      </w:r>
      <w:r w:rsidR="00082DAE" w:rsidRPr="009356B4">
        <w:rPr>
          <w:color w:val="000000" w:themeColor="text1"/>
          <w:szCs w:val="28"/>
        </w:rPr>
        <w:t xml:space="preserve">та/або розробника ОКІІ </w:t>
      </w:r>
      <w:r w:rsidR="00514D5E" w:rsidRPr="009356B4">
        <w:rPr>
          <w:color w:val="000000" w:themeColor="text1"/>
          <w:szCs w:val="28"/>
        </w:rPr>
        <w:t>юридичну особу, фізичну особу-підприємця, що є резидентами держави-агресора чи держави, що здійснює / здійснювала збройну агресію проти України, або мають кінцевих бенефіціарних власників, які є резидентами держави-агресора або держави, що здійснює / здійснювала збройну агресію проти України, або здійснюють обробку або зберігання даних за допомогою технології хмарних обчислень та центрів обробки даних, що розміщені на території держави-агресора, держави, що здійснює / здійснювала збройну агресію проти України, тимчасово окупованій території України, та/або належать суб’єктам, діяльність яких підпадає під дію Закону України “Про санкції” (далі – Закон про санкції) та стосовно яких прийнято рішення про застосування санкцій в Україні</w:t>
      </w:r>
      <w:r w:rsidR="00FE1D91" w:rsidRPr="009356B4">
        <w:rPr>
          <w:color w:val="000000" w:themeColor="text1"/>
          <w:szCs w:val="28"/>
        </w:rPr>
        <w:t>.</w:t>
      </w:r>
    </w:p>
    <w:p w14:paraId="40F3E594" w14:textId="77777777" w:rsidR="008C1A4F" w:rsidRDefault="008C1A4F" w:rsidP="008C1A4F">
      <w:pPr>
        <w:pStyle w:val="a9"/>
        <w:tabs>
          <w:tab w:val="left" w:pos="993"/>
        </w:tabs>
        <w:ind w:left="567"/>
        <w:jc w:val="both"/>
        <w:rPr>
          <w:szCs w:val="28"/>
        </w:rPr>
      </w:pPr>
      <w:r>
        <w:rPr>
          <w:szCs w:val="28"/>
        </w:rPr>
        <w:t xml:space="preserve">  </w:t>
      </w:r>
    </w:p>
    <w:p w14:paraId="72047504" w14:textId="565BE071" w:rsidR="00546C87" w:rsidRDefault="00546C87" w:rsidP="003202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546C87">
        <w:rPr>
          <w:szCs w:val="28"/>
        </w:rPr>
        <w:t xml:space="preserve">Національний банк має право здійснювати </w:t>
      </w:r>
      <w:r w:rsidR="005C7496">
        <w:rPr>
          <w:szCs w:val="28"/>
        </w:rPr>
        <w:t>контроль</w:t>
      </w:r>
      <w:r w:rsidRPr="00546C87">
        <w:rPr>
          <w:szCs w:val="28"/>
        </w:rPr>
        <w:t xml:space="preserve"> стану впровадження заходів, встановлених </w:t>
      </w:r>
      <w:r>
        <w:rPr>
          <w:szCs w:val="28"/>
        </w:rPr>
        <w:t>цим</w:t>
      </w:r>
      <w:r w:rsidRPr="00546C87">
        <w:rPr>
          <w:szCs w:val="28"/>
        </w:rPr>
        <w:t xml:space="preserve"> Положення</w:t>
      </w:r>
      <w:r>
        <w:rPr>
          <w:szCs w:val="28"/>
        </w:rPr>
        <w:t>м:</w:t>
      </w:r>
    </w:p>
    <w:p w14:paraId="30F0050A" w14:textId="034E6850" w:rsidR="00546C87" w:rsidRDefault="00546C87" w:rsidP="00546C87">
      <w:pPr>
        <w:pStyle w:val="a9"/>
        <w:tabs>
          <w:tab w:val="left" w:pos="993"/>
        </w:tabs>
        <w:ind w:left="567"/>
        <w:jc w:val="both"/>
        <w:rPr>
          <w:szCs w:val="28"/>
        </w:rPr>
      </w:pPr>
      <w:r w:rsidRPr="00546C87">
        <w:rPr>
          <w:szCs w:val="28"/>
        </w:rPr>
        <w:t xml:space="preserve"> </w:t>
      </w:r>
    </w:p>
    <w:p w14:paraId="67BB262C" w14:textId="19151EE2" w:rsidR="008C1A4F" w:rsidRDefault="00546C87" w:rsidP="00320237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</w:t>
      </w:r>
      <w:r w:rsidRPr="002914C2">
        <w:rPr>
          <w:sz w:val="28"/>
          <w:szCs w:val="28"/>
          <w:shd w:val="clear" w:color="auto" w:fill="FFFFFF"/>
        </w:rPr>
        <w:t>банків</w:t>
      </w:r>
      <w:r w:rsidR="00BF2840" w:rsidRPr="002914C2">
        <w:rPr>
          <w:sz w:val="28"/>
          <w:szCs w:val="28"/>
          <w:shd w:val="clear" w:color="auto" w:fill="FFFFFF"/>
        </w:rPr>
        <w:t xml:space="preserve"> - </w:t>
      </w:r>
      <w:r w:rsidR="005510D2">
        <w:rPr>
          <w:sz w:val="28"/>
          <w:szCs w:val="28"/>
          <w:shd w:val="clear" w:color="auto" w:fill="FFFFFF"/>
        </w:rPr>
        <w:t>О</w:t>
      </w:r>
      <w:r w:rsidRPr="002914C2">
        <w:rPr>
          <w:sz w:val="28"/>
          <w:szCs w:val="28"/>
          <w:shd w:val="clear" w:color="auto" w:fill="FFFFFF"/>
        </w:rPr>
        <w:t>ператорів</w:t>
      </w:r>
      <w:r>
        <w:rPr>
          <w:sz w:val="28"/>
          <w:szCs w:val="28"/>
          <w:shd w:val="clear" w:color="auto" w:fill="FFFFFF"/>
        </w:rPr>
        <w:t xml:space="preserve"> </w:t>
      </w:r>
      <w:r w:rsidRPr="00546C87">
        <w:rPr>
          <w:sz w:val="28"/>
          <w:szCs w:val="28"/>
          <w:shd w:val="clear" w:color="auto" w:fill="FFFFFF"/>
        </w:rPr>
        <w:t xml:space="preserve">під час здійснення заходів контролю, передбачених Положенням </w:t>
      </w:r>
      <w:r w:rsidR="0027567F" w:rsidRPr="0027567F">
        <w:rPr>
          <w:sz w:val="28"/>
          <w:szCs w:val="28"/>
          <w:shd w:val="clear" w:color="auto" w:fill="FFFFFF"/>
        </w:rPr>
        <w:t>про здійснення контролю за дотриманням банками вимог законодавства з питань інформаційної безпеки, кіберзахисту та електронних довірчих послуг</w:t>
      </w:r>
      <w:r w:rsidR="0027567F">
        <w:rPr>
          <w:sz w:val="28"/>
          <w:szCs w:val="28"/>
          <w:shd w:val="clear" w:color="auto" w:fill="FFFFFF"/>
        </w:rPr>
        <w:t xml:space="preserve">, затвердженого </w:t>
      </w:r>
      <w:r w:rsidR="0027567F" w:rsidRPr="007461B3">
        <w:rPr>
          <w:sz w:val="28"/>
          <w:szCs w:val="28"/>
        </w:rPr>
        <w:t xml:space="preserve">постановою Правління Національного банку України від </w:t>
      </w:r>
      <w:r w:rsidR="0027567F">
        <w:rPr>
          <w:sz w:val="28"/>
          <w:szCs w:val="28"/>
        </w:rPr>
        <w:t>16</w:t>
      </w:r>
      <w:r w:rsidR="0027567F" w:rsidRPr="007461B3">
        <w:rPr>
          <w:sz w:val="28"/>
          <w:szCs w:val="28"/>
        </w:rPr>
        <w:t xml:space="preserve"> </w:t>
      </w:r>
      <w:r w:rsidR="0027567F">
        <w:rPr>
          <w:sz w:val="28"/>
          <w:szCs w:val="28"/>
        </w:rPr>
        <w:t>січ</w:t>
      </w:r>
      <w:r w:rsidR="0027567F" w:rsidRPr="007461B3">
        <w:rPr>
          <w:sz w:val="28"/>
          <w:szCs w:val="28"/>
        </w:rPr>
        <w:t>ня 202</w:t>
      </w:r>
      <w:r w:rsidR="0027567F">
        <w:rPr>
          <w:sz w:val="28"/>
          <w:szCs w:val="28"/>
        </w:rPr>
        <w:t>1</w:t>
      </w:r>
      <w:r w:rsidR="0027567F" w:rsidRPr="007461B3">
        <w:rPr>
          <w:sz w:val="28"/>
          <w:szCs w:val="28"/>
        </w:rPr>
        <w:t xml:space="preserve"> року №</w:t>
      </w:r>
      <w:r w:rsidR="0027567F">
        <w:rPr>
          <w:sz w:val="28"/>
          <w:szCs w:val="28"/>
        </w:rPr>
        <w:t xml:space="preserve"> 4 (зі змінами)</w:t>
      </w:r>
      <w:r>
        <w:rPr>
          <w:sz w:val="28"/>
          <w:szCs w:val="28"/>
          <w:shd w:val="clear" w:color="auto" w:fill="FFFFFF"/>
        </w:rPr>
        <w:t>;</w:t>
      </w:r>
    </w:p>
    <w:p w14:paraId="30C6DB19" w14:textId="1E5534BC" w:rsidR="00546C87" w:rsidRDefault="00546C87" w:rsidP="00546C87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45D4DA67" w14:textId="2D0DF962" w:rsidR="00546C87" w:rsidRPr="0027567F" w:rsidRDefault="0027567F" w:rsidP="00320237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для важливих </w:t>
      </w:r>
      <w:r w:rsidRPr="00FE64CE">
        <w:rPr>
          <w:sz w:val="28"/>
          <w:szCs w:val="28"/>
          <w:shd w:val="clear" w:color="auto" w:fill="FFFFFF"/>
        </w:rPr>
        <w:t>об’єкт</w:t>
      </w:r>
      <w:r>
        <w:rPr>
          <w:sz w:val="28"/>
          <w:szCs w:val="28"/>
          <w:shd w:val="clear" w:color="auto" w:fill="FFFFFF"/>
        </w:rPr>
        <w:t>ів</w:t>
      </w:r>
      <w:r w:rsidRPr="00FE64CE">
        <w:rPr>
          <w:sz w:val="28"/>
          <w:szCs w:val="28"/>
          <w:shd w:val="clear" w:color="auto" w:fill="FFFFFF"/>
        </w:rPr>
        <w:t xml:space="preserve"> оверсайта, </w:t>
      </w:r>
      <w:r>
        <w:rPr>
          <w:sz w:val="28"/>
          <w:szCs w:val="28"/>
          <w:shd w:val="clear" w:color="auto" w:fill="FFFFFF"/>
        </w:rPr>
        <w:t>що</w:t>
      </w:r>
      <w:r w:rsidRPr="00FE64CE">
        <w:rPr>
          <w:sz w:val="28"/>
          <w:szCs w:val="28"/>
          <w:shd w:val="clear" w:color="auto" w:fill="FFFFFF"/>
        </w:rPr>
        <w:t xml:space="preserve"> є оператор</w:t>
      </w:r>
      <w:r>
        <w:rPr>
          <w:sz w:val="28"/>
          <w:szCs w:val="28"/>
          <w:shd w:val="clear" w:color="auto" w:fill="FFFFFF"/>
        </w:rPr>
        <w:t>ами</w:t>
      </w:r>
      <w:r w:rsidRPr="00FE64CE">
        <w:rPr>
          <w:sz w:val="28"/>
          <w:szCs w:val="28"/>
          <w:shd w:val="clear" w:color="auto" w:fill="FFFFFF"/>
        </w:rPr>
        <w:t xml:space="preserve"> критичної інфраструктури</w:t>
      </w:r>
      <w:r>
        <w:rPr>
          <w:sz w:val="28"/>
          <w:szCs w:val="28"/>
          <w:shd w:val="clear" w:color="auto" w:fill="FFFFFF"/>
        </w:rPr>
        <w:t xml:space="preserve"> </w:t>
      </w:r>
      <w:r w:rsidRPr="00FE64CE">
        <w:rPr>
          <w:sz w:val="28"/>
          <w:szCs w:val="28"/>
          <w:shd w:val="clear" w:color="auto" w:fill="FFFFFF"/>
        </w:rPr>
        <w:t>фінансового сектору</w:t>
      </w:r>
      <w:r>
        <w:rPr>
          <w:sz w:val="28"/>
          <w:szCs w:val="28"/>
          <w:shd w:val="clear" w:color="auto" w:fill="FFFFFF"/>
        </w:rPr>
        <w:t xml:space="preserve">, </w:t>
      </w:r>
      <w:r w:rsidRPr="00546C87">
        <w:rPr>
          <w:sz w:val="28"/>
          <w:szCs w:val="28"/>
          <w:shd w:val="clear" w:color="auto" w:fill="FFFFFF"/>
        </w:rPr>
        <w:t xml:space="preserve">під час здійснення </w:t>
      </w:r>
      <w:r w:rsidR="005C7496">
        <w:rPr>
          <w:sz w:val="28"/>
          <w:szCs w:val="28"/>
          <w:shd w:val="clear" w:color="auto" w:fill="FFFFFF"/>
        </w:rPr>
        <w:t>виїзного моніторингу</w:t>
      </w:r>
      <w:r>
        <w:rPr>
          <w:sz w:val="28"/>
          <w:szCs w:val="28"/>
          <w:shd w:val="clear" w:color="auto" w:fill="FFFFFF"/>
        </w:rPr>
        <w:t xml:space="preserve"> відповідно до</w:t>
      </w:r>
      <w:r w:rsidRPr="00546C87">
        <w:rPr>
          <w:sz w:val="28"/>
          <w:szCs w:val="28"/>
          <w:shd w:val="clear" w:color="auto" w:fill="FFFFFF"/>
        </w:rPr>
        <w:t xml:space="preserve"> </w:t>
      </w:r>
      <w:r w:rsidRPr="0027567F">
        <w:rPr>
          <w:sz w:val="28"/>
          <w:szCs w:val="28"/>
          <w:shd w:val="clear" w:color="auto" w:fill="FFFFFF"/>
        </w:rPr>
        <w:t xml:space="preserve">Положення </w:t>
      </w:r>
      <w:r w:rsidRPr="0027567F">
        <w:rPr>
          <w:bCs/>
          <w:sz w:val="28"/>
          <w:szCs w:val="28"/>
          <w:shd w:val="clear" w:color="auto" w:fill="FFFFFF"/>
        </w:rPr>
        <w:t xml:space="preserve">про </w:t>
      </w:r>
      <w:r w:rsidR="005C7496" w:rsidRPr="007F4141">
        <w:rPr>
          <w:bCs/>
          <w:sz w:val="28"/>
          <w:szCs w:val="28"/>
          <w:shd w:val="clear" w:color="auto" w:fill="FFFFFF"/>
        </w:rPr>
        <w:t>проведення виїзного та безвиїзного моніторингу об’єктів оверсайта платіжної інфраструктури</w:t>
      </w:r>
      <w:r w:rsidR="005C7496" w:rsidRPr="007F4141">
        <w:rPr>
          <w:sz w:val="28"/>
          <w:szCs w:val="28"/>
          <w:shd w:val="clear" w:color="auto" w:fill="FFFFFF"/>
        </w:rPr>
        <w:t xml:space="preserve">, затвердженого </w:t>
      </w:r>
      <w:r w:rsidR="005C7496" w:rsidRPr="007F4141">
        <w:rPr>
          <w:sz w:val="28"/>
          <w:szCs w:val="28"/>
        </w:rPr>
        <w:t xml:space="preserve">постановою Правління Національного банку України від 31 грудня 2022 року </w:t>
      </w:r>
      <w:r w:rsidR="00C76D83" w:rsidRPr="007F4141">
        <w:rPr>
          <w:sz w:val="28"/>
          <w:szCs w:val="28"/>
        </w:rPr>
        <w:t>№</w:t>
      </w:r>
      <w:r w:rsidR="00C76D83">
        <w:rPr>
          <w:sz w:val="28"/>
          <w:szCs w:val="28"/>
        </w:rPr>
        <w:t> </w:t>
      </w:r>
      <w:r w:rsidR="005C7496" w:rsidRPr="007F4141">
        <w:rPr>
          <w:sz w:val="28"/>
          <w:szCs w:val="28"/>
        </w:rPr>
        <w:t>257 (зі змінами)</w:t>
      </w:r>
      <w:r>
        <w:rPr>
          <w:sz w:val="28"/>
          <w:szCs w:val="28"/>
        </w:rPr>
        <w:t>;</w:t>
      </w:r>
    </w:p>
    <w:p w14:paraId="2052FCE4" w14:textId="0CD6CD50" w:rsidR="0027567F" w:rsidRPr="0027567F" w:rsidRDefault="0027567F" w:rsidP="0027567F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</w:p>
    <w:p w14:paraId="278F36E1" w14:textId="7605F4CE" w:rsidR="0027567F" w:rsidRPr="0027567F" w:rsidRDefault="0027567F" w:rsidP="00320237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9C639D">
        <w:rPr>
          <w:sz w:val="28"/>
          <w:szCs w:val="28"/>
          <w:shd w:val="clear" w:color="auto" w:fill="FFFFFF"/>
        </w:rPr>
        <w:t xml:space="preserve">для </w:t>
      </w:r>
      <w:r w:rsidR="002320E2" w:rsidRPr="00BE755A">
        <w:rPr>
          <w:sz w:val="28"/>
          <w:szCs w:val="28"/>
          <w:shd w:val="clear" w:color="auto" w:fill="FFFFFF"/>
        </w:rPr>
        <w:t>установ</w:t>
      </w:r>
      <w:r w:rsidR="002320E2">
        <w:rPr>
          <w:sz w:val="28"/>
          <w:szCs w:val="28"/>
          <w:shd w:val="clear" w:color="auto" w:fill="FFFFFF"/>
        </w:rPr>
        <w:t>и</w:t>
      </w:r>
      <w:r w:rsidR="00BE755A" w:rsidRPr="009C639D">
        <w:rPr>
          <w:sz w:val="28"/>
          <w:szCs w:val="28"/>
          <w:shd w:val="clear" w:color="auto" w:fill="FFFFFF"/>
        </w:rPr>
        <w:t>, яка є власником, держателем та адміністратором єдиної</w:t>
      </w:r>
      <w:r w:rsidR="00BE755A" w:rsidRPr="00BE755A">
        <w:rPr>
          <w:sz w:val="28"/>
          <w:szCs w:val="28"/>
          <w:shd w:val="clear" w:color="auto" w:fill="FFFFFF"/>
        </w:rPr>
        <w:t xml:space="preserve"> централізованої бази даних щодо обов’язкового страхування цивільно-правової відповідальності власників наземних транспортних засобів (далі – Єдина централізована база даних</w:t>
      </w:r>
      <w:r w:rsidR="00BE755A">
        <w:rPr>
          <w:sz w:val="28"/>
          <w:szCs w:val="28"/>
          <w:shd w:val="clear" w:color="auto" w:fill="FFFFFF"/>
        </w:rPr>
        <w:t xml:space="preserve">), </w:t>
      </w:r>
      <w:r w:rsidR="00F35CCD" w:rsidRPr="00F35CCD">
        <w:rPr>
          <w:sz w:val="28"/>
          <w:szCs w:val="28"/>
          <w:shd w:val="clear" w:color="auto" w:fill="FFFFFF"/>
        </w:rPr>
        <w:t>під час здійснення нагляду та контролю</w:t>
      </w:r>
      <w:r w:rsidR="00F35CCD" w:rsidRPr="00F35CCD">
        <w:rPr>
          <w:rFonts w:eastAsiaTheme="minorHAnsi" w:cstheme="minorBidi"/>
          <w:color w:val="333333"/>
          <w:sz w:val="28"/>
          <w:szCs w:val="22"/>
          <w:shd w:val="clear" w:color="auto" w:fill="FFFFFF"/>
        </w:rPr>
        <w:t xml:space="preserve"> </w:t>
      </w:r>
      <w:r w:rsidR="00F35CCD" w:rsidRPr="00F35CCD">
        <w:rPr>
          <w:sz w:val="28"/>
          <w:szCs w:val="28"/>
          <w:shd w:val="clear" w:color="auto" w:fill="FFFFFF"/>
        </w:rPr>
        <w:t xml:space="preserve">за дотриманням вимог </w:t>
      </w:r>
      <w:r w:rsidR="00F35CCD" w:rsidRPr="00F35CCD">
        <w:rPr>
          <w:bCs/>
          <w:sz w:val="28"/>
          <w:szCs w:val="28"/>
          <w:shd w:val="clear" w:color="auto" w:fill="FFFFFF"/>
        </w:rPr>
        <w:t>Положення про функціонування Єдиної централізованої бази даних щодо обов’язкового страхування цивільно-правової відповідальності власників наземних транспортних засобів</w:t>
      </w:r>
      <w:r w:rsidR="00F35CCD" w:rsidRPr="00F35CCD">
        <w:rPr>
          <w:sz w:val="28"/>
          <w:szCs w:val="28"/>
          <w:shd w:val="clear" w:color="auto" w:fill="FFFFFF"/>
        </w:rPr>
        <w:t xml:space="preserve">, затвердженого </w:t>
      </w:r>
      <w:r w:rsidR="00F35CCD" w:rsidRPr="00F35CCD">
        <w:rPr>
          <w:sz w:val="28"/>
          <w:szCs w:val="28"/>
        </w:rPr>
        <w:t>постановою</w:t>
      </w:r>
      <w:r w:rsidR="00F35CCD" w:rsidRPr="007461B3">
        <w:rPr>
          <w:sz w:val="28"/>
          <w:szCs w:val="28"/>
        </w:rPr>
        <w:t xml:space="preserve"> Правління Національного банку України від </w:t>
      </w:r>
      <w:r w:rsidR="00F35CCD">
        <w:rPr>
          <w:sz w:val="28"/>
          <w:szCs w:val="28"/>
        </w:rPr>
        <w:t>26</w:t>
      </w:r>
      <w:r w:rsidR="00F35CCD" w:rsidRPr="007461B3">
        <w:rPr>
          <w:sz w:val="28"/>
          <w:szCs w:val="28"/>
        </w:rPr>
        <w:t xml:space="preserve"> </w:t>
      </w:r>
      <w:r w:rsidR="00F35CCD">
        <w:rPr>
          <w:sz w:val="28"/>
          <w:szCs w:val="28"/>
        </w:rPr>
        <w:t>груд</w:t>
      </w:r>
      <w:r w:rsidR="00F35CCD" w:rsidRPr="007461B3">
        <w:rPr>
          <w:sz w:val="28"/>
          <w:szCs w:val="28"/>
        </w:rPr>
        <w:t>ня 202</w:t>
      </w:r>
      <w:r w:rsidR="00F35CCD">
        <w:rPr>
          <w:sz w:val="28"/>
          <w:szCs w:val="28"/>
        </w:rPr>
        <w:t>4</w:t>
      </w:r>
      <w:r w:rsidR="00F35CCD" w:rsidRPr="007461B3">
        <w:rPr>
          <w:sz w:val="28"/>
          <w:szCs w:val="28"/>
        </w:rPr>
        <w:t xml:space="preserve"> року №</w:t>
      </w:r>
      <w:r w:rsidR="00F35CCD">
        <w:rPr>
          <w:sz w:val="28"/>
          <w:szCs w:val="28"/>
        </w:rPr>
        <w:t xml:space="preserve"> 165</w:t>
      </w:r>
      <w:r w:rsidR="00636F42">
        <w:rPr>
          <w:sz w:val="28"/>
          <w:szCs w:val="28"/>
        </w:rPr>
        <w:t xml:space="preserve"> (далі – Положення № 165)</w:t>
      </w:r>
      <w:r w:rsidR="00F35CCD">
        <w:rPr>
          <w:sz w:val="28"/>
          <w:szCs w:val="28"/>
        </w:rPr>
        <w:t>.</w:t>
      </w:r>
    </w:p>
    <w:p w14:paraId="11B45ACD" w14:textId="77777777" w:rsidR="0037327E" w:rsidRPr="002224C3" w:rsidRDefault="0037327E" w:rsidP="0037327E">
      <w:pPr>
        <w:pStyle w:val="a9"/>
        <w:tabs>
          <w:tab w:val="left" w:pos="993"/>
        </w:tabs>
        <w:ind w:left="567"/>
        <w:jc w:val="both"/>
        <w:rPr>
          <w:szCs w:val="28"/>
        </w:rPr>
      </w:pPr>
    </w:p>
    <w:p w14:paraId="4F0C24C4" w14:textId="77777777" w:rsidR="007A5A4A" w:rsidRPr="009C639D" w:rsidRDefault="0037327E" w:rsidP="003202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trike/>
          <w:szCs w:val="28"/>
        </w:rPr>
      </w:pPr>
      <w:r w:rsidRPr="009C639D">
        <w:rPr>
          <w:szCs w:val="28"/>
        </w:rPr>
        <w:t>Вимоги цього Положення поширюються на Операторів</w:t>
      </w:r>
      <w:r w:rsidR="007A5A4A" w:rsidRPr="009C639D">
        <w:rPr>
          <w:szCs w:val="28"/>
        </w:rPr>
        <w:t>, які відповідно до пункту 21 розділу</w:t>
      </w:r>
      <w:r w:rsidR="007A5A4A" w:rsidRPr="007A5A4A">
        <w:rPr>
          <w:szCs w:val="28"/>
        </w:rPr>
        <w:t xml:space="preserve"> ІІ Положення </w:t>
      </w:r>
      <w:r w:rsidR="0012108D">
        <w:rPr>
          <w:szCs w:val="28"/>
        </w:rPr>
        <w:t xml:space="preserve">№ </w:t>
      </w:r>
      <w:r w:rsidR="007A5A4A" w:rsidRPr="007A5A4A">
        <w:rPr>
          <w:szCs w:val="28"/>
        </w:rPr>
        <w:t>69 забезпечують виконання завдань, реалізацію прав та обов’язків Оператора, дотримання вимог, визначених Законом України “Про критичну інфраструктуру</w:t>
      </w:r>
      <w:r w:rsidR="007A5A4A" w:rsidRPr="009C639D">
        <w:rPr>
          <w:szCs w:val="28"/>
        </w:rPr>
        <w:t>” та законодавством у сфері захисту критичної інфраструктури</w:t>
      </w:r>
      <w:r w:rsidRPr="009C639D">
        <w:rPr>
          <w:szCs w:val="28"/>
        </w:rPr>
        <w:t xml:space="preserve">. </w:t>
      </w:r>
    </w:p>
    <w:p w14:paraId="1FEB592F" w14:textId="77777777" w:rsidR="0060255F" w:rsidRPr="007A5A4A" w:rsidRDefault="0060255F" w:rsidP="0060255F">
      <w:pPr>
        <w:pStyle w:val="a9"/>
        <w:tabs>
          <w:tab w:val="left" w:pos="993"/>
        </w:tabs>
        <w:ind w:left="567"/>
        <w:jc w:val="both"/>
        <w:rPr>
          <w:strike/>
          <w:szCs w:val="28"/>
        </w:rPr>
      </w:pPr>
    </w:p>
    <w:p w14:paraId="22C91BB8" w14:textId="77777777" w:rsidR="00AE303C" w:rsidRDefault="00CF338F" w:rsidP="00CB6845">
      <w:pPr>
        <w:jc w:val="center"/>
      </w:pPr>
      <w:r w:rsidRPr="00233DC0">
        <w:t xml:space="preserve">ІІ. </w:t>
      </w:r>
      <w:r w:rsidR="00AE303C">
        <w:rPr>
          <w:szCs w:val="28"/>
          <w:shd w:val="clear" w:color="auto" w:fill="FFFFFF"/>
        </w:rPr>
        <w:t>К</w:t>
      </w:r>
      <w:r w:rsidR="00AE303C" w:rsidRPr="00F1575A">
        <w:rPr>
          <w:szCs w:val="28"/>
          <w:shd w:val="clear" w:color="auto" w:fill="FFFFFF"/>
        </w:rPr>
        <w:t>ритерії та порядок віднесення об’єктів інформаційної інфраструктури Операторів до ОКІІ</w:t>
      </w:r>
    </w:p>
    <w:p w14:paraId="18392BCD" w14:textId="77777777" w:rsidR="00AE303C" w:rsidRDefault="00AE303C" w:rsidP="00CB6845">
      <w:pPr>
        <w:jc w:val="center"/>
      </w:pPr>
    </w:p>
    <w:p w14:paraId="645215A9" w14:textId="5B180801" w:rsidR="0063567C" w:rsidRDefault="0063567C" w:rsidP="003202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Оператор</w:t>
      </w:r>
      <w:r w:rsidRPr="00926373">
        <w:rPr>
          <w:szCs w:val="28"/>
        </w:rPr>
        <w:t xml:space="preserve"> зобов’язаний віднести до ОКІІ </w:t>
      </w:r>
      <w:r w:rsidR="00B30A5C">
        <w:rPr>
          <w:szCs w:val="28"/>
        </w:rPr>
        <w:t>інформаційн</w:t>
      </w:r>
      <w:r w:rsidR="00587C75">
        <w:rPr>
          <w:szCs w:val="28"/>
        </w:rPr>
        <w:t>о-комунікаційні</w:t>
      </w:r>
      <w:r w:rsidR="00B30A5C">
        <w:rPr>
          <w:szCs w:val="28"/>
        </w:rPr>
        <w:t xml:space="preserve"> системи</w:t>
      </w:r>
      <w:r w:rsidRPr="00926373">
        <w:rPr>
          <w:szCs w:val="28"/>
        </w:rPr>
        <w:t xml:space="preserve">, </w:t>
      </w:r>
      <w:r w:rsidR="00A9536C">
        <w:rPr>
          <w:szCs w:val="28"/>
        </w:rPr>
        <w:t>власником або розпорядником як</w:t>
      </w:r>
      <w:r w:rsidR="00636F42">
        <w:rPr>
          <w:szCs w:val="28"/>
        </w:rPr>
        <w:t>и</w:t>
      </w:r>
      <w:r w:rsidR="00A9536C">
        <w:rPr>
          <w:szCs w:val="28"/>
        </w:rPr>
        <w:t xml:space="preserve">х він є, та </w:t>
      </w:r>
      <w:r w:rsidRPr="00926373">
        <w:rPr>
          <w:szCs w:val="28"/>
        </w:rPr>
        <w:t xml:space="preserve">які </w:t>
      </w:r>
      <w:r w:rsidR="006611B0">
        <w:rPr>
          <w:szCs w:val="28"/>
        </w:rPr>
        <w:t xml:space="preserve">одночасно </w:t>
      </w:r>
      <w:r w:rsidRPr="00926373">
        <w:rPr>
          <w:szCs w:val="28"/>
        </w:rPr>
        <w:t>відповідають двом критеріям:</w:t>
      </w:r>
    </w:p>
    <w:p w14:paraId="3C15EB75" w14:textId="77777777" w:rsidR="0063567C" w:rsidRPr="00926373" w:rsidRDefault="0063567C" w:rsidP="0063567C">
      <w:pPr>
        <w:pStyle w:val="a9"/>
        <w:tabs>
          <w:tab w:val="left" w:pos="993"/>
        </w:tabs>
        <w:ind w:left="567"/>
        <w:jc w:val="both"/>
        <w:rPr>
          <w:szCs w:val="28"/>
        </w:rPr>
      </w:pPr>
      <w:r w:rsidRPr="00926373">
        <w:rPr>
          <w:szCs w:val="28"/>
        </w:rPr>
        <w:t xml:space="preserve"> </w:t>
      </w:r>
    </w:p>
    <w:p w14:paraId="2FF6B308" w14:textId="29ED20B5" w:rsidR="0063567C" w:rsidRDefault="0063567C" w:rsidP="00320237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F1575A">
        <w:rPr>
          <w:sz w:val="28"/>
          <w:szCs w:val="28"/>
          <w:shd w:val="clear" w:color="auto" w:fill="FFFFFF"/>
        </w:rPr>
        <w:t xml:space="preserve">порушення </w:t>
      </w:r>
      <w:r w:rsidR="006611B0">
        <w:rPr>
          <w:sz w:val="28"/>
          <w:szCs w:val="28"/>
          <w:shd w:val="clear" w:color="auto" w:fill="FFFFFF"/>
        </w:rPr>
        <w:t xml:space="preserve">штатного </w:t>
      </w:r>
      <w:r w:rsidR="00636F42">
        <w:rPr>
          <w:sz w:val="28"/>
          <w:szCs w:val="28"/>
          <w:shd w:val="clear" w:color="auto" w:fill="FFFFFF"/>
        </w:rPr>
        <w:t xml:space="preserve">режиму </w:t>
      </w:r>
      <w:r w:rsidRPr="00F1575A">
        <w:rPr>
          <w:sz w:val="28"/>
          <w:szCs w:val="28"/>
          <w:shd w:val="clear" w:color="auto" w:fill="FFFFFF"/>
        </w:rPr>
        <w:t xml:space="preserve">функціонування </w:t>
      </w:r>
      <w:r w:rsidR="00587C75">
        <w:rPr>
          <w:sz w:val="28"/>
          <w:szCs w:val="28"/>
          <w:shd w:val="clear" w:color="auto" w:fill="FFFFFF"/>
        </w:rPr>
        <w:t xml:space="preserve">таких </w:t>
      </w:r>
      <w:r w:rsidRPr="00F1575A">
        <w:rPr>
          <w:sz w:val="28"/>
          <w:szCs w:val="28"/>
          <w:shd w:val="clear" w:color="auto" w:fill="FFFFFF"/>
        </w:rPr>
        <w:t>інформаційн</w:t>
      </w:r>
      <w:r w:rsidR="00587C75">
        <w:rPr>
          <w:sz w:val="28"/>
          <w:szCs w:val="28"/>
          <w:shd w:val="clear" w:color="auto" w:fill="FFFFFF"/>
        </w:rPr>
        <w:t xml:space="preserve">о-комукаційних </w:t>
      </w:r>
      <w:r w:rsidRPr="00F1575A">
        <w:rPr>
          <w:sz w:val="28"/>
          <w:szCs w:val="28"/>
          <w:shd w:val="clear" w:color="auto" w:fill="FFFFFF"/>
        </w:rPr>
        <w:t xml:space="preserve">систем безпосередньо </w:t>
      </w:r>
      <w:r w:rsidR="00E30354">
        <w:rPr>
          <w:sz w:val="28"/>
          <w:szCs w:val="28"/>
          <w:shd w:val="clear" w:color="auto" w:fill="FFFFFF"/>
        </w:rPr>
        <w:t>призведе до виникнення кризової ситуації на</w:t>
      </w:r>
      <w:r w:rsidRPr="00F1575A">
        <w:rPr>
          <w:sz w:val="28"/>
          <w:szCs w:val="28"/>
          <w:shd w:val="clear" w:color="auto" w:fill="FFFFFF"/>
        </w:rPr>
        <w:t xml:space="preserve"> об’єкт</w:t>
      </w:r>
      <w:r w:rsidR="00E30354">
        <w:rPr>
          <w:sz w:val="28"/>
          <w:szCs w:val="28"/>
          <w:shd w:val="clear" w:color="auto" w:fill="FFFFFF"/>
        </w:rPr>
        <w:t>і</w:t>
      </w:r>
      <w:r w:rsidRPr="00F1575A">
        <w:rPr>
          <w:sz w:val="28"/>
          <w:szCs w:val="28"/>
          <w:shd w:val="clear" w:color="auto" w:fill="FFFFFF"/>
        </w:rPr>
        <w:t xml:space="preserve"> критичної інфраструктури Оператора; </w:t>
      </w:r>
    </w:p>
    <w:p w14:paraId="263F1758" w14:textId="77777777" w:rsidR="0063567C" w:rsidRPr="00F1575A" w:rsidRDefault="0063567C" w:rsidP="00546C8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14:paraId="5D6F51D9" w14:textId="14D0DC5B" w:rsidR="0063567C" w:rsidRDefault="0063567C" w:rsidP="00320237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F1575A">
        <w:rPr>
          <w:sz w:val="28"/>
          <w:szCs w:val="28"/>
          <w:shd w:val="clear" w:color="auto" w:fill="FFFFFF"/>
        </w:rPr>
        <w:t>у Оператора немає альтернативних за функціональними можливостями інформаційн</w:t>
      </w:r>
      <w:r w:rsidR="00587C75">
        <w:rPr>
          <w:sz w:val="28"/>
          <w:szCs w:val="28"/>
          <w:shd w:val="clear" w:color="auto" w:fill="FFFFFF"/>
        </w:rPr>
        <w:t>о-комунікаційних</w:t>
      </w:r>
      <w:r w:rsidRPr="00F1575A">
        <w:rPr>
          <w:sz w:val="28"/>
          <w:szCs w:val="28"/>
          <w:shd w:val="clear" w:color="auto" w:fill="FFFFFF"/>
        </w:rPr>
        <w:t xml:space="preserve"> систем для забезпечення </w:t>
      </w:r>
      <w:r w:rsidR="00BA0EFE">
        <w:rPr>
          <w:sz w:val="28"/>
          <w:szCs w:val="28"/>
          <w:shd w:val="clear" w:color="auto" w:fill="FFFFFF"/>
        </w:rPr>
        <w:t>штатного режиму</w:t>
      </w:r>
      <w:r w:rsidRPr="00F1575A">
        <w:rPr>
          <w:sz w:val="28"/>
          <w:szCs w:val="28"/>
          <w:shd w:val="clear" w:color="auto" w:fill="FFFFFF"/>
        </w:rPr>
        <w:t xml:space="preserve"> функціонування об’єкта критичної інфраструктури Оператора.</w:t>
      </w:r>
    </w:p>
    <w:p w14:paraId="12A3EB98" w14:textId="77777777" w:rsidR="0063567C" w:rsidRPr="00F1575A" w:rsidRDefault="0063567C" w:rsidP="0063567C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139004E4" w14:textId="4A0D57E1" w:rsidR="00AA620E" w:rsidRPr="003B6C7B" w:rsidRDefault="00E30354" w:rsidP="00320237">
      <w:pPr>
        <w:pStyle w:val="a9"/>
        <w:numPr>
          <w:ilvl w:val="0"/>
          <w:numId w:val="1"/>
        </w:numPr>
        <w:ind w:left="0" w:firstLine="567"/>
        <w:jc w:val="both"/>
        <w:rPr>
          <w:rFonts w:eastAsia="Times New Roman" w:cs="Times New Roman"/>
          <w:szCs w:val="28"/>
        </w:rPr>
      </w:pPr>
      <w:r w:rsidRPr="002914C2">
        <w:rPr>
          <w:rFonts w:eastAsia="Times New Roman" w:cs="Times New Roman"/>
          <w:szCs w:val="28"/>
        </w:rPr>
        <w:t>Банк</w:t>
      </w:r>
      <w:r w:rsidR="00BF2840" w:rsidRPr="002914C2">
        <w:rPr>
          <w:szCs w:val="28"/>
          <w:shd w:val="clear" w:color="auto" w:fill="FFFFFF"/>
        </w:rPr>
        <w:t xml:space="preserve"> - </w:t>
      </w:r>
      <w:r w:rsidR="005510D2">
        <w:rPr>
          <w:rFonts w:eastAsia="Times New Roman" w:cs="Times New Roman"/>
          <w:szCs w:val="28"/>
        </w:rPr>
        <w:t>О</w:t>
      </w:r>
      <w:r w:rsidRPr="002914C2">
        <w:rPr>
          <w:rFonts w:eastAsia="Times New Roman" w:cs="Times New Roman"/>
          <w:szCs w:val="28"/>
        </w:rPr>
        <w:t>ператор</w:t>
      </w:r>
      <w:r w:rsidRPr="003B6C7B">
        <w:rPr>
          <w:rFonts w:eastAsia="Times New Roman" w:cs="Times New Roman"/>
          <w:szCs w:val="28"/>
        </w:rPr>
        <w:t xml:space="preserve"> додатково до вимог, визначених пунктом </w:t>
      </w:r>
      <w:r w:rsidR="00D93492">
        <w:rPr>
          <w:rFonts w:eastAsia="Times New Roman" w:cs="Times New Roman"/>
          <w:szCs w:val="28"/>
        </w:rPr>
        <w:t>10</w:t>
      </w:r>
      <w:r w:rsidR="00D93492" w:rsidRPr="003B6C7B">
        <w:rPr>
          <w:rFonts w:eastAsia="Times New Roman" w:cs="Times New Roman"/>
          <w:szCs w:val="28"/>
        </w:rPr>
        <w:t xml:space="preserve"> </w:t>
      </w:r>
      <w:r w:rsidRPr="003B6C7B">
        <w:rPr>
          <w:rFonts w:eastAsia="Times New Roman" w:cs="Times New Roman"/>
          <w:szCs w:val="28"/>
        </w:rPr>
        <w:t xml:space="preserve">розділу ІІ цього Положення </w:t>
      </w:r>
      <w:r w:rsidR="004865AA">
        <w:rPr>
          <w:rFonts w:eastAsia="Times New Roman" w:cs="Times New Roman"/>
          <w:szCs w:val="28"/>
        </w:rPr>
        <w:t>має право</w:t>
      </w:r>
      <w:r w:rsidRPr="003B6C7B">
        <w:rPr>
          <w:szCs w:val="28"/>
        </w:rPr>
        <w:t xml:space="preserve"> віднести до ОКІІ</w:t>
      </w:r>
      <w:r w:rsidR="003B6C7B" w:rsidRPr="003B6C7B">
        <w:rPr>
          <w:szCs w:val="28"/>
        </w:rPr>
        <w:t>:</w:t>
      </w:r>
      <w:r w:rsidRPr="003B6C7B">
        <w:rPr>
          <w:szCs w:val="28"/>
        </w:rPr>
        <w:t xml:space="preserve"> </w:t>
      </w:r>
    </w:p>
    <w:p w14:paraId="2264E18C" w14:textId="77777777" w:rsidR="003B6C7B" w:rsidRPr="003B6C7B" w:rsidRDefault="003B6C7B" w:rsidP="003B6C7B">
      <w:pPr>
        <w:pStyle w:val="a9"/>
        <w:ind w:left="567"/>
        <w:jc w:val="both"/>
        <w:rPr>
          <w:rFonts w:eastAsia="Times New Roman" w:cs="Times New Roman"/>
          <w:szCs w:val="28"/>
        </w:rPr>
      </w:pPr>
    </w:p>
    <w:p w14:paraId="6288242D" w14:textId="12057E7C" w:rsidR="003B6C7B" w:rsidRDefault="00587C75" w:rsidP="00320237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і</w:t>
      </w:r>
      <w:r w:rsidR="004865AA" w:rsidRPr="004865AA">
        <w:rPr>
          <w:sz w:val="28"/>
          <w:szCs w:val="28"/>
          <w:shd w:val="clear" w:color="auto" w:fill="FFFFFF"/>
        </w:rPr>
        <w:t>нформаційн</w:t>
      </w:r>
      <w:r>
        <w:rPr>
          <w:sz w:val="28"/>
          <w:szCs w:val="28"/>
          <w:shd w:val="clear" w:color="auto" w:fill="FFFFFF"/>
        </w:rPr>
        <w:t xml:space="preserve">о-комунікаційні </w:t>
      </w:r>
      <w:r w:rsidR="004865AA" w:rsidRPr="004865AA">
        <w:rPr>
          <w:sz w:val="28"/>
          <w:szCs w:val="28"/>
          <w:shd w:val="clear" w:color="auto" w:fill="FFFFFF"/>
        </w:rPr>
        <w:t>системи, власником або розпорядником як</w:t>
      </w:r>
      <w:r w:rsidR="00636F42">
        <w:rPr>
          <w:sz w:val="28"/>
          <w:szCs w:val="28"/>
          <w:shd w:val="clear" w:color="auto" w:fill="FFFFFF"/>
        </w:rPr>
        <w:t>и</w:t>
      </w:r>
      <w:r w:rsidR="004865AA" w:rsidRPr="004865AA">
        <w:rPr>
          <w:sz w:val="28"/>
          <w:szCs w:val="28"/>
          <w:shd w:val="clear" w:color="auto" w:fill="FFFFFF"/>
        </w:rPr>
        <w:t xml:space="preserve">х він є, та які безпосередньо забезпечують автоматизацію здійснення </w:t>
      </w:r>
      <w:r w:rsidR="004865AA" w:rsidRPr="002914C2">
        <w:rPr>
          <w:sz w:val="28"/>
          <w:szCs w:val="28"/>
          <w:shd w:val="clear" w:color="auto" w:fill="FFFFFF"/>
        </w:rPr>
        <w:t>банком</w:t>
      </w:r>
      <w:r w:rsidR="008D1C15">
        <w:rPr>
          <w:sz w:val="28"/>
          <w:szCs w:val="28"/>
          <w:shd w:val="clear" w:color="auto" w:fill="FFFFFF"/>
        </w:rPr>
        <w:t> </w:t>
      </w:r>
      <w:r w:rsidR="00BF2840" w:rsidRPr="002914C2">
        <w:rPr>
          <w:sz w:val="28"/>
          <w:szCs w:val="28"/>
          <w:shd w:val="clear" w:color="auto" w:fill="FFFFFF"/>
        </w:rPr>
        <w:t xml:space="preserve">- </w:t>
      </w:r>
      <w:r w:rsidR="005510D2">
        <w:rPr>
          <w:sz w:val="28"/>
          <w:szCs w:val="28"/>
          <w:shd w:val="clear" w:color="auto" w:fill="FFFFFF"/>
        </w:rPr>
        <w:t>О</w:t>
      </w:r>
      <w:r w:rsidR="004865AA" w:rsidRPr="002914C2">
        <w:rPr>
          <w:sz w:val="28"/>
          <w:szCs w:val="28"/>
          <w:shd w:val="clear" w:color="auto" w:fill="FFFFFF"/>
        </w:rPr>
        <w:t>ператором</w:t>
      </w:r>
      <w:r w:rsidR="004865AA" w:rsidRPr="004865AA">
        <w:rPr>
          <w:sz w:val="28"/>
          <w:szCs w:val="28"/>
          <w:shd w:val="clear" w:color="auto" w:fill="FFFFFF"/>
        </w:rPr>
        <w:t xml:space="preserve"> критичних функцій, визначених банком</w:t>
      </w:r>
      <w:r w:rsidR="00BF2840">
        <w:rPr>
          <w:sz w:val="28"/>
          <w:szCs w:val="28"/>
          <w:shd w:val="clear" w:color="auto" w:fill="FFFFFF"/>
        </w:rPr>
        <w:t xml:space="preserve"> </w:t>
      </w:r>
      <w:r w:rsidR="00BF2840" w:rsidRPr="008E195F">
        <w:rPr>
          <w:sz w:val="28"/>
          <w:szCs w:val="28"/>
          <w:shd w:val="clear" w:color="auto" w:fill="FFFFFF"/>
        </w:rPr>
        <w:t>-</w:t>
      </w:r>
      <w:r w:rsidR="00BF2840">
        <w:rPr>
          <w:sz w:val="28"/>
          <w:szCs w:val="28"/>
          <w:shd w:val="clear" w:color="auto" w:fill="FFFFFF"/>
        </w:rPr>
        <w:t xml:space="preserve"> </w:t>
      </w:r>
      <w:r w:rsidR="005510D2">
        <w:rPr>
          <w:sz w:val="28"/>
          <w:szCs w:val="28"/>
          <w:shd w:val="clear" w:color="auto" w:fill="FFFFFF"/>
        </w:rPr>
        <w:t>О</w:t>
      </w:r>
      <w:r w:rsidR="004865AA" w:rsidRPr="004865AA">
        <w:rPr>
          <w:sz w:val="28"/>
          <w:szCs w:val="28"/>
          <w:shd w:val="clear" w:color="auto" w:fill="FFFFFF"/>
        </w:rPr>
        <w:t xml:space="preserve">ператором відповідно до </w:t>
      </w:r>
      <w:r w:rsidR="004865AA" w:rsidRPr="004865AA">
        <w:rPr>
          <w:sz w:val="28"/>
          <w:szCs w:val="28"/>
          <w:shd w:val="clear" w:color="auto" w:fill="FFFFFF"/>
        </w:rPr>
        <w:lastRenderedPageBreak/>
        <w:t xml:space="preserve">розділу </w:t>
      </w:r>
      <w:r w:rsidR="004865AA" w:rsidRPr="004865AA">
        <w:rPr>
          <w:sz w:val="28"/>
          <w:szCs w:val="28"/>
          <w:shd w:val="clear" w:color="auto" w:fill="FFFFFF"/>
          <w:lang w:val="en-US"/>
        </w:rPr>
        <w:t>IV</w:t>
      </w:r>
      <w:r w:rsidR="004865AA" w:rsidRPr="004865AA">
        <w:rPr>
          <w:sz w:val="28"/>
          <w:szCs w:val="28"/>
          <w:shd w:val="clear" w:color="auto" w:fill="FFFFFF"/>
        </w:rPr>
        <w:t xml:space="preserve"> </w:t>
      </w:r>
      <w:r w:rsidR="004865AA" w:rsidRPr="004865AA">
        <w:rPr>
          <w:bCs/>
          <w:sz w:val="28"/>
          <w:szCs w:val="28"/>
          <w:shd w:val="clear" w:color="auto" w:fill="FFFFFF"/>
        </w:rPr>
        <w:t>Положення про плани відновлення діяльності банків України та банківських груп</w:t>
      </w:r>
      <w:r w:rsidR="004865AA" w:rsidRPr="004865AA">
        <w:rPr>
          <w:sz w:val="28"/>
          <w:szCs w:val="28"/>
          <w:shd w:val="clear" w:color="auto" w:fill="FFFFFF"/>
        </w:rPr>
        <w:t xml:space="preserve">, </w:t>
      </w:r>
      <w:r w:rsidR="00B41459" w:rsidRPr="004865AA">
        <w:rPr>
          <w:sz w:val="28"/>
          <w:szCs w:val="28"/>
          <w:shd w:val="clear" w:color="auto" w:fill="FFFFFF"/>
        </w:rPr>
        <w:t>затверджено</w:t>
      </w:r>
      <w:r w:rsidR="00B41459">
        <w:rPr>
          <w:sz w:val="28"/>
          <w:szCs w:val="28"/>
          <w:shd w:val="clear" w:color="auto" w:fill="FFFFFF"/>
        </w:rPr>
        <w:t>го</w:t>
      </w:r>
      <w:r w:rsidR="00B41459" w:rsidRPr="004865AA">
        <w:rPr>
          <w:sz w:val="28"/>
          <w:szCs w:val="28"/>
          <w:shd w:val="clear" w:color="auto" w:fill="FFFFFF"/>
        </w:rPr>
        <w:t xml:space="preserve"> </w:t>
      </w:r>
      <w:r w:rsidR="004865AA" w:rsidRPr="004865AA">
        <w:rPr>
          <w:sz w:val="28"/>
          <w:szCs w:val="28"/>
          <w:shd w:val="clear" w:color="auto" w:fill="FFFFFF"/>
        </w:rPr>
        <w:t>п</w:t>
      </w:r>
      <w:r w:rsidR="004865AA" w:rsidRPr="004865AA">
        <w:rPr>
          <w:bCs/>
          <w:sz w:val="28"/>
          <w:szCs w:val="28"/>
          <w:shd w:val="clear" w:color="auto" w:fill="FFFFFF"/>
        </w:rPr>
        <w:t>остановою Правління Національного банку України від 18 липня 2019 року  № 95 (зі змінами)</w:t>
      </w:r>
      <w:r w:rsidR="00B55046">
        <w:rPr>
          <w:bCs/>
          <w:sz w:val="28"/>
          <w:szCs w:val="28"/>
          <w:shd w:val="clear" w:color="auto" w:fill="FFFFFF"/>
        </w:rPr>
        <w:t xml:space="preserve"> (далі – Положення № 95)</w:t>
      </w:r>
      <w:r w:rsidR="003B6C7B">
        <w:rPr>
          <w:sz w:val="28"/>
          <w:szCs w:val="28"/>
          <w:shd w:val="clear" w:color="auto" w:fill="FFFFFF"/>
        </w:rPr>
        <w:t>;</w:t>
      </w:r>
    </w:p>
    <w:p w14:paraId="79E2625B" w14:textId="77777777" w:rsidR="00AA620E" w:rsidRPr="00F1575A" w:rsidRDefault="00AA620E" w:rsidP="00AA62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14:paraId="4085BA92" w14:textId="63561BAC" w:rsidR="00231E52" w:rsidRPr="00261C6D" w:rsidRDefault="003B6C7B" w:rsidP="00320237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E16C1F">
        <w:rPr>
          <w:sz w:val="28"/>
          <w:szCs w:val="28"/>
        </w:rPr>
        <w:t>інформаційно-</w:t>
      </w:r>
      <w:r w:rsidR="00410532">
        <w:rPr>
          <w:sz w:val="28"/>
          <w:szCs w:val="28"/>
        </w:rPr>
        <w:t>к</w:t>
      </w:r>
      <w:r w:rsidRPr="00E16C1F">
        <w:rPr>
          <w:sz w:val="28"/>
          <w:szCs w:val="28"/>
        </w:rPr>
        <w:t>омунікаційн</w:t>
      </w:r>
      <w:r w:rsidR="00C7475B">
        <w:rPr>
          <w:sz w:val="28"/>
          <w:szCs w:val="28"/>
        </w:rPr>
        <w:t xml:space="preserve">у </w:t>
      </w:r>
      <w:r w:rsidRPr="00E16C1F">
        <w:rPr>
          <w:sz w:val="28"/>
          <w:szCs w:val="28"/>
        </w:rPr>
        <w:t>систем</w:t>
      </w:r>
      <w:r>
        <w:rPr>
          <w:sz w:val="28"/>
          <w:szCs w:val="28"/>
        </w:rPr>
        <w:t>у</w:t>
      </w:r>
      <w:r w:rsidR="00E64CFF">
        <w:rPr>
          <w:sz w:val="28"/>
          <w:szCs w:val="28"/>
        </w:rPr>
        <w:t>, яка використовується під час</w:t>
      </w:r>
      <w:r w:rsidRPr="00E16C1F">
        <w:rPr>
          <w:sz w:val="28"/>
          <w:szCs w:val="28"/>
        </w:rPr>
        <w:t xml:space="preserve"> </w:t>
      </w:r>
      <w:r w:rsidR="00E64CFF">
        <w:rPr>
          <w:sz w:val="28"/>
          <w:szCs w:val="28"/>
        </w:rPr>
        <w:t xml:space="preserve">надання </w:t>
      </w:r>
      <w:r w:rsidR="00410532">
        <w:rPr>
          <w:sz w:val="28"/>
          <w:szCs w:val="28"/>
        </w:rPr>
        <w:t>електронних довірчих послуг</w:t>
      </w:r>
      <w:r w:rsidR="00261C6D">
        <w:rPr>
          <w:sz w:val="28"/>
          <w:szCs w:val="28"/>
        </w:rPr>
        <w:t xml:space="preserve">, </w:t>
      </w:r>
      <w:r w:rsidR="00261C6D" w:rsidRPr="00261C6D">
        <w:rPr>
          <w:sz w:val="28"/>
          <w:szCs w:val="28"/>
        </w:rPr>
        <w:t>якщо банк</w:t>
      </w:r>
      <w:r w:rsidR="00BF2840">
        <w:rPr>
          <w:sz w:val="28"/>
          <w:szCs w:val="28"/>
          <w:shd w:val="clear" w:color="auto" w:fill="FFFFFF"/>
        </w:rPr>
        <w:t xml:space="preserve"> </w:t>
      </w:r>
      <w:r w:rsidR="00BF2840" w:rsidRPr="008E195F">
        <w:rPr>
          <w:sz w:val="28"/>
          <w:szCs w:val="28"/>
          <w:shd w:val="clear" w:color="auto" w:fill="FFFFFF"/>
        </w:rPr>
        <w:t>-</w:t>
      </w:r>
      <w:r w:rsidR="00BF2840">
        <w:rPr>
          <w:sz w:val="28"/>
          <w:szCs w:val="28"/>
          <w:shd w:val="clear" w:color="auto" w:fill="FFFFFF"/>
        </w:rPr>
        <w:t xml:space="preserve"> </w:t>
      </w:r>
      <w:r w:rsidR="005510D2">
        <w:rPr>
          <w:sz w:val="28"/>
          <w:szCs w:val="28"/>
        </w:rPr>
        <w:t>О</w:t>
      </w:r>
      <w:r w:rsidR="00261C6D" w:rsidRPr="00261C6D">
        <w:rPr>
          <w:sz w:val="28"/>
          <w:szCs w:val="28"/>
        </w:rPr>
        <w:t>ператор має статус кваліфікованого надавача електронних довірчих послуг, відомості про якого внесені до Довірчого списку за поданням засвідчувального центру</w:t>
      </w:r>
      <w:r w:rsidRPr="00261C6D">
        <w:rPr>
          <w:sz w:val="28"/>
          <w:szCs w:val="28"/>
        </w:rPr>
        <w:t>.</w:t>
      </w:r>
    </w:p>
    <w:p w14:paraId="7D00CA06" w14:textId="77777777" w:rsidR="00231E52" w:rsidRDefault="00231E52" w:rsidP="00231E52">
      <w:pPr>
        <w:pStyle w:val="rvps2"/>
        <w:shd w:val="clear" w:color="auto" w:fill="FFFFFF"/>
        <w:spacing w:before="0" w:beforeAutospacing="0" w:after="0" w:afterAutospacing="0"/>
        <w:ind w:left="92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3B87D88C" w14:textId="4B4B9901" w:rsidR="00410532" w:rsidRPr="00410532" w:rsidRDefault="004244B9" w:rsidP="00320237">
      <w:pPr>
        <w:pStyle w:val="a9"/>
        <w:numPr>
          <w:ilvl w:val="0"/>
          <w:numId w:val="1"/>
        </w:numPr>
        <w:ind w:left="0" w:firstLine="567"/>
        <w:jc w:val="both"/>
        <w:rPr>
          <w:szCs w:val="28"/>
          <w:shd w:val="clear" w:color="auto" w:fill="FFFFFF"/>
        </w:rPr>
      </w:pPr>
      <w:r w:rsidRPr="00ED32E1">
        <w:rPr>
          <w:rFonts w:eastAsia="Times New Roman" w:cs="Times New Roman"/>
          <w:szCs w:val="28"/>
        </w:rPr>
        <w:t>Важливий о</w:t>
      </w:r>
      <w:r w:rsidRPr="00ED32E1">
        <w:rPr>
          <w:szCs w:val="28"/>
          <w:shd w:val="clear" w:color="auto" w:fill="FFFFFF"/>
        </w:rPr>
        <w:t>б’єкт оверсайта, що є оператором критичної інфраструктури фінансового сектору</w:t>
      </w:r>
      <w:r>
        <w:rPr>
          <w:szCs w:val="28"/>
          <w:shd w:val="clear" w:color="auto" w:fill="FFFFFF"/>
        </w:rPr>
        <w:t>,</w:t>
      </w:r>
      <w:r w:rsidRPr="00ED32E1">
        <w:rPr>
          <w:rFonts w:eastAsia="Times New Roman" w:cs="Times New Roman"/>
          <w:szCs w:val="28"/>
        </w:rPr>
        <w:t xml:space="preserve"> додатково до вимог, визначених пункт</w:t>
      </w:r>
      <w:r>
        <w:rPr>
          <w:rFonts w:eastAsia="Times New Roman" w:cs="Times New Roman"/>
          <w:szCs w:val="28"/>
        </w:rPr>
        <w:t>ом</w:t>
      </w:r>
      <w:r w:rsidRPr="00ED32E1">
        <w:rPr>
          <w:rFonts w:eastAsia="Times New Roman" w:cs="Times New Roman"/>
          <w:szCs w:val="28"/>
        </w:rPr>
        <w:t xml:space="preserve"> </w:t>
      </w:r>
      <w:r w:rsidR="00D93492">
        <w:rPr>
          <w:rFonts w:eastAsia="Times New Roman" w:cs="Times New Roman"/>
          <w:szCs w:val="28"/>
        </w:rPr>
        <w:t>10</w:t>
      </w:r>
      <w:r w:rsidR="00D93492" w:rsidRPr="00ED32E1">
        <w:rPr>
          <w:rFonts w:eastAsia="Times New Roman" w:cs="Times New Roman"/>
          <w:szCs w:val="28"/>
        </w:rPr>
        <w:t xml:space="preserve"> </w:t>
      </w:r>
      <w:r w:rsidRPr="00ED32E1">
        <w:rPr>
          <w:rFonts w:eastAsia="Times New Roman" w:cs="Times New Roman"/>
          <w:szCs w:val="28"/>
        </w:rPr>
        <w:t>розділу ІІ цього Положення</w:t>
      </w:r>
      <w:r w:rsidR="00BF2840">
        <w:rPr>
          <w:rFonts w:eastAsia="Times New Roman" w:cs="Times New Roman"/>
          <w:szCs w:val="28"/>
        </w:rPr>
        <w:t>,</w:t>
      </w:r>
      <w:r w:rsidRPr="00ED32E1">
        <w:rPr>
          <w:rFonts w:eastAsia="Times New Roman" w:cs="Times New Roman"/>
          <w:szCs w:val="28"/>
        </w:rPr>
        <w:t xml:space="preserve"> </w:t>
      </w:r>
      <w:r w:rsidR="004865AA">
        <w:rPr>
          <w:szCs w:val="28"/>
        </w:rPr>
        <w:t>має право</w:t>
      </w:r>
      <w:r>
        <w:rPr>
          <w:szCs w:val="28"/>
        </w:rPr>
        <w:t xml:space="preserve"> віднести </w:t>
      </w:r>
      <w:r w:rsidRPr="00926373">
        <w:rPr>
          <w:szCs w:val="28"/>
        </w:rPr>
        <w:t>до ОКІІ</w:t>
      </w:r>
      <w:r w:rsidR="00410532">
        <w:rPr>
          <w:szCs w:val="28"/>
        </w:rPr>
        <w:t>:</w:t>
      </w:r>
    </w:p>
    <w:p w14:paraId="3CC1EBE0" w14:textId="77777777" w:rsidR="00410532" w:rsidRPr="00410532" w:rsidRDefault="00410532" w:rsidP="00410532">
      <w:pPr>
        <w:pStyle w:val="a9"/>
        <w:ind w:left="567"/>
        <w:jc w:val="both"/>
        <w:rPr>
          <w:szCs w:val="28"/>
          <w:shd w:val="clear" w:color="auto" w:fill="FFFFFF"/>
        </w:rPr>
      </w:pPr>
    </w:p>
    <w:p w14:paraId="424EE405" w14:textId="0ACDB38E" w:rsidR="00410532" w:rsidRDefault="00587C75" w:rsidP="00320237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і</w:t>
      </w:r>
      <w:r w:rsidR="004865AA" w:rsidRPr="004865AA">
        <w:rPr>
          <w:sz w:val="28"/>
          <w:szCs w:val="28"/>
          <w:shd w:val="clear" w:color="auto" w:fill="FFFFFF"/>
        </w:rPr>
        <w:t>нформаційн</w:t>
      </w:r>
      <w:r>
        <w:rPr>
          <w:sz w:val="28"/>
          <w:szCs w:val="28"/>
          <w:shd w:val="clear" w:color="auto" w:fill="FFFFFF"/>
        </w:rPr>
        <w:t>о-комунікаційн</w:t>
      </w:r>
      <w:r w:rsidR="004865AA" w:rsidRPr="004865AA">
        <w:rPr>
          <w:sz w:val="28"/>
          <w:szCs w:val="28"/>
          <w:shd w:val="clear" w:color="auto" w:fill="FFFFFF"/>
        </w:rPr>
        <w:t xml:space="preserve">і системи, що </w:t>
      </w:r>
      <w:r w:rsidRPr="004865AA">
        <w:rPr>
          <w:sz w:val="28"/>
          <w:szCs w:val="28"/>
          <w:shd w:val="clear" w:color="auto" w:fill="FFFFFF"/>
        </w:rPr>
        <w:t xml:space="preserve">безпосередньо забезпечують автоматизацію </w:t>
      </w:r>
      <w:r w:rsidR="004865AA" w:rsidRPr="004865AA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 xml:space="preserve">ним </w:t>
      </w:r>
      <w:r w:rsidR="004865AA" w:rsidRPr="004865AA">
        <w:rPr>
          <w:sz w:val="28"/>
          <w:szCs w:val="28"/>
          <w:shd w:val="clear" w:color="auto" w:fill="FFFFFF"/>
        </w:rPr>
        <w:t>критичних операцій</w:t>
      </w:r>
      <w:r w:rsidR="001139B5">
        <w:rPr>
          <w:sz w:val="28"/>
          <w:szCs w:val="28"/>
          <w:shd w:val="clear" w:color="auto" w:fill="FFFFFF"/>
        </w:rPr>
        <w:t xml:space="preserve"> </w:t>
      </w:r>
      <w:r w:rsidR="004865AA" w:rsidRPr="004865AA">
        <w:rPr>
          <w:sz w:val="28"/>
          <w:szCs w:val="28"/>
          <w:shd w:val="clear" w:color="auto" w:fill="FFFFFF"/>
        </w:rPr>
        <w:t>/</w:t>
      </w:r>
      <w:r w:rsidR="001139B5">
        <w:rPr>
          <w:sz w:val="28"/>
          <w:szCs w:val="28"/>
          <w:shd w:val="clear" w:color="auto" w:fill="FFFFFF"/>
        </w:rPr>
        <w:t xml:space="preserve"> </w:t>
      </w:r>
      <w:r w:rsidR="004865AA" w:rsidRPr="004865AA">
        <w:rPr>
          <w:sz w:val="28"/>
          <w:szCs w:val="28"/>
          <w:shd w:val="clear" w:color="auto" w:fill="FFFFFF"/>
        </w:rPr>
        <w:t>послуг</w:t>
      </w:r>
      <w:r w:rsidR="00410532">
        <w:rPr>
          <w:sz w:val="28"/>
          <w:szCs w:val="28"/>
          <w:shd w:val="clear" w:color="auto" w:fill="FFFFFF"/>
        </w:rPr>
        <w:t>;</w:t>
      </w:r>
    </w:p>
    <w:p w14:paraId="34A2EA13" w14:textId="433D36B8" w:rsidR="00F477C0" w:rsidRPr="00410532" w:rsidRDefault="00F477C0" w:rsidP="00410532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496403C8" w14:textId="09D8B0F0" w:rsidR="00410532" w:rsidRPr="00410532" w:rsidRDefault="00E64CFF" w:rsidP="00320237">
      <w:pPr>
        <w:pStyle w:val="rvps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E16C1F">
        <w:rPr>
          <w:sz w:val="28"/>
          <w:szCs w:val="28"/>
        </w:rPr>
        <w:t>інформаційно-</w:t>
      </w:r>
      <w:r>
        <w:rPr>
          <w:sz w:val="28"/>
          <w:szCs w:val="28"/>
        </w:rPr>
        <w:t>к</w:t>
      </w:r>
      <w:r w:rsidRPr="00E16C1F">
        <w:rPr>
          <w:sz w:val="28"/>
          <w:szCs w:val="28"/>
        </w:rPr>
        <w:t>омунікаційн</w:t>
      </w:r>
      <w:r>
        <w:rPr>
          <w:sz w:val="28"/>
          <w:szCs w:val="28"/>
        </w:rPr>
        <w:t xml:space="preserve">у </w:t>
      </w:r>
      <w:r w:rsidRPr="00E16C1F">
        <w:rPr>
          <w:sz w:val="28"/>
          <w:szCs w:val="28"/>
        </w:rPr>
        <w:t>систем</w:t>
      </w:r>
      <w:r>
        <w:rPr>
          <w:sz w:val="28"/>
          <w:szCs w:val="28"/>
        </w:rPr>
        <w:t>у, яка використовується під час</w:t>
      </w:r>
      <w:r w:rsidRPr="00E16C1F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електронних довірчих послуг</w:t>
      </w:r>
      <w:r w:rsidR="00410532">
        <w:rPr>
          <w:sz w:val="28"/>
          <w:szCs w:val="28"/>
        </w:rPr>
        <w:t xml:space="preserve">, </w:t>
      </w:r>
      <w:r w:rsidR="00410532" w:rsidRPr="00261C6D">
        <w:rPr>
          <w:sz w:val="28"/>
          <w:szCs w:val="28"/>
        </w:rPr>
        <w:t xml:space="preserve">якщо </w:t>
      </w:r>
      <w:r w:rsidR="00410532">
        <w:rPr>
          <w:sz w:val="28"/>
          <w:szCs w:val="28"/>
        </w:rPr>
        <w:t>в</w:t>
      </w:r>
      <w:r w:rsidR="00410532" w:rsidRPr="00410532">
        <w:rPr>
          <w:sz w:val="28"/>
          <w:szCs w:val="28"/>
        </w:rPr>
        <w:t>ажливий об’єкт оверсайта, що є оператором критичної інфраструктури фінансового сектору</w:t>
      </w:r>
      <w:r w:rsidR="00410532">
        <w:rPr>
          <w:sz w:val="28"/>
          <w:szCs w:val="28"/>
        </w:rPr>
        <w:t>,</w:t>
      </w:r>
      <w:r w:rsidR="00410532" w:rsidRPr="00410532">
        <w:rPr>
          <w:sz w:val="28"/>
          <w:szCs w:val="28"/>
        </w:rPr>
        <w:t xml:space="preserve"> </w:t>
      </w:r>
      <w:r w:rsidR="00410532" w:rsidRPr="00261C6D">
        <w:rPr>
          <w:sz w:val="28"/>
          <w:szCs w:val="28"/>
        </w:rPr>
        <w:t>має статус кваліфікованого надавача електронних довірчих послуг, відомості про якого внесені до Довірчого списку за поданням засвідчувального центру</w:t>
      </w:r>
      <w:r w:rsidR="00410532">
        <w:rPr>
          <w:sz w:val="28"/>
          <w:szCs w:val="28"/>
        </w:rPr>
        <w:t>.</w:t>
      </w:r>
    </w:p>
    <w:p w14:paraId="1AE2B278" w14:textId="4F389975" w:rsidR="004244B9" w:rsidRPr="00410532" w:rsidRDefault="00F477C0" w:rsidP="00410532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  <w:r w:rsidRPr="00410532">
        <w:rPr>
          <w:sz w:val="28"/>
          <w:szCs w:val="28"/>
          <w:shd w:val="clear" w:color="auto" w:fill="FFFFFF"/>
        </w:rPr>
        <w:t xml:space="preserve"> </w:t>
      </w:r>
    </w:p>
    <w:p w14:paraId="7DA52961" w14:textId="73A5B5AD" w:rsidR="00AE303C" w:rsidRPr="009600FD" w:rsidRDefault="00C02321" w:rsidP="00320237">
      <w:pPr>
        <w:pStyle w:val="a9"/>
        <w:numPr>
          <w:ilvl w:val="0"/>
          <w:numId w:val="1"/>
        </w:numPr>
        <w:ind w:left="0"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</w:t>
      </w:r>
      <w:r w:rsidRPr="00C02321">
        <w:rPr>
          <w:rFonts w:eastAsia="Times New Roman" w:cs="Times New Roman"/>
          <w:szCs w:val="28"/>
        </w:rPr>
        <w:t>станова, яка є власником, держателем та адміністратором Єдин</w:t>
      </w:r>
      <w:r>
        <w:rPr>
          <w:rFonts w:eastAsia="Times New Roman" w:cs="Times New Roman"/>
          <w:szCs w:val="28"/>
        </w:rPr>
        <w:t>ої</w:t>
      </w:r>
      <w:r w:rsidRPr="00C02321">
        <w:rPr>
          <w:rFonts w:eastAsia="Times New Roman" w:cs="Times New Roman"/>
          <w:szCs w:val="28"/>
        </w:rPr>
        <w:t xml:space="preserve"> централізован</w:t>
      </w:r>
      <w:r>
        <w:rPr>
          <w:rFonts w:eastAsia="Times New Roman" w:cs="Times New Roman"/>
          <w:szCs w:val="28"/>
        </w:rPr>
        <w:t>ої</w:t>
      </w:r>
      <w:r w:rsidRPr="00C02321">
        <w:rPr>
          <w:rFonts w:eastAsia="Times New Roman" w:cs="Times New Roman"/>
          <w:szCs w:val="28"/>
        </w:rPr>
        <w:t xml:space="preserve"> баз</w:t>
      </w:r>
      <w:r>
        <w:rPr>
          <w:rFonts w:eastAsia="Times New Roman" w:cs="Times New Roman"/>
          <w:szCs w:val="28"/>
        </w:rPr>
        <w:t>и</w:t>
      </w:r>
      <w:r w:rsidRPr="00C02321">
        <w:rPr>
          <w:rFonts w:eastAsia="Times New Roman" w:cs="Times New Roman"/>
          <w:szCs w:val="28"/>
        </w:rPr>
        <w:t xml:space="preserve"> даних</w:t>
      </w:r>
      <w:r>
        <w:rPr>
          <w:rFonts w:eastAsia="Times New Roman" w:cs="Times New Roman"/>
          <w:szCs w:val="28"/>
        </w:rPr>
        <w:t xml:space="preserve">, </w:t>
      </w:r>
      <w:r w:rsidR="006B064F" w:rsidRPr="00ED32E1">
        <w:rPr>
          <w:shd w:val="clear" w:color="auto" w:fill="FFFFFF"/>
        </w:rPr>
        <w:t xml:space="preserve">додатково до вимог, визначених пунктом </w:t>
      </w:r>
      <w:r w:rsidR="00D93492">
        <w:rPr>
          <w:shd w:val="clear" w:color="auto" w:fill="FFFFFF"/>
        </w:rPr>
        <w:t>10</w:t>
      </w:r>
      <w:r w:rsidR="00D93492" w:rsidRPr="00ED32E1">
        <w:rPr>
          <w:shd w:val="clear" w:color="auto" w:fill="FFFFFF"/>
        </w:rPr>
        <w:t xml:space="preserve"> </w:t>
      </w:r>
      <w:r w:rsidR="006B064F" w:rsidRPr="00ED32E1">
        <w:rPr>
          <w:shd w:val="clear" w:color="auto" w:fill="FFFFFF"/>
        </w:rPr>
        <w:t xml:space="preserve">розділу ІІ цього Положення, </w:t>
      </w:r>
      <w:r w:rsidR="004865AA">
        <w:rPr>
          <w:shd w:val="clear" w:color="auto" w:fill="FFFFFF"/>
        </w:rPr>
        <w:t>має право</w:t>
      </w:r>
      <w:r w:rsidR="006B064F" w:rsidRPr="00DE1978">
        <w:rPr>
          <w:rFonts w:eastAsia="Times New Roman" w:cs="Times New Roman"/>
          <w:szCs w:val="28"/>
        </w:rPr>
        <w:t xml:space="preserve"> </w:t>
      </w:r>
      <w:r w:rsidR="00DE1978" w:rsidRPr="00DE1978">
        <w:rPr>
          <w:rFonts w:eastAsia="Times New Roman" w:cs="Times New Roman"/>
          <w:szCs w:val="28"/>
        </w:rPr>
        <w:t>віднести до ОКІІ інформаційн</w:t>
      </w:r>
      <w:r w:rsidR="00587C75">
        <w:rPr>
          <w:rFonts w:eastAsia="Times New Roman" w:cs="Times New Roman"/>
          <w:szCs w:val="28"/>
        </w:rPr>
        <w:t>о-комунікаційн</w:t>
      </w:r>
      <w:r w:rsidR="00DE1978" w:rsidRPr="00DE1978">
        <w:rPr>
          <w:rFonts w:eastAsia="Times New Roman" w:cs="Times New Roman"/>
          <w:szCs w:val="28"/>
        </w:rPr>
        <w:t xml:space="preserve">і </w:t>
      </w:r>
      <w:r w:rsidR="00DE1978" w:rsidRPr="009600FD">
        <w:rPr>
          <w:rFonts w:eastAsia="Times New Roman" w:cs="Times New Roman"/>
          <w:szCs w:val="28"/>
        </w:rPr>
        <w:t>системи, що забезпечують функціонування Єдин</w:t>
      </w:r>
      <w:r w:rsidR="004E2853" w:rsidRPr="009600FD">
        <w:rPr>
          <w:rFonts w:eastAsia="Times New Roman" w:cs="Times New Roman"/>
          <w:szCs w:val="28"/>
        </w:rPr>
        <w:t>ої</w:t>
      </w:r>
      <w:r w:rsidR="00DE1978" w:rsidRPr="009600FD">
        <w:rPr>
          <w:rFonts w:eastAsia="Times New Roman" w:cs="Times New Roman"/>
          <w:szCs w:val="28"/>
        </w:rPr>
        <w:t xml:space="preserve"> централізован</w:t>
      </w:r>
      <w:r w:rsidR="004E2853" w:rsidRPr="009600FD">
        <w:rPr>
          <w:rFonts w:eastAsia="Times New Roman" w:cs="Times New Roman"/>
          <w:szCs w:val="28"/>
        </w:rPr>
        <w:t>ої</w:t>
      </w:r>
      <w:r w:rsidR="00DE1978" w:rsidRPr="009600FD">
        <w:rPr>
          <w:rFonts w:eastAsia="Times New Roman" w:cs="Times New Roman"/>
          <w:szCs w:val="28"/>
        </w:rPr>
        <w:t xml:space="preserve"> баз</w:t>
      </w:r>
      <w:r w:rsidR="005915FC" w:rsidRPr="009600FD">
        <w:rPr>
          <w:rFonts w:eastAsia="Times New Roman" w:cs="Times New Roman"/>
          <w:szCs w:val="28"/>
        </w:rPr>
        <w:t>и</w:t>
      </w:r>
      <w:r w:rsidR="00DE1978" w:rsidRPr="009600FD">
        <w:rPr>
          <w:rFonts w:eastAsia="Times New Roman" w:cs="Times New Roman"/>
          <w:szCs w:val="28"/>
        </w:rPr>
        <w:t xml:space="preserve"> даних</w:t>
      </w:r>
      <w:r w:rsidR="009600FD" w:rsidRPr="009600FD">
        <w:rPr>
          <w:rFonts w:eastAsia="Times New Roman" w:cs="Times New Roman"/>
          <w:szCs w:val="28"/>
        </w:rPr>
        <w:t xml:space="preserve"> </w:t>
      </w:r>
      <w:r w:rsidR="009600FD" w:rsidRPr="009600FD">
        <w:rPr>
          <w:shd w:val="clear" w:color="auto" w:fill="FFFFFF"/>
        </w:rPr>
        <w:t>та/або можливість постійного цілодобового доступу користувачів до відкритої інформації, що міститься в Єдиній централізованій базі даних у мережі Інтернет</w:t>
      </w:r>
      <w:r w:rsidR="00DE1978" w:rsidRPr="009600FD">
        <w:rPr>
          <w:szCs w:val="28"/>
        </w:rPr>
        <w:t>.</w:t>
      </w:r>
    </w:p>
    <w:p w14:paraId="44316DD7" w14:textId="213589A9" w:rsidR="00DE1978" w:rsidRDefault="00DE1978" w:rsidP="00DE1978">
      <w:pPr>
        <w:pStyle w:val="a9"/>
        <w:ind w:left="567"/>
        <w:jc w:val="both"/>
        <w:rPr>
          <w:rFonts w:eastAsia="Times New Roman" w:cs="Times New Roman"/>
          <w:szCs w:val="28"/>
        </w:rPr>
      </w:pPr>
    </w:p>
    <w:p w14:paraId="374FB7D5" w14:textId="223CAD6D" w:rsidR="00DE1978" w:rsidRPr="000A797D" w:rsidRDefault="00DE1978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797D">
        <w:rPr>
          <w:sz w:val="28"/>
          <w:szCs w:val="28"/>
        </w:rPr>
        <w:t xml:space="preserve">Оператор </w:t>
      </w:r>
      <w:r w:rsidRPr="00A16F7A">
        <w:rPr>
          <w:sz w:val="28"/>
          <w:szCs w:val="28"/>
        </w:rPr>
        <w:t xml:space="preserve">зобов’язаний протягом місяця з дня отримання </w:t>
      </w:r>
      <w:r w:rsidR="008F79E8" w:rsidRPr="00A16F7A">
        <w:rPr>
          <w:sz w:val="28"/>
          <w:szCs w:val="28"/>
        </w:rPr>
        <w:t xml:space="preserve">листа </w:t>
      </w:r>
      <w:r w:rsidRPr="00A16F7A">
        <w:rPr>
          <w:sz w:val="28"/>
          <w:szCs w:val="28"/>
        </w:rPr>
        <w:t xml:space="preserve">від </w:t>
      </w:r>
      <w:r w:rsidR="008F79E8" w:rsidRPr="00A16F7A">
        <w:rPr>
          <w:sz w:val="28"/>
          <w:szCs w:val="28"/>
        </w:rPr>
        <w:t xml:space="preserve">секторального органу відповідно до пункту </w:t>
      </w:r>
      <w:r w:rsidR="005606FB" w:rsidRPr="00A16F7A">
        <w:rPr>
          <w:sz w:val="28"/>
          <w:szCs w:val="28"/>
        </w:rPr>
        <w:t>20</w:t>
      </w:r>
      <w:r w:rsidR="008F79E8" w:rsidRPr="00A16F7A">
        <w:rPr>
          <w:sz w:val="28"/>
          <w:szCs w:val="28"/>
        </w:rPr>
        <w:t xml:space="preserve"> розділу</w:t>
      </w:r>
      <w:r w:rsidR="008F79E8">
        <w:rPr>
          <w:sz w:val="28"/>
          <w:szCs w:val="28"/>
        </w:rPr>
        <w:t xml:space="preserve"> ІІ Положення № 69 з повідомленням </w:t>
      </w:r>
      <w:r w:rsidRPr="000A797D">
        <w:rPr>
          <w:sz w:val="28"/>
          <w:szCs w:val="28"/>
        </w:rPr>
        <w:t xml:space="preserve">про внесення відомостей про його об’єкти критичної інфраструктури до </w:t>
      </w:r>
      <w:r w:rsidR="00F9070C">
        <w:rPr>
          <w:sz w:val="28"/>
          <w:szCs w:val="28"/>
        </w:rPr>
        <w:t>Р</w:t>
      </w:r>
      <w:r w:rsidRPr="000A797D">
        <w:rPr>
          <w:sz w:val="28"/>
          <w:szCs w:val="28"/>
        </w:rPr>
        <w:t xml:space="preserve">еєстру об’єктів критичної інфраструктури: </w:t>
      </w:r>
    </w:p>
    <w:p w14:paraId="084C4158" w14:textId="77777777" w:rsidR="00DE1978" w:rsidRPr="00037C2B" w:rsidRDefault="00DE1978" w:rsidP="00DE1978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70739413" w14:textId="78FE00E4" w:rsidR="00DE1978" w:rsidRPr="000A797D" w:rsidRDefault="00DE1978" w:rsidP="00320237">
      <w:pPr>
        <w:pStyle w:val="rvps2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9C639D">
        <w:rPr>
          <w:sz w:val="28"/>
          <w:szCs w:val="28"/>
          <w:shd w:val="clear" w:color="auto" w:fill="FFFFFF"/>
        </w:rPr>
        <w:t xml:space="preserve">сформувати та затвердити </w:t>
      </w:r>
      <w:r w:rsidR="005606FB" w:rsidRPr="009C639D">
        <w:rPr>
          <w:sz w:val="28"/>
          <w:szCs w:val="28"/>
          <w:shd w:val="clear" w:color="auto" w:fill="FFFFFF"/>
        </w:rPr>
        <w:t xml:space="preserve">керівником Оператора </w:t>
      </w:r>
      <w:r w:rsidRPr="009C639D">
        <w:rPr>
          <w:sz w:val="28"/>
          <w:szCs w:val="28"/>
          <w:shd w:val="clear" w:color="auto" w:fill="FFFFFF"/>
        </w:rPr>
        <w:t>перелік</w:t>
      </w:r>
      <w:r w:rsidRPr="000A797D">
        <w:rPr>
          <w:sz w:val="28"/>
          <w:szCs w:val="28"/>
          <w:shd w:val="clear" w:color="auto" w:fill="FFFFFF"/>
        </w:rPr>
        <w:t xml:space="preserve"> інформаційн</w:t>
      </w:r>
      <w:r w:rsidR="000D05A4">
        <w:rPr>
          <w:sz w:val="28"/>
          <w:szCs w:val="28"/>
          <w:shd w:val="clear" w:color="auto" w:fill="FFFFFF"/>
        </w:rPr>
        <w:t>о-комунікаційн</w:t>
      </w:r>
      <w:r w:rsidRPr="000A797D">
        <w:rPr>
          <w:sz w:val="28"/>
          <w:szCs w:val="28"/>
          <w:shd w:val="clear" w:color="auto" w:fill="FFFFFF"/>
        </w:rPr>
        <w:t xml:space="preserve">их систем Оператора, віднесених до ОКІІ (далі ‒ перелік ОКІІ) відповідно до пунктів </w:t>
      </w:r>
      <w:r w:rsidR="00D93492">
        <w:rPr>
          <w:sz w:val="28"/>
          <w:szCs w:val="28"/>
          <w:shd w:val="clear" w:color="auto" w:fill="FFFFFF"/>
        </w:rPr>
        <w:t>10</w:t>
      </w:r>
      <w:r w:rsidRPr="000A797D">
        <w:rPr>
          <w:sz w:val="28"/>
          <w:szCs w:val="28"/>
          <w:shd w:val="clear" w:color="auto" w:fill="FFFFFF"/>
        </w:rPr>
        <w:t>-</w:t>
      </w:r>
      <w:r w:rsidR="00D93492" w:rsidRPr="000A797D">
        <w:rPr>
          <w:sz w:val="28"/>
          <w:szCs w:val="28"/>
          <w:shd w:val="clear" w:color="auto" w:fill="FFFFFF"/>
        </w:rPr>
        <w:t>1</w:t>
      </w:r>
      <w:r w:rsidR="00D93492">
        <w:rPr>
          <w:sz w:val="28"/>
          <w:szCs w:val="28"/>
          <w:shd w:val="clear" w:color="auto" w:fill="FFFFFF"/>
        </w:rPr>
        <w:t>3</w:t>
      </w:r>
      <w:r w:rsidR="00D93492" w:rsidRPr="000A797D">
        <w:rPr>
          <w:sz w:val="28"/>
          <w:szCs w:val="28"/>
          <w:shd w:val="clear" w:color="auto" w:fill="FFFFFF"/>
        </w:rPr>
        <w:t xml:space="preserve"> </w:t>
      </w:r>
      <w:r w:rsidRPr="000A797D">
        <w:rPr>
          <w:sz w:val="28"/>
          <w:szCs w:val="28"/>
          <w:shd w:val="clear" w:color="auto" w:fill="FFFFFF"/>
        </w:rPr>
        <w:t xml:space="preserve">розділу IІ цього Положення; </w:t>
      </w:r>
    </w:p>
    <w:p w14:paraId="1D048534" w14:textId="77777777" w:rsidR="00DE1978" w:rsidRPr="000A797D" w:rsidRDefault="00DE1978" w:rsidP="00DE1978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851" w:firstLine="567"/>
        <w:jc w:val="both"/>
        <w:rPr>
          <w:sz w:val="28"/>
          <w:szCs w:val="28"/>
          <w:shd w:val="clear" w:color="auto" w:fill="FFFFFF"/>
        </w:rPr>
      </w:pPr>
    </w:p>
    <w:p w14:paraId="5176EFBC" w14:textId="2DE85CAC" w:rsidR="00DE1978" w:rsidRPr="009C639D" w:rsidRDefault="00DE1978" w:rsidP="00320237">
      <w:pPr>
        <w:pStyle w:val="rvps2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0A797D">
        <w:rPr>
          <w:sz w:val="28"/>
          <w:szCs w:val="28"/>
          <w:shd w:val="clear" w:color="auto" w:fill="FFFFFF"/>
        </w:rPr>
        <w:t>над</w:t>
      </w:r>
      <w:r w:rsidR="00F9070C">
        <w:rPr>
          <w:sz w:val="28"/>
          <w:szCs w:val="28"/>
          <w:shd w:val="clear" w:color="auto" w:fill="FFFFFF"/>
        </w:rPr>
        <w:t>іслати</w:t>
      </w:r>
      <w:r w:rsidRPr="000A797D">
        <w:rPr>
          <w:sz w:val="28"/>
          <w:szCs w:val="28"/>
          <w:shd w:val="clear" w:color="auto" w:fill="FFFFFF"/>
        </w:rPr>
        <w:t xml:space="preserve"> затверджений перелік ОКІІ Національному банку з урахуванням вимог </w:t>
      </w:r>
      <w:r w:rsidRPr="009C639D">
        <w:rPr>
          <w:sz w:val="28"/>
          <w:szCs w:val="28"/>
          <w:shd w:val="clear" w:color="auto" w:fill="FFFFFF"/>
        </w:rPr>
        <w:t xml:space="preserve">законодавства </w:t>
      </w:r>
      <w:r w:rsidR="001139B5" w:rsidRPr="009C639D">
        <w:rPr>
          <w:sz w:val="28"/>
          <w:szCs w:val="28"/>
          <w:shd w:val="clear" w:color="auto" w:fill="FFFFFF"/>
        </w:rPr>
        <w:t xml:space="preserve">України </w:t>
      </w:r>
      <w:r w:rsidRPr="009C639D">
        <w:rPr>
          <w:sz w:val="28"/>
          <w:szCs w:val="28"/>
          <w:shd w:val="clear" w:color="auto" w:fill="FFFFFF"/>
        </w:rPr>
        <w:t>з питань захисту інформації з обмеженим доступом.</w:t>
      </w:r>
    </w:p>
    <w:p w14:paraId="5AD7E2F3" w14:textId="77777777" w:rsidR="00DE1978" w:rsidRPr="000A797D" w:rsidRDefault="00DE1978" w:rsidP="00DE1978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09EDDBDA" w14:textId="1C84ECD9" w:rsidR="008516B3" w:rsidRPr="00A16F7A" w:rsidRDefault="008516B3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797D">
        <w:rPr>
          <w:sz w:val="28"/>
          <w:szCs w:val="28"/>
        </w:rPr>
        <w:t xml:space="preserve"> </w:t>
      </w:r>
      <w:r w:rsidRPr="00A16F7A">
        <w:rPr>
          <w:sz w:val="28"/>
          <w:szCs w:val="28"/>
        </w:rPr>
        <w:t>Оператор зобов’язаний підтримувати в актуальному стані перелік ОКІІ та над</w:t>
      </w:r>
      <w:r w:rsidR="00F9070C" w:rsidRPr="00A16F7A">
        <w:rPr>
          <w:sz w:val="28"/>
          <w:szCs w:val="28"/>
        </w:rPr>
        <w:t>силати</w:t>
      </w:r>
      <w:r w:rsidRPr="00A16F7A">
        <w:rPr>
          <w:sz w:val="28"/>
          <w:szCs w:val="28"/>
        </w:rPr>
        <w:t xml:space="preserve"> Національному банку </w:t>
      </w:r>
      <w:r w:rsidR="002F4863" w:rsidRPr="00A16F7A">
        <w:rPr>
          <w:sz w:val="28"/>
          <w:szCs w:val="28"/>
          <w:shd w:val="clear" w:color="auto" w:fill="FFFFFF"/>
        </w:rPr>
        <w:t xml:space="preserve">з урахуванням вимог </w:t>
      </w:r>
      <w:r w:rsidR="002F4863" w:rsidRPr="009C639D">
        <w:rPr>
          <w:sz w:val="28"/>
          <w:szCs w:val="28"/>
          <w:shd w:val="clear" w:color="auto" w:fill="FFFFFF"/>
        </w:rPr>
        <w:t xml:space="preserve">законодавства </w:t>
      </w:r>
      <w:r w:rsidR="001139B5" w:rsidRPr="009C639D">
        <w:rPr>
          <w:sz w:val="28"/>
          <w:szCs w:val="28"/>
          <w:shd w:val="clear" w:color="auto" w:fill="FFFFFF"/>
        </w:rPr>
        <w:t xml:space="preserve">України </w:t>
      </w:r>
      <w:r w:rsidR="002F4863" w:rsidRPr="009C639D">
        <w:rPr>
          <w:sz w:val="28"/>
          <w:szCs w:val="28"/>
          <w:shd w:val="clear" w:color="auto" w:fill="FFFFFF"/>
        </w:rPr>
        <w:lastRenderedPageBreak/>
        <w:t>з питань захисту інформації з обмеженим доступом</w:t>
      </w:r>
      <w:r w:rsidRPr="009C639D">
        <w:rPr>
          <w:sz w:val="28"/>
          <w:szCs w:val="28"/>
        </w:rPr>
        <w:t>,</w:t>
      </w:r>
      <w:r w:rsidRPr="00A16F7A">
        <w:rPr>
          <w:sz w:val="28"/>
          <w:szCs w:val="28"/>
        </w:rPr>
        <w:t xml:space="preserve"> оновлений перелік ОКІІ протягом місяця з дня його затвердження.</w:t>
      </w:r>
    </w:p>
    <w:p w14:paraId="0517DE9D" w14:textId="77777777" w:rsidR="008516B3" w:rsidRPr="000A797D" w:rsidRDefault="008516B3" w:rsidP="008516B3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7FC3EB26" w14:textId="77777777" w:rsidR="008516B3" w:rsidRPr="000A797D" w:rsidRDefault="008516B3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797D">
        <w:rPr>
          <w:sz w:val="28"/>
          <w:szCs w:val="28"/>
        </w:rPr>
        <w:t>Оператор:</w:t>
      </w:r>
    </w:p>
    <w:p w14:paraId="1A2100E6" w14:textId="77777777" w:rsidR="006A237E" w:rsidRPr="000A797D" w:rsidRDefault="006A237E" w:rsidP="006A237E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7F2C4733" w14:textId="77777777" w:rsidR="00DF7264" w:rsidRPr="00A16F7A" w:rsidRDefault="008516B3" w:rsidP="00320237">
      <w:pPr>
        <w:pStyle w:val="rvps2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A16F7A">
        <w:rPr>
          <w:sz w:val="28"/>
          <w:szCs w:val="28"/>
          <w:shd w:val="clear" w:color="auto" w:fill="FFFFFF"/>
        </w:rPr>
        <w:t>щороку станом на 01 листопада переглядає перелік ОКІІ</w:t>
      </w:r>
      <w:r w:rsidR="00DF7264" w:rsidRPr="00A16F7A">
        <w:rPr>
          <w:sz w:val="28"/>
          <w:szCs w:val="28"/>
          <w:shd w:val="clear" w:color="auto" w:fill="FFFFFF"/>
        </w:rPr>
        <w:t xml:space="preserve">; </w:t>
      </w:r>
    </w:p>
    <w:p w14:paraId="60B472F3" w14:textId="77777777" w:rsidR="006A237E" w:rsidRPr="00A16F7A" w:rsidRDefault="006A237E" w:rsidP="006A237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05AAC533" w14:textId="21FB28CB" w:rsidR="00DF7264" w:rsidRPr="000A797D" w:rsidRDefault="008516B3" w:rsidP="00320237">
      <w:pPr>
        <w:pStyle w:val="rvps2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A16F7A">
        <w:rPr>
          <w:sz w:val="28"/>
          <w:szCs w:val="28"/>
          <w:shd w:val="clear" w:color="auto" w:fill="FFFFFF"/>
        </w:rPr>
        <w:t>про результати перегляду інформує Національний банк щороку до 01 грудня та над</w:t>
      </w:r>
      <w:r w:rsidR="00F9070C" w:rsidRPr="00A16F7A">
        <w:rPr>
          <w:sz w:val="28"/>
          <w:szCs w:val="28"/>
          <w:shd w:val="clear" w:color="auto" w:fill="FFFFFF"/>
        </w:rPr>
        <w:t>силає</w:t>
      </w:r>
      <w:r w:rsidRPr="00A16F7A">
        <w:rPr>
          <w:sz w:val="28"/>
          <w:szCs w:val="28"/>
          <w:shd w:val="clear" w:color="auto" w:fill="FFFFFF"/>
        </w:rPr>
        <w:t xml:space="preserve"> актуалізований перелік ОКІІ (у разі його оновлення</w:t>
      </w:r>
      <w:r w:rsidRPr="000A797D">
        <w:rPr>
          <w:sz w:val="28"/>
          <w:szCs w:val="28"/>
          <w:shd w:val="clear" w:color="auto" w:fill="FFFFFF"/>
        </w:rPr>
        <w:t xml:space="preserve">) </w:t>
      </w:r>
      <w:r w:rsidR="009C7BBA" w:rsidRPr="000A797D">
        <w:rPr>
          <w:sz w:val="28"/>
          <w:szCs w:val="28"/>
          <w:shd w:val="clear" w:color="auto" w:fill="FFFFFF"/>
        </w:rPr>
        <w:t>з урахуванням вимог законодавства</w:t>
      </w:r>
      <w:r w:rsidR="001139B5">
        <w:rPr>
          <w:sz w:val="28"/>
          <w:szCs w:val="28"/>
          <w:shd w:val="clear" w:color="auto" w:fill="FFFFFF"/>
        </w:rPr>
        <w:t xml:space="preserve"> України</w:t>
      </w:r>
      <w:r w:rsidR="009C7BBA" w:rsidRPr="000A797D">
        <w:rPr>
          <w:sz w:val="28"/>
          <w:szCs w:val="28"/>
          <w:shd w:val="clear" w:color="auto" w:fill="FFFFFF"/>
        </w:rPr>
        <w:t xml:space="preserve"> з питань захисту інформації з обмеженим доступом</w:t>
      </w:r>
      <w:r w:rsidRPr="000A797D">
        <w:rPr>
          <w:sz w:val="28"/>
          <w:szCs w:val="28"/>
          <w:shd w:val="clear" w:color="auto" w:fill="FFFFFF"/>
        </w:rPr>
        <w:t>.</w:t>
      </w:r>
    </w:p>
    <w:p w14:paraId="035BDEBE" w14:textId="77777777" w:rsidR="006A237E" w:rsidRPr="006A237E" w:rsidRDefault="006A237E" w:rsidP="006A237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767CCEC0" w14:textId="0D258C31" w:rsidR="00F1575A" w:rsidRDefault="00F1575A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1575A">
        <w:rPr>
          <w:sz w:val="28"/>
          <w:szCs w:val="28"/>
        </w:rPr>
        <w:t>ператор зобов’язаний протягом місяця після затвердження переліку ОКІІ або його оновлення:</w:t>
      </w:r>
    </w:p>
    <w:p w14:paraId="2D1490A4" w14:textId="77777777" w:rsidR="006A237E" w:rsidRDefault="006A237E" w:rsidP="006A237E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6B033967" w14:textId="77ADA8D9" w:rsidR="00560B16" w:rsidRDefault="00560B16" w:rsidP="00A16F7A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сформувати відомості про ОКІІ у вигляді електронного документа у форматі xlsx згідно з формою, наведеною у додатку до цього Положення;</w:t>
      </w:r>
    </w:p>
    <w:p w14:paraId="05A9ADF7" w14:textId="77777777" w:rsidR="006A237E" w:rsidRPr="006A237E" w:rsidRDefault="006A237E" w:rsidP="00A16F7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A237E">
        <w:rPr>
          <w:sz w:val="28"/>
          <w:szCs w:val="28"/>
          <w:shd w:val="clear" w:color="auto" w:fill="FFFFFF"/>
        </w:rPr>
        <w:t xml:space="preserve"> </w:t>
      </w:r>
    </w:p>
    <w:p w14:paraId="598398BF" w14:textId="4003242E" w:rsidR="00F1575A" w:rsidRPr="00F9070C" w:rsidRDefault="006A237E" w:rsidP="00320237">
      <w:pPr>
        <w:pStyle w:val="rvps2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F9070C">
        <w:rPr>
          <w:sz w:val="28"/>
          <w:szCs w:val="28"/>
          <w:shd w:val="clear" w:color="auto" w:fill="FFFFFF"/>
        </w:rPr>
        <w:t xml:space="preserve">підписати сформовані відомості за допомогою кваліфікованого електронного підпису </w:t>
      </w:r>
      <w:r w:rsidR="00930FDD" w:rsidRPr="00F9070C">
        <w:rPr>
          <w:sz w:val="28"/>
          <w:szCs w:val="28"/>
          <w:shd w:val="clear" w:color="auto" w:fill="FFFFFF"/>
        </w:rPr>
        <w:t xml:space="preserve">або </w:t>
      </w:r>
      <w:r w:rsidR="00930FDD" w:rsidRPr="00F9070C">
        <w:rPr>
          <w:sz w:val="28"/>
          <w:szCs w:val="28"/>
        </w:rPr>
        <w:t>удосконаленого електронного підпису, що базується на кваліфікованому сертифікаті електронного підпису,</w:t>
      </w:r>
      <w:r w:rsidR="00930FDD" w:rsidRPr="00F9070C">
        <w:rPr>
          <w:sz w:val="28"/>
          <w:szCs w:val="28"/>
          <w:shd w:val="clear" w:color="auto" w:fill="FFFFFF"/>
        </w:rPr>
        <w:t xml:space="preserve"> </w:t>
      </w:r>
      <w:r w:rsidR="004A7069" w:rsidRPr="00F9070C">
        <w:rPr>
          <w:sz w:val="28"/>
          <w:szCs w:val="28"/>
          <w:shd w:val="clear" w:color="auto" w:fill="FFFFFF"/>
        </w:rPr>
        <w:t>керівника Оператора</w:t>
      </w:r>
      <w:r w:rsidR="00F1575A" w:rsidRPr="00F9070C">
        <w:rPr>
          <w:sz w:val="28"/>
          <w:szCs w:val="28"/>
          <w:shd w:val="clear" w:color="auto" w:fill="FFFFFF"/>
        </w:rPr>
        <w:t>;</w:t>
      </w:r>
    </w:p>
    <w:p w14:paraId="2887C42F" w14:textId="77777777" w:rsidR="006A237E" w:rsidRPr="006A237E" w:rsidRDefault="006A237E" w:rsidP="006A237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7B7E0F05" w14:textId="7FB3D310" w:rsidR="006A237E" w:rsidRPr="00E12CC1" w:rsidRDefault="006A237E" w:rsidP="00320237">
      <w:pPr>
        <w:pStyle w:val="rvps2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6A237E">
        <w:rPr>
          <w:sz w:val="28"/>
          <w:szCs w:val="28"/>
        </w:rPr>
        <w:t>над</w:t>
      </w:r>
      <w:r w:rsidR="00F9070C">
        <w:rPr>
          <w:sz w:val="28"/>
          <w:szCs w:val="28"/>
        </w:rPr>
        <w:t>іслати</w:t>
      </w:r>
      <w:r w:rsidRPr="006A237E">
        <w:rPr>
          <w:sz w:val="28"/>
          <w:szCs w:val="28"/>
        </w:rPr>
        <w:t xml:space="preserve"> Національному банку відомості про ОКІІ для внесення до реєстру </w:t>
      </w:r>
      <w:r w:rsidR="00D06B08">
        <w:rPr>
          <w:sz w:val="28"/>
          <w:szCs w:val="28"/>
        </w:rPr>
        <w:t>ОКІІ</w:t>
      </w:r>
      <w:r w:rsidRPr="006A237E">
        <w:rPr>
          <w:sz w:val="28"/>
          <w:szCs w:val="28"/>
        </w:rPr>
        <w:t xml:space="preserve"> </w:t>
      </w:r>
      <w:r w:rsidR="009C7BBA" w:rsidRPr="009C7BBA">
        <w:rPr>
          <w:sz w:val="28"/>
          <w:szCs w:val="28"/>
          <w:shd w:val="clear" w:color="auto" w:fill="FFFFFF"/>
        </w:rPr>
        <w:t>з урахуванням вимог законодавства</w:t>
      </w:r>
      <w:r w:rsidR="001139B5">
        <w:rPr>
          <w:sz w:val="28"/>
          <w:szCs w:val="28"/>
          <w:shd w:val="clear" w:color="auto" w:fill="FFFFFF"/>
        </w:rPr>
        <w:t xml:space="preserve"> України</w:t>
      </w:r>
      <w:r w:rsidR="009C7BBA" w:rsidRPr="009C7BBA">
        <w:rPr>
          <w:sz w:val="28"/>
          <w:szCs w:val="28"/>
          <w:shd w:val="clear" w:color="auto" w:fill="FFFFFF"/>
        </w:rPr>
        <w:t xml:space="preserve"> з питань захисту інформації з обмеженим доступом</w:t>
      </w:r>
      <w:r>
        <w:rPr>
          <w:sz w:val="28"/>
          <w:szCs w:val="28"/>
        </w:rPr>
        <w:t>.</w:t>
      </w:r>
    </w:p>
    <w:p w14:paraId="2E132BC1" w14:textId="77777777" w:rsidR="00E12CC1" w:rsidRPr="006A237E" w:rsidRDefault="00E12CC1" w:rsidP="00E12CC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4C4003F0" w14:textId="13CCA6C6" w:rsidR="009D63B3" w:rsidRDefault="009D63B3" w:rsidP="009D63B3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D63B3">
        <w:rPr>
          <w:sz w:val="28"/>
          <w:szCs w:val="28"/>
        </w:rPr>
        <w:t xml:space="preserve">Національний банк упродовж 20 робочих днів із дня отримання </w:t>
      </w:r>
      <w:r>
        <w:rPr>
          <w:sz w:val="28"/>
          <w:szCs w:val="28"/>
        </w:rPr>
        <w:t>від Оператора відомостей про ОКІІ розглядає</w:t>
      </w:r>
      <w:r w:rsidRPr="009D63B3">
        <w:rPr>
          <w:sz w:val="28"/>
          <w:szCs w:val="28"/>
        </w:rPr>
        <w:t xml:space="preserve"> отримані матеріали та приймає рішення</w:t>
      </w:r>
      <w:r w:rsidR="007E0EAB">
        <w:rPr>
          <w:sz w:val="28"/>
          <w:szCs w:val="28"/>
        </w:rPr>
        <w:t xml:space="preserve"> (за відсутності зауважень) щодо внесення цих відомостей до реєстру ОКІІ.</w:t>
      </w:r>
    </w:p>
    <w:p w14:paraId="47C589C7" w14:textId="796B87FE" w:rsidR="007E0EAB" w:rsidRDefault="007E0EAB" w:rsidP="007E0EAB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81EE96" w14:textId="6599F75E" w:rsidR="007E0EAB" w:rsidRPr="00A16F7A" w:rsidRDefault="007E0EAB" w:rsidP="007E0EAB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Національний банк за наявності зауважень до відомостей про ОКІІ не пізніше </w:t>
      </w:r>
      <w:r w:rsidRPr="00A16F7A">
        <w:rPr>
          <w:sz w:val="28"/>
          <w:szCs w:val="28"/>
        </w:rPr>
        <w:t xml:space="preserve">ніж протягом двох робочих днів після завершення строку, зазначеного в  пункті </w:t>
      </w:r>
      <w:r w:rsidR="00D93492" w:rsidRPr="00A16F7A">
        <w:rPr>
          <w:sz w:val="28"/>
          <w:szCs w:val="28"/>
        </w:rPr>
        <w:t>1</w:t>
      </w:r>
      <w:r w:rsidR="00D93492">
        <w:rPr>
          <w:sz w:val="28"/>
          <w:szCs w:val="28"/>
        </w:rPr>
        <w:t>8</w:t>
      </w:r>
      <w:r w:rsidR="00D93492" w:rsidRPr="00A16F7A">
        <w:rPr>
          <w:sz w:val="28"/>
          <w:szCs w:val="28"/>
        </w:rPr>
        <w:t xml:space="preserve"> </w:t>
      </w:r>
      <w:r w:rsidRPr="00A16F7A">
        <w:rPr>
          <w:sz w:val="28"/>
          <w:szCs w:val="28"/>
        </w:rPr>
        <w:t xml:space="preserve">розділу ІІ цього Положення, повертає відомості про ОКІІ на </w:t>
      </w:r>
      <w:r w:rsidR="002320E2" w:rsidRPr="00A16F7A">
        <w:rPr>
          <w:sz w:val="28"/>
          <w:szCs w:val="28"/>
        </w:rPr>
        <w:t xml:space="preserve">доопрацювання Оператору </w:t>
      </w:r>
      <w:r w:rsidR="002320E2" w:rsidRPr="00600D57">
        <w:rPr>
          <w:sz w:val="28"/>
          <w:szCs w:val="28"/>
        </w:rPr>
        <w:t>в порядку, визначеному Національним банком.</w:t>
      </w:r>
    </w:p>
    <w:p w14:paraId="204B502D" w14:textId="3D97D098" w:rsidR="007E0EAB" w:rsidRDefault="007E0EAB" w:rsidP="007E0EAB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6F7A">
        <w:rPr>
          <w:sz w:val="28"/>
          <w:szCs w:val="28"/>
        </w:rPr>
        <w:t>Оператор зобов’язаний протягом 10 робочих днів урахувати зауваження, забезпечити усунення недоліків та повторно направити відомості</w:t>
      </w:r>
      <w:r>
        <w:rPr>
          <w:sz w:val="28"/>
          <w:szCs w:val="28"/>
        </w:rPr>
        <w:t xml:space="preserve"> про ОКІІ</w:t>
      </w:r>
      <w:r w:rsidRPr="007E0EAB">
        <w:rPr>
          <w:sz w:val="28"/>
          <w:szCs w:val="28"/>
        </w:rPr>
        <w:t xml:space="preserve"> </w:t>
      </w:r>
      <w:r w:rsidR="006B1B16" w:rsidRPr="009C7BBA">
        <w:rPr>
          <w:sz w:val="28"/>
          <w:szCs w:val="28"/>
          <w:shd w:val="clear" w:color="auto" w:fill="FFFFFF"/>
        </w:rPr>
        <w:t>з урахуванням вимог законодавства</w:t>
      </w:r>
      <w:r w:rsidR="001139B5">
        <w:rPr>
          <w:sz w:val="28"/>
          <w:szCs w:val="28"/>
          <w:shd w:val="clear" w:color="auto" w:fill="FFFFFF"/>
        </w:rPr>
        <w:t xml:space="preserve"> України</w:t>
      </w:r>
      <w:r w:rsidR="006B1B16" w:rsidRPr="009C7BBA">
        <w:rPr>
          <w:sz w:val="28"/>
          <w:szCs w:val="28"/>
          <w:shd w:val="clear" w:color="auto" w:fill="FFFFFF"/>
        </w:rPr>
        <w:t xml:space="preserve"> з питань захисту інформації з обмеженим доступом</w:t>
      </w:r>
      <w:r w:rsidR="006B1B16">
        <w:rPr>
          <w:sz w:val="28"/>
          <w:szCs w:val="28"/>
        </w:rPr>
        <w:t xml:space="preserve"> </w:t>
      </w:r>
      <w:r>
        <w:rPr>
          <w:sz w:val="28"/>
          <w:szCs w:val="28"/>
        </w:rPr>
        <w:t>до Національного банку</w:t>
      </w:r>
      <w:r w:rsidRPr="007E0EAB">
        <w:rPr>
          <w:sz w:val="28"/>
          <w:szCs w:val="28"/>
        </w:rPr>
        <w:t>.</w:t>
      </w:r>
    </w:p>
    <w:p w14:paraId="2400B746" w14:textId="08CEF45C" w:rsidR="007E0EAB" w:rsidRDefault="007E0EAB" w:rsidP="007E0EAB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6785268" w14:textId="4C4CF774" w:rsidR="00280E93" w:rsidRDefault="00280E93" w:rsidP="00280E93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Національний банк</w:t>
      </w:r>
      <w:r w:rsidRPr="007E0EAB">
        <w:rPr>
          <w:sz w:val="28"/>
          <w:szCs w:val="28"/>
        </w:rPr>
        <w:t xml:space="preserve"> </w:t>
      </w:r>
      <w:r>
        <w:rPr>
          <w:sz w:val="28"/>
          <w:szCs w:val="28"/>
        </w:rPr>
        <w:t>на підставі отриманих від Оператора відомостей про ОКІІ та за відсутності зауважень до них:</w:t>
      </w:r>
    </w:p>
    <w:p w14:paraId="3FBDF7E1" w14:textId="77777777" w:rsidR="00280E93" w:rsidRDefault="00280E93" w:rsidP="00280E93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48D5FECA" w14:textId="77777777" w:rsidR="00280E93" w:rsidRDefault="00280E93" w:rsidP="00280E93">
      <w:pPr>
        <w:pStyle w:val="rvps2"/>
        <w:numPr>
          <w:ilvl w:val="0"/>
          <w:numId w:val="3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280E93">
        <w:rPr>
          <w:sz w:val="28"/>
          <w:szCs w:val="28"/>
          <w:shd w:val="clear" w:color="auto" w:fill="FFFFFF"/>
        </w:rPr>
        <w:t xml:space="preserve">вносить ці відомості </w:t>
      </w:r>
      <w:r>
        <w:rPr>
          <w:sz w:val="28"/>
          <w:szCs w:val="28"/>
          <w:shd w:val="clear" w:color="auto" w:fill="FFFFFF"/>
        </w:rPr>
        <w:t>до реєстру ОКІІ;</w:t>
      </w:r>
    </w:p>
    <w:p w14:paraId="6BD61987" w14:textId="77777777" w:rsidR="00280E93" w:rsidRDefault="00280E93" w:rsidP="00280E93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</w:t>
      </w:r>
    </w:p>
    <w:p w14:paraId="06811C8E" w14:textId="52F3E510" w:rsidR="007E0EAB" w:rsidRPr="00280E93" w:rsidRDefault="00280E93" w:rsidP="00280E93">
      <w:pPr>
        <w:pStyle w:val="rvps2"/>
        <w:numPr>
          <w:ilvl w:val="0"/>
          <w:numId w:val="3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280E93">
        <w:rPr>
          <w:sz w:val="28"/>
          <w:szCs w:val="28"/>
          <w:shd w:val="clear" w:color="auto" w:fill="FFFFFF"/>
        </w:rPr>
        <w:t xml:space="preserve"> </w:t>
      </w:r>
      <w:r w:rsidR="007E0EAB" w:rsidRPr="00280E93">
        <w:rPr>
          <w:sz w:val="28"/>
          <w:szCs w:val="28"/>
          <w:shd w:val="clear" w:color="auto" w:fill="FFFFFF"/>
        </w:rPr>
        <w:t>надсилає листа до Оператора з повідомленням про внесення відомостей про його ОКІ</w:t>
      </w:r>
      <w:r>
        <w:rPr>
          <w:sz w:val="28"/>
          <w:szCs w:val="28"/>
          <w:shd w:val="clear" w:color="auto" w:fill="FFFFFF"/>
        </w:rPr>
        <w:t>І</w:t>
      </w:r>
      <w:r w:rsidR="007E0EAB" w:rsidRPr="00280E93">
        <w:rPr>
          <w:sz w:val="28"/>
          <w:szCs w:val="28"/>
          <w:shd w:val="clear" w:color="auto" w:fill="FFFFFF"/>
        </w:rPr>
        <w:t xml:space="preserve"> до </w:t>
      </w:r>
      <w:r>
        <w:rPr>
          <w:sz w:val="28"/>
          <w:szCs w:val="28"/>
          <w:shd w:val="clear" w:color="auto" w:fill="FFFFFF"/>
        </w:rPr>
        <w:t>р</w:t>
      </w:r>
      <w:r w:rsidR="007E0EAB" w:rsidRPr="00280E93">
        <w:rPr>
          <w:sz w:val="28"/>
          <w:szCs w:val="28"/>
          <w:shd w:val="clear" w:color="auto" w:fill="FFFFFF"/>
        </w:rPr>
        <w:t>еєстру</w:t>
      </w:r>
      <w:r>
        <w:rPr>
          <w:sz w:val="28"/>
          <w:szCs w:val="28"/>
          <w:shd w:val="clear" w:color="auto" w:fill="FFFFFF"/>
        </w:rPr>
        <w:t xml:space="preserve"> ОКІІ</w:t>
      </w:r>
      <w:r w:rsidR="007E0EAB" w:rsidRPr="00280E93">
        <w:rPr>
          <w:sz w:val="28"/>
          <w:szCs w:val="28"/>
          <w:shd w:val="clear" w:color="auto" w:fill="FFFFFF"/>
        </w:rPr>
        <w:t>.</w:t>
      </w:r>
    </w:p>
    <w:p w14:paraId="15B663A1" w14:textId="77777777" w:rsidR="009D63B3" w:rsidRDefault="009D63B3" w:rsidP="009D63B3">
      <w:pPr>
        <w:pStyle w:val="a9"/>
        <w:tabs>
          <w:tab w:val="left" w:pos="993"/>
        </w:tabs>
        <w:ind w:left="567"/>
        <w:jc w:val="both"/>
        <w:rPr>
          <w:szCs w:val="28"/>
        </w:rPr>
      </w:pPr>
    </w:p>
    <w:p w14:paraId="3082452F" w14:textId="35E6A423" w:rsidR="008516B3" w:rsidRDefault="008516B3" w:rsidP="003202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</w:t>
      </w:r>
      <w:r w:rsidRPr="003A0D23">
        <w:rPr>
          <w:szCs w:val="28"/>
        </w:rPr>
        <w:t>ператор зобов’язаний підтримувати в актуальному стані відомості про ОКІІ та над</w:t>
      </w:r>
      <w:r w:rsidR="00D06B08">
        <w:rPr>
          <w:szCs w:val="28"/>
        </w:rPr>
        <w:t>силати</w:t>
      </w:r>
      <w:r w:rsidRPr="003A0D23">
        <w:rPr>
          <w:szCs w:val="28"/>
        </w:rPr>
        <w:t xml:space="preserve"> Національному </w:t>
      </w:r>
      <w:r w:rsidRPr="00A16F7A">
        <w:rPr>
          <w:szCs w:val="28"/>
        </w:rPr>
        <w:t xml:space="preserve">банку ці відомості протягом місяця з дня їх актуалізації </w:t>
      </w:r>
      <w:r w:rsidR="009C7BBA" w:rsidRPr="00A16F7A">
        <w:rPr>
          <w:szCs w:val="28"/>
          <w:shd w:val="clear" w:color="auto" w:fill="FFFFFF"/>
        </w:rPr>
        <w:t>з урахуванням вимог законодавства</w:t>
      </w:r>
      <w:r w:rsidR="001139B5" w:rsidRPr="00A16F7A">
        <w:rPr>
          <w:szCs w:val="28"/>
          <w:shd w:val="clear" w:color="auto" w:fill="FFFFFF"/>
        </w:rPr>
        <w:t xml:space="preserve"> України</w:t>
      </w:r>
      <w:r w:rsidR="009C7BBA" w:rsidRPr="009C7BBA">
        <w:rPr>
          <w:szCs w:val="28"/>
          <w:shd w:val="clear" w:color="auto" w:fill="FFFFFF"/>
        </w:rPr>
        <w:t xml:space="preserve"> з питань захисту інформації з обмеженим доступом</w:t>
      </w:r>
      <w:r w:rsidRPr="003A0D23">
        <w:rPr>
          <w:szCs w:val="28"/>
        </w:rPr>
        <w:t xml:space="preserve">. </w:t>
      </w:r>
    </w:p>
    <w:p w14:paraId="10A4ED26" w14:textId="1FB90BF5" w:rsidR="008516B3" w:rsidRPr="003A0D23" w:rsidRDefault="008516B3" w:rsidP="005915FC">
      <w:pPr>
        <w:tabs>
          <w:tab w:val="left" w:pos="993"/>
        </w:tabs>
        <w:ind w:firstLine="567"/>
        <w:jc w:val="both"/>
        <w:rPr>
          <w:szCs w:val="28"/>
        </w:rPr>
      </w:pPr>
      <w:r w:rsidRPr="003A0D23">
        <w:rPr>
          <w:szCs w:val="28"/>
        </w:rPr>
        <w:t xml:space="preserve">Національний банк має право вимагати від </w:t>
      </w:r>
      <w:r w:rsidR="003A0D23">
        <w:rPr>
          <w:szCs w:val="28"/>
        </w:rPr>
        <w:t>О</w:t>
      </w:r>
      <w:r w:rsidRPr="003A0D23">
        <w:rPr>
          <w:szCs w:val="28"/>
        </w:rPr>
        <w:t xml:space="preserve">ператора надання додаткової інформації для уточнення відомостей про ОКІІ шляхом направлення запиту. </w:t>
      </w:r>
    </w:p>
    <w:p w14:paraId="222A92D0" w14:textId="03D4058E" w:rsidR="008516B3" w:rsidRDefault="003A0D23" w:rsidP="005915F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О</w:t>
      </w:r>
      <w:r w:rsidR="008516B3" w:rsidRPr="003A0D23">
        <w:rPr>
          <w:szCs w:val="28"/>
        </w:rPr>
        <w:t xml:space="preserve">ператор у відповідь на </w:t>
      </w:r>
      <w:r w:rsidR="00B41459" w:rsidRPr="003A0D23">
        <w:rPr>
          <w:szCs w:val="28"/>
        </w:rPr>
        <w:t>запит</w:t>
      </w:r>
      <w:r w:rsidR="00B41459">
        <w:rPr>
          <w:szCs w:val="28"/>
        </w:rPr>
        <w:t xml:space="preserve"> Національного банку</w:t>
      </w:r>
      <w:r w:rsidR="00A638BF">
        <w:rPr>
          <w:szCs w:val="28"/>
        </w:rPr>
        <w:t xml:space="preserve"> </w:t>
      </w:r>
      <w:r w:rsidR="008516B3" w:rsidRPr="003A0D23">
        <w:rPr>
          <w:szCs w:val="28"/>
        </w:rPr>
        <w:t xml:space="preserve">зобов’язаний у строк, визначений у </w:t>
      </w:r>
      <w:r w:rsidR="00B41459">
        <w:rPr>
          <w:szCs w:val="28"/>
        </w:rPr>
        <w:t xml:space="preserve">цьому </w:t>
      </w:r>
      <w:r w:rsidR="008516B3" w:rsidRPr="003A0D23">
        <w:rPr>
          <w:szCs w:val="28"/>
        </w:rPr>
        <w:t>запиті, та в повному обсязі надати інформацію про ОКІІ.</w:t>
      </w:r>
    </w:p>
    <w:p w14:paraId="4113F0C8" w14:textId="77777777" w:rsidR="000D05A4" w:rsidRDefault="000D05A4" w:rsidP="005915FC">
      <w:pPr>
        <w:tabs>
          <w:tab w:val="left" w:pos="993"/>
        </w:tabs>
        <w:ind w:firstLine="567"/>
        <w:jc w:val="both"/>
        <w:rPr>
          <w:szCs w:val="28"/>
        </w:rPr>
      </w:pPr>
    </w:p>
    <w:p w14:paraId="2F823173" w14:textId="08562037" w:rsidR="002F4863" w:rsidRDefault="00E343E3" w:rsidP="00E977FA">
      <w:pPr>
        <w:tabs>
          <w:tab w:val="left" w:pos="993"/>
        </w:tabs>
        <w:ind w:firstLine="567"/>
        <w:jc w:val="both"/>
        <w:rPr>
          <w:szCs w:val="28"/>
        </w:rPr>
      </w:pPr>
      <w:r>
        <w:t xml:space="preserve">ІІІ. </w:t>
      </w:r>
      <w:r w:rsidR="002F4863" w:rsidRPr="00926373">
        <w:t xml:space="preserve">Заходи щодо забезпечення кіберзахисту </w:t>
      </w:r>
      <w:r>
        <w:t>ОКІІ</w:t>
      </w:r>
      <w:r w:rsidR="002F4863" w:rsidRPr="00926373">
        <w:t xml:space="preserve"> банк</w:t>
      </w:r>
      <w:r>
        <w:t>у</w:t>
      </w:r>
      <w:r w:rsidR="00BF2840">
        <w:rPr>
          <w:szCs w:val="28"/>
          <w:shd w:val="clear" w:color="auto" w:fill="FFFFFF"/>
        </w:rPr>
        <w:t xml:space="preserve"> </w:t>
      </w:r>
      <w:r w:rsidR="00BF2840" w:rsidRPr="008E195F">
        <w:rPr>
          <w:szCs w:val="28"/>
          <w:shd w:val="clear" w:color="auto" w:fill="FFFFFF"/>
        </w:rPr>
        <w:t>-</w:t>
      </w:r>
      <w:r w:rsidR="00BF2840">
        <w:rPr>
          <w:szCs w:val="28"/>
          <w:shd w:val="clear" w:color="auto" w:fill="FFFFFF"/>
        </w:rPr>
        <w:t xml:space="preserve"> </w:t>
      </w:r>
      <w:r w:rsidR="002F4863">
        <w:t>О</w:t>
      </w:r>
      <w:r w:rsidR="002F4863" w:rsidRPr="00926373">
        <w:t>ператор</w:t>
      </w:r>
      <w:r w:rsidR="002F4863">
        <w:t>а</w:t>
      </w:r>
    </w:p>
    <w:p w14:paraId="30AFCA91" w14:textId="77777777" w:rsidR="002F4863" w:rsidRPr="003A0D23" w:rsidRDefault="002F4863" w:rsidP="003A0D23">
      <w:pPr>
        <w:tabs>
          <w:tab w:val="left" w:pos="993"/>
        </w:tabs>
        <w:jc w:val="both"/>
        <w:rPr>
          <w:szCs w:val="28"/>
        </w:rPr>
      </w:pPr>
    </w:p>
    <w:p w14:paraId="62FAE295" w14:textId="1C3E0DC1" w:rsidR="003A0D23" w:rsidRDefault="003A0D23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0D23">
        <w:rPr>
          <w:sz w:val="28"/>
          <w:szCs w:val="28"/>
        </w:rPr>
        <w:t>Банк</w:t>
      </w:r>
      <w:r w:rsidR="00BF2840">
        <w:rPr>
          <w:sz w:val="28"/>
          <w:szCs w:val="28"/>
          <w:shd w:val="clear" w:color="auto" w:fill="FFFFFF"/>
        </w:rPr>
        <w:t xml:space="preserve"> </w:t>
      </w:r>
      <w:r w:rsidR="00BF2840" w:rsidRPr="008E195F">
        <w:rPr>
          <w:sz w:val="28"/>
          <w:szCs w:val="28"/>
          <w:shd w:val="clear" w:color="auto" w:fill="FFFFFF"/>
        </w:rPr>
        <w:t>-</w:t>
      </w:r>
      <w:r w:rsidR="00BF284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</w:t>
      </w:r>
      <w:r w:rsidRPr="003A0D23">
        <w:rPr>
          <w:sz w:val="28"/>
          <w:szCs w:val="28"/>
        </w:rPr>
        <w:t>ператор зобов’язаний:</w:t>
      </w:r>
    </w:p>
    <w:p w14:paraId="4DD35A06" w14:textId="77777777" w:rsidR="002C3D4E" w:rsidRPr="003A0D23" w:rsidRDefault="002C3D4E" w:rsidP="002C3D4E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77C6E44F" w14:textId="77777777" w:rsidR="003A0D23" w:rsidRDefault="003A0D23" w:rsidP="00320237">
      <w:pPr>
        <w:pStyle w:val="rvps2"/>
        <w:numPr>
          <w:ilvl w:val="0"/>
          <w:numId w:val="10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2C3D4E">
        <w:rPr>
          <w:sz w:val="28"/>
          <w:szCs w:val="28"/>
          <w:shd w:val="clear" w:color="auto" w:fill="FFFFFF"/>
        </w:rPr>
        <w:t>під час проведення процедури аналізу впливу негативних чинників на процеси діяльності відносити такі бізнес-процеси до вищого рівня критичності та передбачати пріоритетність їх відновлення під час складання плану забезпечення безперервної діяльності;</w:t>
      </w:r>
    </w:p>
    <w:p w14:paraId="24319819" w14:textId="77777777" w:rsidR="002C3D4E" w:rsidRPr="002C3D4E" w:rsidRDefault="002C3D4E" w:rsidP="002C3D4E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318A80B7" w14:textId="1059B093" w:rsidR="00A8279A" w:rsidRDefault="003A0D23" w:rsidP="00320237">
      <w:pPr>
        <w:pStyle w:val="rvps2"/>
        <w:numPr>
          <w:ilvl w:val="0"/>
          <w:numId w:val="10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2C3D4E">
        <w:rPr>
          <w:sz w:val="28"/>
          <w:szCs w:val="28"/>
          <w:shd w:val="clear" w:color="auto" w:fill="FFFFFF"/>
        </w:rPr>
        <w:t>не рідше одного разу на рік проводити тренування щодо відпрацювання заходів Плану реагування на кіберзагрози, кібератаки та кіберінциденти на об’єктах кіберзахисту</w:t>
      </w:r>
      <w:r w:rsidR="002C3D4E" w:rsidRPr="002C3D4E">
        <w:rPr>
          <w:sz w:val="28"/>
          <w:szCs w:val="28"/>
          <w:shd w:val="clear" w:color="auto" w:fill="FFFFFF"/>
        </w:rPr>
        <w:t>,</w:t>
      </w:r>
      <w:r w:rsidRPr="002C3D4E">
        <w:rPr>
          <w:sz w:val="28"/>
          <w:szCs w:val="28"/>
          <w:shd w:val="clear" w:color="auto" w:fill="FFFFFF"/>
        </w:rPr>
        <w:t xml:space="preserve"> </w:t>
      </w:r>
      <w:r w:rsidR="002C3D4E" w:rsidRPr="002C3D4E">
        <w:rPr>
          <w:sz w:val="28"/>
          <w:szCs w:val="28"/>
          <w:shd w:val="clear" w:color="auto" w:fill="FFFFFF"/>
        </w:rPr>
        <w:t>передбачений</w:t>
      </w:r>
      <w:r w:rsidRPr="002C3D4E">
        <w:rPr>
          <w:sz w:val="28"/>
          <w:szCs w:val="28"/>
          <w:shd w:val="clear" w:color="auto" w:fill="FFFFFF"/>
        </w:rPr>
        <w:t xml:space="preserve"> пункт</w:t>
      </w:r>
      <w:r w:rsidR="002C3D4E" w:rsidRPr="002C3D4E">
        <w:rPr>
          <w:sz w:val="28"/>
          <w:szCs w:val="28"/>
          <w:shd w:val="clear" w:color="auto" w:fill="FFFFFF"/>
        </w:rPr>
        <w:t>ом</w:t>
      </w:r>
      <w:r w:rsidRPr="002C3D4E">
        <w:rPr>
          <w:sz w:val="28"/>
          <w:szCs w:val="28"/>
          <w:shd w:val="clear" w:color="auto" w:fill="FFFFFF"/>
        </w:rPr>
        <w:t xml:space="preserve"> 18</w:t>
      </w:r>
      <w:r w:rsidR="002C3D4E" w:rsidRPr="002C3D4E">
        <w:rPr>
          <w:sz w:val="28"/>
          <w:szCs w:val="28"/>
          <w:shd w:val="clear" w:color="auto" w:fill="FFFFFF"/>
        </w:rPr>
        <w:t xml:space="preserve"> розділу ІІ</w:t>
      </w:r>
      <w:r w:rsidRPr="002C3D4E">
        <w:rPr>
          <w:sz w:val="28"/>
          <w:szCs w:val="28"/>
          <w:shd w:val="clear" w:color="auto" w:fill="FFFFFF"/>
        </w:rPr>
        <w:t xml:space="preserve"> Положення про організацію кіберзахисту в банківській системі України, затвердженого постановою Правління Національного банку України від 12 серпня 2022 року № </w:t>
      </w:r>
      <w:r w:rsidR="00E44C33">
        <w:rPr>
          <w:sz w:val="28"/>
          <w:szCs w:val="28"/>
          <w:shd w:val="clear" w:color="auto" w:fill="FFFFFF"/>
        </w:rPr>
        <w:t xml:space="preserve">178 </w:t>
      </w:r>
      <w:r w:rsidR="00E977FA">
        <w:rPr>
          <w:sz w:val="28"/>
          <w:szCs w:val="28"/>
          <w:shd w:val="clear" w:color="auto" w:fill="FFFFFF"/>
        </w:rPr>
        <w:t>(</w:t>
      </w:r>
      <w:r w:rsidRPr="002C3D4E">
        <w:rPr>
          <w:sz w:val="28"/>
          <w:szCs w:val="28"/>
          <w:shd w:val="clear" w:color="auto" w:fill="FFFFFF"/>
        </w:rPr>
        <w:t>зі змінами</w:t>
      </w:r>
      <w:r w:rsidR="00E977FA">
        <w:rPr>
          <w:sz w:val="28"/>
          <w:szCs w:val="28"/>
          <w:shd w:val="clear" w:color="auto" w:fill="FFFFFF"/>
        </w:rPr>
        <w:t>)</w:t>
      </w:r>
      <w:r w:rsidR="00E44C33">
        <w:rPr>
          <w:sz w:val="28"/>
          <w:szCs w:val="28"/>
          <w:shd w:val="clear" w:color="auto" w:fill="FFFFFF"/>
        </w:rPr>
        <w:t xml:space="preserve"> (далі – Положення № 178)</w:t>
      </w:r>
      <w:r w:rsidR="002C3D4E" w:rsidRPr="002C3D4E">
        <w:rPr>
          <w:sz w:val="28"/>
          <w:szCs w:val="28"/>
          <w:shd w:val="clear" w:color="auto" w:fill="FFFFFF"/>
        </w:rPr>
        <w:t>,</w:t>
      </w:r>
      <w:r w:rsidRPr="002C3D4E">
        <w:rPr>
          <w:sz w:val="28"/>
          <w:szCs w:val="28"/>
          <w:shd w:val="clear" w:color="auto" w:fill="FFFFFF"/>
        </w:rPr>
        <w:t xml:space="preserve"> здійснювати тестування плану забезпечення безперервної діяльності та дій </w:t>
      </w:r>
      <w:r w:rsidR="00D93492" w:rsidRPr="002C3D4E">
        <w:rPr>
          <w:sz w:val="28"/>
          <w:szCs w:val="28"/>
          <w:shd w:val="clear" w:color="auto" w:fill="FFFFFF"/>
        </w:rPr>
        <w:t>банку</w:t>
      </w:r>
      <w:r w:rsidR="00D93492">
        <w:rPr>
          <w:sz w:val="28"/>
          <w:szCs w:val="28"/>
          <w:shd w:val="clear" w:color="auto" w:fill="FFFFFF"/>
        </w:rPr>
        <w:t> </w:t>
      </w:r>
      <w:r w:rsidR="00604494" w:rsidRPr="008E195F">
        <w:rPr>
          <w:sz w:val="28"/>
          <w:szCs w:val="28"/>
          <w:shd w:val="clear" w:color="auto" w:fill="FFFFFF"/>
        </w:rPr>
        <w:t>-</w:t>
      </w:r>
      <w:r w:rsidR="00604494" w:rsidRPr="00604494">
        <w:rPr>
          <w:sz w:val="28"/>
          <w:szCs w:val="28"/>
          <w:shd w:val="clear" w:color="auto" w:fill="FFFFFF"/>
        </w:rPr>
        <w:t xml:space="preserve"> </w:t>
      </w:r>
      <w:r w:rsidR="00A8279A">
        <w:rPr>
          <w:sz w:val="28"/>
          <w:szCs w:val="28"/>
          <w:shd w:val="clear" w:color="auto" w:fill="FFFFFF"/>
        </w:rPr>
        <w:t>О</w:t>
      </w:r>
      <w:r w:rsidRPr="002C3D4E">
        <w:rPr>
          <w:sz w:val="28"/>
          <w:szCs w:val="28"/>
          <w:shd w:val="clear" w:color="auto" w:fill="FFFFFF"/>
        </w:rPr>
        <w:t xml:space="preserve">ператора в разі виникнення надзвичайних ситуацій у частині, що стосується </w:t>
      </w:r>
      <w:r w:rsidR="00164356">
        <w:rPr>
          <w:sz w:val="28"/>
          <w:szCs w:val="28"/>
          <w:shd w:val="clear" w:color="auto" w:fill="FFFFFF"/>
        </w:rPr>
        <w:t>функционування ОКІІ</w:t>
      </w:r>
      <w:r w:rsidRPr="002C3D4E">
        <w:rPr>
          <w:sz w:val="28"/>
          <w:szCs w:val="28"/>
          <w:shd w:val="clear" w:color="auto" w:fill="FFFFFF"/>
        </w:rPr>
        <w:t>, з обов’язковим документуванням результатів такого тестування</w:t>
      </w:r>
      <w:r w:rsidR="00A8279A">
        <w:rPr>
          <w:sz w:val="28"/>
          <w:szCs w:val="28"/>
          <w:shd w:val="clear" w:color="auto" w:fill="FFFFFF"/>
        </w:rPr>
        <w:t>;</w:t>
      </w:r>
    </w:p>
    <w:p w14:paraId="19E475A4" w14:textId="77777777" w:rsidR="00A8279A" w:rsidRDefault="00A8279A" w:rsidP="00A8279A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1EBBA746" w14:textId="3D2CF350" w:rsidR="001531D9" w:rsidRPr="001531D9" w:rsidRDefault="001531D9" w:rsidP="001531D9">
      <w:pPr>
        <w:pStyle w:val="rvps2"/>
        <w:numPr>
          <w:ilvl w:val="0"/>
          <w:numId w:val="10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забезпечити </w:t>
      </w:r>
      <w:r w:rsidRPr="001531D9">
        <w:rPr>
          <w:sz w:val="28"/>
          <w:szCs w:val="28"/>
          <w:shd w:val="clear" w:color="auto" w:fill="FFFFFF"/>
        </w:rPr>
        <w:t>участ</w:t>
      </w:r>
      <w:r>
        <w:rPr>
          <w:sz w:val="28"/>
          <w:szCs w:val="28"/>
          <w:shd w:val="clear" w:color="auto" w:fill="FFFFFF"/>
        </w:rPr>
        <w:t>ь</w:t>
      </w:r>
      <w:r w:rsidRPr="001531D9">
        <w:rPr>
          <w:sz w:val="28"/>
          <w:szCs w:val="28"/>
          <w:shd w:val="clear" w:color="auto" w:fill="FFFFFF"/>
        </w:rPr>
        <w:t xml:space="preserve"> банку</w:t>
      </w:r>
      <w:r>
        <w:rPr>
          <w:sz w:val="28"/>
          <w:szCs w:val="28"/>
        </w:rPr>
        <w:t xml:space="preserve"> - </w:t>
      </w:r>
      <w:r w:rsidRPr="001531D9">
        <w:rPr>
          <w:sz w:val="28"/>
          <w:szCs w:val="28"/>
          <w:shd w:val="clear" w:color="auto" w:fill="FFFFFF"/>
        </w:rPr>
        <w:t>Оператора в інформаційному обміні в порядку, визначеному в розділі ІІІ Положення № 178;</w:t>
      </w:r>
    </w:p>
    <w:p w14:paraId="05BB3A77" w14:textId="77777777" w:rsidR="00A8279A" w:rsidRPr="00164356" w:rsidRDefault="00A8279A" w:rsidP="00BF2840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1DA4B20E" w14:textId="724AE141" w:rsidR="00B2725E" w:rsidRDefault="00BF2840" w:rsidP="00A8279A">
      <w:pPr>
        <w:pStyle w:val="rvps2"/>
        <w:numPr>
          <w:ilvl w:val="0"/>
          <w:numId w:val="10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="00A8279A" w:rsidRPr="00A8279A">
        <w:rPr>
          <w:sz w:val="28"/>
          <w:szCs w:val="28"/>
          <w:shd w:val="clear" w:color="auto" w:fill="FFFFFF"/>
        </w:rPr>
        <w:t>твор</w:t>
      </w:r>
      <w:r>
        <w:rPr>
          <w:sz w:val="28"/>
          <w:szCs w:val="28"/>
          <w:shd w:val="clear" w:color="auto" w:fill="FFFFFF"/>
        </w:rPr>
        <w:t xml:space="preserve">ити </w:t>
      </w:r>
      <w:r w:rsidR="00A8279A" w:rsidRPr="00A8279A">
        <w:rPr>
          <w:sz w:val="28"/>
          <w:szCs w:val="28"/>
          <w:shd w:val="clear" w:color="auto" w:fill="FFFFFF"/>
        </w:rPr>
        <w:t>умов</w:t>
      </w:r>
      <w:r>
        <w:rPr>
          <w:sz w:val="28"/>
          <w:szCs w:val="28"/>
          <w:shd w:val="clear" w:color="auto" w:fill="FFFFFF"/>
        </w:rPr>
        <w:t>и</w:t>
      </w:r>
      <w:r w:rsidR="00A8279A" w:rsidRPr="00A8279A">
        <w:rPr>
          <w:sz w:val="28"/>
          <w:szCs w:val="28"/>
          <w:shd w:val="clear" w:color="auto" w:fill="FFFFFF"/>
        </w:rPr>
        <w:t xml:space="preserve"> для підвищення кваліфікації працівників підрозділу з питань кіберзахисту, навчання працівників банку</w:t>
      </w:r>
      <w:r>
        <w:rPr>
          <w:sz w:val="28"/>
          <w:szCs w:val="28"/>
          <w:shd w:val="clear" w:color="auto" w:fill="FFFFFF"/>
        </w:rPr>
        <w:t xml:space="preserve"> </w:t>
      </w:r>
      <w:r w:rsidRPr="008E195F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="00A8279A" w:rsidRPr="00A8279A">
        <w:rPr>
          <w:sz w:val="28"/>
          <w:szCs w:val="28"/>
          <w:shd w:val="clear" w:color="auto" w:fill="FFFFFF"/>
        </w:rPr>
        <w:t>Оператора стосовно</w:t>
      </w:r>
      <w:r w:rsidR="00164356">
        <w:rPr>
          <w:sz w:val="28"/>
          <w:szCs w:val="28"/>
          <w:shd w:val="clear" w:color="auto" w:fill="FFFFFF"/>
        </w:rPr>
        <w:t xml:space="preserve"> </w:t>
      </w:r>
      <w:r w:rsidR="00164356" w:rsidRPr="00E4296C">
        <w:rPr>
          <w:sz w:val="28"/>
          <w:szCs w:val="28"/>
          <w:shd w:val="clear" w:color="auto" w:fill="FFFFFF"/>
        </w:rPr>
        <w:t>цифрових навичок, кіберобізнаності щодо сучасних кіберзагроз та протидії їм</w:t>
      </w:r>
      <w:r w:rsidR="003A0D23" w:rsidRPr="002C3D4E">
        <w:rPr>
          <w:sz w:val="28"/>
          <w:szCs w:val="28"/>
          <w:shd w:val="clear" w:color="auto" w:fill="FFFFFF"/>
        </w:rPr>
        <w:t>.</w:t>
      </w:r>
    </w:p>
    <w:p w14:paraId="524F74B0" w14:textId="77777777" w:rsidR="00070343" w:rsidRPr="002C3D4E" w:rsidRDefault="00070343" w:rsidP="00070343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6DB96276" w14:textId="45EDD0A1" w:rsidR="00DE4F0B" w:rsidRPr="00DE4F0B" w:rsidRDefault="00DE4F0B" w:rsidP="00DE4F0B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- </w:t>
      </w:r>
      <w:r w:rsidR="00A8279A">
        <w:rPr>
          <w:sz w:val="28"/>
          <w:szCs w:val="28"/>
        </w:rPr>
        <w:t>О</w:t>
      </w:r>
      <w:r w:rsidRPr="002D02BC">
        <w:rPr>
          <w:sz w:val="28"/>
          <w:szCs w:val="28"/>
        </w:rPr>
        <w:t>ператор</w:t>
      </w:r>
      <w:r>
        <w:rPr>
          <w:sz w:val="28"/>
          <w:szCs w:val="28"/>
        </w:rPr>
        <w:t xml:space="preserve"> зобовязаний призначити відповідальну особу за ОКІІ або покласти виконання </w:t>
      </w:r>
      <w:r w:rsidR="00645FA9">
        <w:rPr>
          <w:sz w:val="28"/>
          <w:szCs w:val="28"/>
        </w:rPr>
        <w:t xml:space="preserve">цієї </w:t>
      </w:r>
      <w:r>
        <w:rPr>
          <w:sz w:val="28"/>
          <w:szCs w:val="28"/>
        </w:rPr>
        <w:t xml:space="preserve">функції на </w:t>
      </w:r>
      <w:r w:rsidR="001531D9">
        <w:rPr>
          <w:sz w:val="28"/>
          <w:szCs w:val="28"/>
        </w:rPr>
        <w:t xml:space="preserve">працівника </w:t>
      </w:r>
      <w:r>
        <w:rPr>
          <w:sz w:val="28"/>
          <w:szCs w:val="28"/>
        </w:rPr>
        <w:t>підрозділ</w:t>
      </w:r>
      <w:r w:rsidR="001531D9">
        <w:rPr>
          <w:sz w:val="28"/>
          <w:szCs w:val="28"/>
        </w:rPr>
        <w:t>у</w:t>
      </w:r>
      <w:r>
        <w:rPr>
          <w:sz w:val="28"/>
          <w:szCs w:val="28"/>
        </w:rPr>
        <w:t xml:space="preserve"> з інформаційної безпеки, сформованого відповідно до пункту 26 </w:t>
      </w:r>
      <w:r w:rsidRPr="00DE4F0B">
        <w:rPr>
          <w:sz w:val="28"/>
          <w:szCs w:val="28"/>
        </w:rPr>
        <w:t>розділу І</w:t>
      </w:r>
      <w:r w:rsidRPr="00DE4F0B">
        <w:rPr>
          <w:sz w:val="28"/>
          <w:szCs w:val="28"/>
          <w:lang w:val="en-US"/>
        </w:rPr>
        <w:t>V</w:t>
      </w:r>
      <w:r w:rsidRPr="00DE4F0B">
        <w:rPr>
          <w:sz w:val="28"/>
          <w:szCs w:val="28"/>
        </w:rPr>
        <w:t xml:space="preserve"> Положення </w:t>
      </w:r>
      <w:r w:rsidRPr="00DE4F0B">
        <w:rPr>
          <w:bCs/>
          <w:sz w:val="28"/>
          <w:szCs w:val="28"/>
        </w:rPr>
        <w:t xml:space="preserve">про організацію заходів із забезпечення інформаційної безпеки в банківській системі </w:t>
      </w:r>
      <w:r w:rsidRPr="00DE4F0B">
        <w:rPr>
          <w:bCs/>
          <w:sz w:val="28"/>
          <w:szCs w:val="28"/>
        </w:rPr>
        <w:lastRenderedPageBreak/>
        <w:t>України</w:t>
      </w:r>
      <w:r>
        <w:rPr>
          <w:bCs/>
          <w:sz w:val="28"/>
          <w:szCs w:val="28"/>
        </w:rPr>
        <w:t>,</w:t>
      </w:r>
      <w:r w:rsidRPr="00DE4F0B">
        <w:rPr>
          <w:bCs/>
          <w:sz w:val="28"/>
          <w:szCs w:val="28"/>
        </w:rPr>
        <w:t xml:space="preserve"> </w:t>
      </w:r>
      <w:r w:rsidRPr="002C3D4E">
        <w:rPr>
          <w:sz w:val="28"/>
          <w:szCs w:val="28"/>
          <w:shd w:val="clear" w:color="auto" w:fill="FFFFFF"/>
        </w:rPr>
        <w:t>затвердженого постановою Правління Національного банку України від 2</w:t>
      </w:r>
      <w:r>
        <w:rPr>
          <w:sz w:val="28"/>
          <w:szCs w:val="28"/>
          <w:shd w:val="clear" w:color="auto" w:fill="FFFFFF"/>
        </w:rPr>
        <w:t>8</w:t>
      </w:r>
      <w:r w:rsidRPr="002C3D4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верес</w:t>
      </w:r>
      <w:r w:rsidRPr="002C3D4E">
        <w:rPr>
          <w:sz w:val="28"/>
          <w:szCs w:val="28"/>
          <w:shd w:val="clear" w:color="auto" w:fill="FFFFFF"/>
        </w:rPr>
        <w:t>ня 20</w:t>
      </w:r>
      <w:r>
        <w:rPr>
          <w:sz w:val="28"/>
          <w:szCs w:val="28"/>
          <w:shd w:val="clear" w:color="auto" w:fill="FFFFFF"/>
        </w:rPr>
        <w:t>17</w:t>
      </w:r>
      <w:r w:rsidRPr="002C3D4E">
        <w:rPr>
          <w:sz w:val="28"/>
          <w:szCs w:val="28"/>
          <w:shd w:val="clear" w:color="auto" w:fill="FFFFFF"/>
        </w:rPr>
        <w:t xml:space="preserve"> року № </w:t>
      </w:r>
      <w:r>
        <w:rPr>
          <w:sz w:val="28"/>
          <w:szCs w:val="28"/>
          <w:shd w:val="clear" w:color="auto" w:fill="FFFFFF"/>
        </w:rPr>
        <w:t>95</w:t>
      </w:r>
      <w:r w:rsidRPr="00DE4F0B">
        <w:rPr>
          <w:sz w:val="28"/>
          <w:szCs w:val="28"/>
        </w:rPr>
        <w:t xml:space="preserve">. </w:t>
      </w:r>
    </w:p>
    <w:p w14:paraId="7C032912" w14:textId="77777777" w:rsidR="00DE4F0B" w:rsidRPr="00DE4F0B" w:rsidRDefault="00DE4F0B" w:rsidP="00DE4F0B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4D3C6738" w14:textId="37EC17EE" w:rsidR="00FE4F25" w:rsidRDefault="001531D9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Відповідальна особа за ОКІІ б</w:t>
      </w:r>
      <w:r w:rsidR="00A8279A">
        <w:rPr>
          <w:sz w:val="28"/>
          <w:szCs w:val="28"/>
        </w:rPr>
        <w:t>анк</w:t>
      </w:r>
      <w:r>
        <w:rPr>
          <w:sz w:val="28"/>
          <w:szCs w:val="28"/>
        </w:rPr>
        <w:t>у</w:t>
      </w:r>
      <w:r w:rsidR="00A8279A">
        <w:rPr>
          <w:sz w:val="28"/>
          <w:szCs w:val="28"/>
        </w:rPr>
        <w:t xml:space="preserve"> - О</w:t>
      </w:r>
      <w:r w:rsidR="00A8279A" w:rsidRPr="002D02BC">
        <w:rPr>
          <w:sz w:val="28"/>
          <w:szCs w:val="28"/>
        </w:rPr>
        <w:t>ператор</w:t>
      </w:r>
      <w:r>
        <w:rPr>
          <w:sz w:val="28"/>
          <w:szCs w:val="28"/>
        </w:rPr>
        <w:t>а</w:t>
      </w:r>
      <w:r w:rsidR="00A8279A">
        <w:rPr>
          <w:sz w:val="28"/>
          <w:szCs w:val="28"/>
        </w:rPr>
        <w:t xml:space="preserve"> з</w:t>
      </w:r>
      <w:r>
        <w:rPr>
          <w:sz w:val="28"/>
          <w:szCs w:val="28"/>
        </w:rPr>
        <w:t>дійснює</w:t>
      </w:r>
      <w:r w:rsidR="002C3D4E" w:rsidRPr="002C3D4E">
        <w:rPr>
          <w:sz w:val="28"/>
          <w:szCs w:val="28"/>
        </w:rPr>
        <w:t>:</w:t>
      </w:r>
    </w:p>
    <w:p w14:paraId="21509CAC" w14:textId="77777777" w:rsidR="00070343" w:rsidRDefault="00070343" w:rsidP="00070343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2C973758" w14:textId="769E2DDA" w:rsidR="002C3D4E" w:rsidRPr="006B064F" w:rsidRDefault="002C3D4E" w:rsidP="00320237">
      <w:pPr>
        <w:pStyle w:val="rvps2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6B064F">
        <w:rPr>
          <w:sz w:val="28"/>
          <w:szCs w:val="28"/>
          <w:shd w:val="clear" w:color="auto" w:fill="FFFFFF"/>
        </w:rPr>
        <w:t xml:space="preserve">виконання заходів щодо перегляду та підтримання в актуальному стані переліку ОКІІ, надання актуального переліку ОКІІ до Національного банку відповідно до пунктів </w:t>
      </w:r>
      <w:r w:rsidR="00D93492" w:rsidRPr="006B064F">
        <w:rPr>
          <w:sz w:val="28"/>
          <w:szCs w:val="28"/>
          <w:shd w:val="clear" w:color="auto" w:fill="FFFFFF"/>
        </w:rPr>
        <w:t>1</w:t>
      </w:r>
      <w:r w:rsidR="00D93492">
        <w:rPr>
          <w:sz w:val="28"/>
          <w:szCs w:val="28"/>
          <w:shd w:val="clear" w:color="auto" w:fill="FFFFFF"/>
        </w:rPr>
        <w:t>4</w:t>
      </w:r>
      <w:r w:rsidR="00D93492" w:rsidRPr="006B064F">
        <w:rPr>
          <w:sz w:val="28"/>
          <w:szCs w:val="28"/>
          <w:shd w:val="clear" w:color="auto" w:fill="FFFFFF"/>
        </w:rPr>
        <w:t xml:space="preserve"> </w:t>
      </w:r>
      <w:r w:rsidRPr="006B064F">
        <w:rPr>
          <w:sz w:val="28"/>
          <w:szCs w:val="28"/>
          <w:shd w:val="clear" w:color="auto" w:fill="FFFFFF"/>
        </w:rPr>
        <w:t>‒</w:t>
      </w:r>
      <w:r w:rsidR="004865AA">
        <w:rPr>
          <w:sz w:val="28"/>
          <w:szCs w:val="28"/>
          <w:shd w:val="clear" w:color="auto" w:fill="FFFFFF"/>
        </w:rPr>
        <w:t xml:space="preserve"> </w:t>
      </w:r>
      <w:r w:rsidR="00D93492" w:rsidRPr="006B064F">
        <w:rPr>
          <w:sz w:val="28"/>
          <w:szCs w:val="28"/>
          <w:shd w:val="clear" w:color="auto" w:fill="FFFFFF"/>
        </w:rPr>
        <w:t>1</w:t>
      </w:r>
      <w:r w:rsidR="00D93492">
        <w:rPr>
          <w:sz w:val="28"/>
          <w:szCs w:val="28"/>
          <w:shd w:val="clear" w:color="auto" w:fill="FFFFFF"/>
        </w:rPr>
        <w:t>6</w:t>
      </w:r>
      <w:r w:rsidR="00D93492" w:rsidRPr="006B064F">
        <w:rPr>
          <w:sz w:val="28"/>
          <w:szCs w:val="28"/>
          <w:shd w:val="clear" w:color="auto" w:fill="FFFFFF"/>
        </w:rPr>
        <w:t xml:space="preserve"> </w:t>
      </w:r>
      <w:r w:rsidRPr="006B064F">
        <w:rPr>
          <w:sz w:val="28"/>
          <w:szCs w:val="28"/>
          <w:shd w:val="clear" w:color="auto" w:fill="FFFFFF"/>
        </w:rPr>
        <w:t>розділу IІ цього Положення;</w:t>
      </w:r>
    </w:p>
    <w:p w14:paraId="40330209" w14:textId="77777777" w:rsidR="00070343" w:rsidRDefault="00070343" w:rsidP="00070343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7FEDFB1B" w14:textId="7492AC06" w:rsidR="001531D9" w:rsidRPr="001531D9" w:rsidRDefault="00070343" w:rsidP="001531D9">
      <w:pPr>
        <w:pStyle w:val="rvps2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4296C">
        <w:rPr>
          <w:sz w:val="28"/>
          <w:szCs w:val="28"/>
          <w:shd w:val="clear" w:color="auto" w:fill="FFFFFF"/>
        </w:rPr>
        <w:t xml:space="preserve">виконання заходів щодо перегляду та підтримання в актуальному стані </w:t>
      </w:r>
      <w:r w:rsidRPr="00FE1D91">
        <w:rPr>
          <w:sz w:val="28"/>
          <w:szCs w:val="28"/>
          <w:shd w:val="clear" w:color="auto" w:fill="FFFFFF"/>
        </w:rPr>
        <w:t>відомостей про ОКІІ, надання актуальних відомостей до Національного банку</w:t>
      </w:r>
      <w:r w:rsidRPr="00E4296C">
        <w:rPr>
          <w:sz w:val="28"/>
          <w:szCs w:val="28"/>
          <w:shd w:val="clear" w:color="auto" w:fill="FFFFFF"/>
        </w:rPr>
        <w:t xml:space="preserve"> відповідно до пунктів </w:t>
      </w:r>
      <w:r w:rsidR="00D93492">
        <w:rPr>
          <w:sz w:val="28"/>
          <w:szCs w:val="28"/>
          <w:shd w:val="clear" w:color="auto" w:fill="FFFFFF"/>
        </w:rPr>
        <w:t>17</w:t>
      </w:r>
      <w:r w:rsidR="006B1B16">
        <w:rPr>
          <w:sz w:val="28"/>
          <w:szCs w:val="28"/>
          <w:shd w:val="clear" w:color="auto" w:fill="FFFFFF"/>
        </w:rPr>
        <w:t xml:space="preserve">, </w:t>
      </w:r>
      <w:r w:rsidR="00D93492">
        <w:rPr>
          <w:sz w:val="28"/>
          <w:szCs w:val="28"/>
          <w:shd w:val="clear" w:color="auto" w:fill="FFFFFF"/>
        </w:rPr>
        <w:t xml:space="preserve">21 </w:t>
      </w:r>
      <w:r w:rsidRPr="00E4296C">
        <w:rPr>
          <w:sz w:val="28"/>
          <w:szCs w:val="28"/>
          <w:shd w:val="clear" w:color="auto" w:fill="FFFFFF"/>
        </w:rPr>
        <w:t>розділу I</w:t>
      </w:r>
      <w:r w:rsidR="00E4296C">
        <w:rPr>
          <w:sz w:val="28"/>
          <w:szCs w:val="28"/>
          <w:shd w:val="clear" w:color="auto" w:fill="FFFFFF"/>
        </w:rPr>
        <w:t>І</w:t>
      </w:r>
      <w:r w:rsidRPr="00E4296C">
        <w:rPr>
          <w:sz w:val="28"/>
          <w:szCs w:val="28"/>
          <w:shd w:val="clear" w:color="auto" w:fill="FFFFFF"/>
        </w:rPr>
        <w:t xml:space="preserve"> цього Положення</w:t>
      </w:r>
      <w:r w:rsidR="001531D9">
        <w:rPr>
          <w:sz w:val="28"/>
          <w:szCs w:val="28"/>
          <w:shd w:val="clear" w:color="auto" w:fill="FFFFFF"/>
        </w:rPr>
        <w:t>.</w:t>
      </w:r>
    </w:p>
    <w:p w14:paraId="489CE383" w14:textId="7826B4AB" w:rsidR="002C3D4E" w:rsidRPr="00233DC0" w:rsidRDefault="001531D9" w:rsidP="001531D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33DC0">
        <w:rPr>
          <w:sz w:val="28"/>
          <w:szCs w:val="28"/>
        </w:rPr>
        <w:t xml:space="preserve"> </w:t>
      </w:r>
    </w:p>
    <w:p w14:paraId="44A3248E" w14:textId="6A977BCC" w:rsidR="00E12CC1" w:rsidRDefault="00E12CC1" w:rsidP="00E56CDB">
      <w:pPr>
        <w:jc w:val="center"/>
        <w:rPr>
          <w:szCs w:val="28"/>
          <w:shd w:val="clear" w:color="auto" w:fill="FFFFFF"/>
        </w:rPr>
      </w:pPr>
      <w:r w:rsidRPr="00233DC0">
        <w:t>І</w:t>
      </w:r>
      <w:r w:rsidR="001720F9">
        <w:rPr>
          <w:lang w:val="en-US"/>
        </w:rPr>
        <w:t>V</w:t>
      </w:r>
      <w:r w:rsidRPr="00233DC0">
        <w:t xml:space="preserve">. </w:t>
      </w:r>
      <w:r w:rsidRPr="00926373">
        <w:t xml:space="preserve">Заходи щодо забезпечення кіберзахисту </w:t>
      </w:r>
      <w:r w:rsidR="00E56CDB">
        <w:t>ОКІІ</w:t>
      </w:r>
      <w:r w:rsidRPr="00926373">
        <w:t xml:space="preserve"> </w:t>
      </w:r>
      <w:r w:rsidR="00A75723">
        <w:rPr>
          <w:szCs w:val="28"/>
          <w:shd w:val="clear" w:color="auto" w:fill="FFFFFF"/>
        </w:rPr>
        <w:t xml:space="preserve">важливого </w:t>
      </w:r>
      <w:r w:rsidR="00A75723" w:rsidRPr="00FE64CE">
        <w:rPr>
          <w:szCs w:val="28"/>
          <w:shd w:val="clear" w:color="auto" w:fill="FFFFFF"/>
        </w:rPr>
        <w:t>об’єкт</w:t>
      </w:r>
      <w:r w:rsidR="00220D22">
        <w:rPr>
          <w:szCs w:val="28"/>
          <w:shd w:val="clear" w:color="auto" w:fill="FFFFFF"/>
        </w:rPr>
        <w:t>а</w:t>
      </w:r>
      <w:r w:rsidR="00A75723" w:rsidRPr="00FE64CE">
        <w:rPr>
          <w:szCs w:val="28"/>
          <w:shd w:val="clear" w:color="auto" w:fill="FFFFFF"/>
        </w:rPr>
        <w:t xml:space="preserve"> оверсайта, </w:t>
      </w:r>
      <w:r w:rsidR="00A75723">
        <w:rPr>
          <w:szCs w:val="28"/>
          <w:shd w:val="clear" w:color="auto" w:fill="FFFFFF"/>
        </w:rPr>
        <w:t>що</w:t>
      </w:r>
      <w:r w:rsidR="00A75723" w:rsidRPr="00FE64CE">
        <w:rPr>
          <w:szCs w:val="28"/>
          <w:shd w:val="clear" w:color="auto" w:fill="FFFFFF"/>
        </w:rPr>
        <w:t xml:space="preserve"> є оператор</w:t>
      </w:r>
      <w:r w:rsidR="00A75723">
        <w:rPr>
          <w:szCs w:val="28"/>
          <w:shd w:val="clear" w:color="auto" w:fill="FFFFFF"/>
        </w:rPr>
        <w:t>ом</w:t>
      </w:r>
      <w:r w:rsidR="00A75723" w:rsidRPr="00FE64CE">
        <w:rPr>
          <w:szCs w:val="28"/>
          <w:shd w:val="clear" w:color="auto" w:fill="FFFFFF"/>
        </w:rPr>
        <w:t xml:space="preserve"> критичної інфраструктури</w:t>
      </w:r>
      <w:r w:rsidR="00A75723">
        <w:rPr>
          <w:szCs w:val="28"/>
          <w:shd w:val="clear" w:color="auto" w:fill="FFFFFF"/>
        </w:rPr>
        <w:t xml:space="preserve"> </w:t>
      </w:r>
      <w:r w:rsidR="00A75723" w:rsidRPr="00FE64CE">
        <w:rPr>
          <w:szCs w:val="28"/>
          <w:shd w:val="clear" w:color="auto" w:fill="FFFFFF"/>
        </w:rPr>
        <w:t>фінансового сектору</w:t>
      </w:r>
    </w:p>
    <w:p w14:paraId="41BE2564" w14:textId="77777777" w:rsidR="00A75723" w:rsidRDefault="00A75723" w:rsidP="00E56CDB">
      <w:pPr>
        <w:jc w:val="center"/>
        <w:rPr>
          <w:szCs w:val="28"/>
        </w:rPr>
      </w:pPr>
    </w:p>
    <w:p w14:paraId="36AD43F2" w14:textId="4A7DB9F9" w:rsidR="002D02BC" w:rsidRDefault="002D02BC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2BC">
        <w:rPr>
          <w:sz w:val="28"/>
          <w:szCs w:val="28"/>
        </w:rPr>
        <w:t>ажлив</w:t>
      </w:r>
      <w:r>
        <w:rPr>
          <w:sz w:val="28"/>
          <w:szCs w:val="28"/>
        </w:rPr>
        <w:t>ий</w:t>
      </w:r>
      <w:r w:rsidRPr="002D02BC">
        <w:rPr>
          <w:sz w:val="28"/>
          <w:szCs w:val="28"/>
        </w:rPr>
        <w:t xml:space="preserve"> об’єкт оверсайта, що є оператором критичної інфраструктури фінансового сектору</w:t>
      </w:r>
      <w:r>
        <w:rPr>
          <w:sz w:val="28"/>
          <w:szCs w:val="28"/>
        </w:rPr>
        <w:t xml:space="preserve"> зобовязаний призначити відповідальну особу за ОКІІ</w:t>
      </w:r>
      <w:r w:rsidR="000C3580">
        <w:rPr>
          <w:sz w:val="28"/>
          <w:szCs w:val="28"/>
        </w:rPr>
        <w:t xml:space="preserve"> </w:t>
      </w:r>
      <w:r w:rsidR="00C24730">
        <w:rPr>
          <w:sz w:val="28"/>
          <w:szCs w:val="28"/>
        </w:rPr>
        <w:t xml:space="preserve">або покласти виконання </w:t>
      </w:r>
      <w:r w:rsidR="00645FA9">
        <w:rPr>
          <w:sz w:val="28"/>
          <w:szCs w:val="28"/>
        </w:rPr>
        <w:t xml:space="preserve">цієї </w:t>
      </w:r>
      <w:r w:rsidR="00C24730">
        <w:rPr>
          <w:sz w:val="28"/>
          <w:szCs w:val="28"/>
        </w:rPr>
        <w:t>функції на відповідальних осіб</w:t>
      </w:r>
      <w:r w:rsidR="00B41459">
        <w:rPr>
          <w:sz w:val="28"/>
          <w:szCs w:val="28"/>
        </w:rPr>
        <w:t xml:space="preserve"> за забезпечення захисту інформації, кіберзахисту та інформаційної безпеки</w:t>
      </w:r>
      <w:r w:rsidR="00C24730">
        <w:rPr>
          <w:sz w:val="28"/>
          <w:szCs w:val="28"/>
        </w:rPr>
        <w:t xml:space="preserve">, визначених </w:t>
      </w:r>
      <w:r w:rsidR="00C24730" w:rsidRPr="004F3893">
        <w:rPr>
          <w:sz w:val="28"/>
          <w:szCs w:val="28"/>
        </w:rPr>
        <w:t xml:space="preserve">відповідно до пунктів 9-10 розділу ІІ </w:t>
      </w:r>
      <w:r w:rsidR="004F3893" w:rsidRPr="004F3893">
        <w:rPr>
          <w:sz w:val="28"/>
          <w:szCs w:val="28"/>
        </w:rPr>
        <w:t xml:space="preserve">Положення </w:t>
      </w:r>
      <w:r w:rsidR="004F3893" w:rsidRPr="004F3893">
        <w:rPr>
          <w:bCs/>
          <w:sz w:val="28"/>
          <w:szCs w:val="28"/>
        </w:rPr>
        <w:t>про захист інфор</w:t>
      </w:r>
      <w:r w:rsidR="004F3893" w:rsidRPr="00E55B5B">
        <w:rPr>
          <w:bCs/>
          <w:sz w:val="28"/>
          <w:szCs w:val="28"/>
        </w:rPr>
        <w:t>мації та кіберзахист учасниками платіжного ринку</w:t>
      </w:r>
      <w:r w:rsidR="004F3893" w:rsidRPr="00E55B5B">
        <w:rPr>
          <w:sz w:val="28"/>
          <w:szCs w:val="28"/>
        </w:rPr>
        <w:t xml:space="preserve">, </w:t>
      </w:r>
      <w:r w:rsidR="00645FA9" w:rsidRPr="00E55B5B">
        <w:rPr>
          <w:sz w:val="28"/>
          <w:szCs w:val="28"/>
        </w:rPr>
        <w:t>затвердже</w:t>
      </w:r>
      <w:r w:rsidR="00645FA9">
        <w:rPr>
          <w:sz w:val="28"/>
          <w:szCs w:val="28"/>
        </w:rPr>
        <w:t>ного</w:t>
      </w:r>
      <w:r w:rsidR="00645FA9" w:rsidRPr="00E55B5B">
        <w:rPr>
          <w:sz w:val="28"/>
          <w:szCs w:val="28"/>
        </w:rPr>
        <w:t xml:space="preserve"> </w:t>
      </w:r>
      <w:r w:rsidR="004F3893" w:rsidRPr="00E55B5B">
        <w:rPr>
          <w:sz w:val="28"/>
          <w:szCs w:val="28"/>
        </w:rPr>
        <w:t xml:space="preserve">постановою Правління Національного банку України від </w:t>
      </w:r>
      <w:r w:rsidR="004F3893">
        <w:rPr>
          <w:sz w:val="28"/>
          <w:szCs w:val="28"/>
        </w:rPr>
        <w:t>19</w:t>
      </w:r>
      <w:r w:rsidR="004F3893" w:rsidRPr="00E55B5B">
        <w:rPr>
          <w:sz w:val="28"/>
          <w:szCs w:val="28"/>
        </w:rPr>
        <w:t xml:space="preserve"> </w:t>
      </w:r>
      <w:r w:rsidR="004F3893">
        <w:rPr>
          <w:sz w:val="28"/>
          <w:szCs w:val="28"/>
        </w:rPr>
        <w:t>трав</w:t>
      </w:r>
      <w:r w:rsidR="004F3893" w:rsidRPr="00E55B5B">
        <w:rPr>
          <w:sz w:val="28"/>
          <w:szCs w:val="28"/>
        </w:rPr>
        <w:t>ня 20</w:t>
      </w:r>
      <w:r w:rsidR="004F3893">
        <w:rPr>
          <w:sz w:val="28"/>
          <w:szCs w:val="28"/>
        </w:rPr>
        <w:t>2</w:t>
      </w:r>
      <w:r w:rsidR="004F3893" w:rsidRPr="00E55B5B">
        <w:rPr>
          <w:sz w:val="28"/>
          <w:szCs w:val="28"/>
        </w:rPr>
        <w:t xml:space="preserve">1 року № </w:t>
      </w:r>
      <w:r w:rsidR="004F3893">
        <w:rPr>
          <w:sz w:val="28"/>
          <w:szCs w:val="28"/>
        </w:rPr>
        <w:t>43 (зі змінами)</w:t>
      </w:r>
      <w:r w:rsidR="00303DCF">
        <w:rPr>
          <w:sz w:val="28"/>
          <w:szCs w:val="28"/>
        </w:rPr>
        <w:t xml:space="preserve"> (далі – Положення № 43)</w:t>
      </w:r>
      <w:r w:rsidRPr="00E44C33">
        <w:rPr>
          <w:sz w:val="28"/>
          <w:szCs w:val="28"/>
        </w:rPr>
        <w:t>.</w:t>
      </w:r>
      <w:r w:rsidR="00BD74AB" w:rsidRPr="00BD74AB">
        <w:rPr>
          <w:sz w:val="28"/>
          <w:szCs w:val="28"/>
        </w:rPr>
        <w:t xml:space="preserve"> </w:t>
      </w:r>
    </w:p>
    <w:p w14:paraId="301473DB" w14:textId="1519A154" w:rsidR="00FE1D91" w:rsidRDefault="00FE1D91" w:rsidP="00FE1D9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1BAD6357" w14:textId="2B9232FE" w:rsidR="00FE1D91" w:rsidRDefault="00FE1D91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E1D91">
        <w:rPr>
          <w:sz w:val="28"/>
          <w:szCs w:val="28"/>
        </w:rPr>
        <w:t>Відповідальна особа за ОКІІ важливого об’єкт</w:t>
      </w:r>
      <w:r w:rsidR="00220D22">
        <w:rPr>
          <w:sz w:val="28"/>
          <w:szCs w:val="28"/>
        </w:rPr>
        <w:t>а</w:t>
      </w:r>
      <w:r w:rsidRPr="00FE1D91">
        <w:rPr>
          <w:sz w:val="28"/>
          <w:szCs w:val="28"/>
        </w:rPr>
        <w:t xml:space="preserve"> оверсайта, що є оператором критичної інфраструктури фінансового сектору зобов’язана:</w:t>
      </w:r>
    </w:p>
    <w:p w14:paraId="65C8BEB8" w14:textId="77777777" w:rsidR="00FE1D91" w:rsidRDefault="00FE1D91" w:rsidP="00FE1D9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179699D0" w14:textId="1860D602" w:rsidR="00D87CB5" w:rsidRDefault="00C37E34" w:rsidP="00320237">
      <w:pPr>
        <w:pStyle w:val="a9"/>
        <w:numPr>
          <w:ilvl w:val="0"/>
          <w:numId w:val="15"/>
        </w:numPr>
        <w:ind w:left="0" w:firstLine="567"/>
        <w:jc w:val="both"/>
        <w:rPr>
          <w:rFonts w:eastAsia="Times New Roman" w:cs="Times New Roman"/>
          <w:szCs w:val="28"/>
          <w:shd w:val="clear" w:color="auto" w:fill="FFFFFF"/>
        </w:rPr>
      </w:pPr>
      <w:r w:rsidRPr="00320237">
        <w:rPr>
          <w:rFonts w:eastAsia="Times New Roman" w:cs="Times New Roman"/>
          <w:szCs w:val="28"/>
          <w:shd w:val="clear" w:color="auto" w:fill="FFFFFF"/>
        </w:rPr>
        <w:t xml:space="preserve">забезпечувати </w:t>
      </w:r>
      <w:r w:rsidR="00D87CB5" w:rsidRPr="00320237">
        <w:rPr>
          <w:rFonts w:eastAsia="Times New Roman" w:cs="Times New Roman"/>
          <w:szCs w:val="28"/>
          <w:shd w:val="clear" w:color="auto" w:fill="FFFFFF"/>
        </w:rPr>
        <w:t>виконання</w:t>
      </w:r>
      <w:r w:rsidR="00D87CB5" w:rsidRPr="00D87CB5">
        <w:rPr>
          <w:rFonts w:eastAsia="Times New Roman" w:cs="Times New Roman"/>
          <w:szCs w:val="28"/>
          <w:shd w:val="clear" w:color="auto" w:fill="FFFFFF"/>
        </w:rPr>
        <w:t xml:space="preserve"> заходів щодо перегляду та підтримання в актуальному стані переліку ОКІІ, надання актуального переліку ОКІІ до Національного банку відповідно до пунктів </w:t>
      </w:r>
      <w:r w:rsidR="00D93492" w:rsidRPr="00D87CB5">
        <w:rPr>
          <w:rFonts w:eastAsia="Times New Roman" w:cs="Times New Roman"/>
          <w:szCs w:val="28"/>
          <w:shd w:val="clear" w:color="auto" w:fill="FFFFFF"/>
        </w:rPr>
        <w:t>1</w:t>
      </w:r>
      <w:r w:rsidR="00D93492">
        <w:rPr>
          <w:rFonts w:eastAsia="Times New Roman" w:cs="Times New Roman"/>
          <w:szCs w:val="28"/>
          <w:shd w:val="clear" w:color="auto" w:fill="FFFFFF"/>
        </w:rPr>
        <w:t>4</w:t>
      </w:r>
      <w:r w:rsidR="00D93492" w:rsidRPr="00D87CB5">
        <w:rPr>
          <w:rFonts w:eastAsia="Times New Roman" w:cs="Times New Roman"/>
          <w:szCs w:val="28"/>
          <w:shd w:val="clear" w:color="auto" w:fill="FFFFFF"/>
        </w:rPr>
        <w:t xml:space="preserve"> </w:t>
      </w:r>
      <w:r w:rsidR="00D87CB5" w:rsidRPr="00D87CB5">
        <w:rPr>
          <w:rFonts w:eastAsia="Times New Roman" w:cs="Times New Roman"/>
          <w:szCs w:val="28"/>
          <w:shd w:val="clear" w:color="auto" w:fill="FFFFFF"/>
        </w:rPr>
        <w:t>‒</w:t>
      </w:r>
      <w:r w:rsidR="004865AA">
        <w:rPr>
          <w:rFonts w:eastAsia="Times New Roman" w:cs="Times New Roman"/>
          <w:szCs w:val="28"/>
          <w:shd w:val="clear" w:color="auto" w:fill="FFFFFF"/>
        </w:rPr>
        <w:t xml:space="preserve"> </w:t>
      </w:r>
      <w:r w:rsidR="00D93492" w:rsidRPr="00D87CB5">
        <w:rPr>
          <w:rFonts w:eastAsia="Times New Roman" w:cs="Times New Roman"/>
          <w:szCs w:val="28"/>
          <w:shd w:val="clear" w:color="auto" w:fill="FFFFFF"/>
        </w:rPr>
        <w:t>1</w:t>
      </w:r>
      <w:r w:rsidR="00D93492">
        <w:rPr>
          <w:rFonts w:eastAsia="Times New Roman" w:cs="Times New Roman"/>
          <w:szCs w:val="28"/>
          <w:shd w:val="clear" w:color="auto" w:fill="FFFFFF"/>
        </w:rPr>
        <w:t>6</w:t>
      </w:r>
      <w:r w:rsidR="00D93492" w:rsidRPr="00D87CB5">
        <w:rPr>
          <w:rFonts w:eastAsia="Times New Roman" w:cs="Times New Roman"/>
          <w:szCs w:val="28"/>
          <w:shd w:val="clear" w:color="auto" w:fill="FFFFFF"/>
        </w:rPr>
        <w:t xml:space="preserve"> </w:t>
      </w:r>
      <w:r w:rsidR="00D87CB5" w:rsidRPr="00D87CB5">
        <w:rPr>
          <w:rFonts w:eastAsia="Times New Roman" w:cs="Times New Roman"/>
          <w:szCs w:val="28"/>
          <w:shd w:val="clear" w:color="auto" w:fill="FFFFFF"/>
        </w:rPr>
        <w:t>розділу IІ цього Положення;</w:t>
      </w:r>
    </w:p>
    <w:p w14:paraId="6123ED09" w14:textId="67C72B26" w:rsidR="00D87CB5" w:rsidRDefault="00D87CB5" w:rsidP="00D87CB5">
      <w:pPr>
        <w:pStyle w:val="a9"/>
        <w:ind w:left="567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  <w:t xml:space="preserve"> </w:t>
      </w:r>
    </w:p>
    <w:p w14:paraId="14EF2016" w14:textId="233910FF" w:rsidR="00D87CB5" w:rsidRPr="00D87CB5" w:rsidRDefault="00C37E34" w:rsidP="00EF333C">
      <w:pPr>
        <w:pStyle w:val="a9"/>
        <w:numPr>
          <w:ilvl w:val="0"/>
          <w:numId w:val="15"/>
        </w:numPr>
        <w:ind w:left="0" w:firstLine="567"/>
        <w:jc w:val="both"/>
        <w:rPr>
          <w:rFonts w:eastAsia="Times New Roman" w:cs="Times New Roman"/>
          <w:szCs w:val="28"/>
          <w:shd w:val="clear" w:color="auto" w:fill="FFFFFF"/>
        </w:rPr>
      </w:pPr>
      <w:r w:rsidRPr="00320237">
        <w:rPr>
          <w:rFonts w:eastAsia="Times New Roman" w:cs="Times New Roman"/>
          <w:szCs w:val="28"/>
          <w:shd w:val="clear" w:color="auto" w:fill="FFFFFF"/>
        </w:rPr>
        <w:t xml:space="preserve">забезпечувати </w:t>
      </w:r>
      <w:r w:rsidR="00D87CB5" w:rsidRPr="00320237">
        <w:rPr>
          <w:rFonts w:eastAsia="Times New Roman" w:cs="Times New Roman"/>
          <w:szCs w:val="28"/>
          <w:shd w:val="clear" w:color="auto" w:fill="FFFFFF"/>
        </w:rPr>
        <w:t>виконання</w:t>
      </w:r>
      <w:r w:rsidR="00D87CB5" w:rsidRPr="00D87CB5">
        <w:rPr>
          <w:rFonts w:eastAsia="Times New Roman" w:cs="Times New Roman"/>
          <w:szCs w:val="28"/>
          <w:shd w:val="clear" w:color="auto" w:fill="FFFFFF"/>
        </w:rPr>
        <w:t xml:space="preserve"> заходів щодо перегляду та підтримання в актуальному стані відомостей про ОКІІ, надання актуальних відомостей до Національного банку відповідно до пунктів </w:t>
      </w:r>
      <w:r w:rsidR="00D93492" w:rsidRPr="00D87CB5">
        <w:rPr>
          <w:rFonts w:eastAsia="Times New Roman" w:cs="Times New Roman"/>
          <w:szCs w:val="28"/>
          <w:shd w:val="clear" w:color="auto" w:fill="FFFFFF"/>
        </w:rPr>
        <w:t>1</w:t>
      </w:r>
      <w:r w:rsidR="00D93492">
        <w:rPr>
          <w:rFonts w:eastAsia="Times New Roman" w:cs="Times New Roman"/>
          <w:szCs w:val="28"/>
          <w:shd w:val="clear" w:color="auto" w:fill="FFFFFF"/>
        </w:rPr>
        <w:t>7</w:t>
      </w:r>
      <w:r w:rsidR="006B1B16">
        <w:rPr>
          <w:rFonts w:eastAsia="Times New Roman" w:cs="Times New Roman"/>
          <w:szCs w:val="28"/>
          <w:shd w:val="clear" w:color="auto" w:fill="FFFFFF"/>
        </w:rPr>
        <w:t>,</w:t>
      </w:r>
      <w:r w:rsidR="00D87CB5" w:rsidRPr="00D87CB5">
        <w:rPr>
          <w:rFonts w:eastAsia="Times New Roman" w:cs="Times New Roman"/>
          <w:szCs w:val="28"/>
          <w:shd w:val="clear" w:color="auto" w:fill="FFFFFF"/>
        </w:rPr>
        <w:t xml:space="preserve"> </w:t>
      </w:r>
      <w:r w:rsidR="00D93492">
        <w:rPr>
          <w:rFonts w:eastAsia="Times New Roman" w:cs="Times New Roman"/>
          <w:szCs w:val="28"/>
          <w:shd w:val="clear" w:color="auto" w:fill="FFFFFF"/>
        </w:rPr>
        <w:t>21</w:t>
      </w:r>
      <w:r w:rsidR="00D93492" w:rsidRPr="00D87CB5">
        <w:rPr>
          <w:rFonts w:eastAsia="Times New Roman" w:cs="Times New Roman"/>
          <w:szCs w:val="28"/>
          <w:shd w:val="clear" w:color="auto" w:fill="FFFFFF"/>
        </w:rPr>
        <w:t xml:space="preserve"> </w:t>
      </w:r>
      <w:r w:rsidR="00D87CB5" w:rsidRPr="00D87CB5">
        <w:rPr>
          <w:rFonts w:eastAsia="Times New Roman" w:cs="Times New Roman"/>
          <w:szCs w:val="28"/>
          <w:shd w:val="clear" w:color="auto" w:fill="FFFFFF"/>
        </w:rPr>
        <w:t>розділу IІ цього Положення</w:t>
      </w:r>
      <w:r w:rsidR="00924133">
        <w:rPr>
          <w:rFonts w:eastAsia="Times New Roman" w:cs="Times New Roman"/>
          <w:szCs w:val="28"/>
          <w:shd w:val="clear" w:color="auto" w:fill="FFFFFF"/>
        </w:rPr>
        <w:t>.</w:t>
      </w:r>
    </w:p>
    <w:p w14:paraId="5ECF3CED" w14:textId="77777777" w:rsidR="00D87CB5" w:rsidRPr="00D87CB5" w:rsidRDefault="00D87CB5" w:rsidP="00D87CB5">
      <w:pPr>
        <w:pStyle w:val="a9"/>
        <w:tabs>
          <w:tab w:val="left" w:pos="2410"/>
        </w:tabs>
        <w:ind w:left="567"/>
        <w:rPr>
          <w:rFonts w:eastAsia="Times New Roman" w:cs="Times New Roman"/>
          <w:szCs w:val="28"/>
          <w:shd w:val="clear" w:color="auto" w:fill="FFFFFF"/>
        </w:rPr>
      </w:pPr>
    </w:p>
    <w:p w14:paraId="2BFB3D3E" w14:textId="09EF0A6C" w:rsidR="000C3580" w:rsidRDefault="000C3580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2BC">
        <w:rPr>
          <w:sz w:val="28"/>
          <w:szCs w:val="28"/>
        </w:rPr>
        <w:t>ажлив</w:t>
      </w:r>
      <w:r>
        <w:rPr>
          <w:sz w:val="28"/>
          <w:szCs w:val="28"/>
        </w:rPr>
        <w:t>ий</w:t>
      </w:r>
      <w:r w:rsidRPr="002D02BC">
        <w:rPr>
          <w:sz w:val="28"/>
          <w:szCs w:val="28"/>
        </w:rPr>
        <w:t xml:space="preserve"> об’єкт оверсайта, що є оператором критичної інфраструктури фінансового сектору</w:t>
      </w:r>
      <w:r>
        <w:rPr>
          <w:sz w:val="28"/>
          <w:szCs w:val="28"/>
        </w:rPr>
        <w:t xml:space="preserve"> зобов</w:t>
      </w:r>
      <w:r w:rsidR="00B41459" w:rsidRPr="003367FF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язаний </w:t>
      </w:r>
      <w:r w:rsidRPr="00320237">
        <w:rPr>
          <w:sz w:val="28"/>
          <w:szCs w:val="28"/>
        </w:rPr>
        <w:t>забезпечити</w:t>
      </w:r>
      <w:r w:rsidR="00D53B09" w:rsidRPr="00320237">
        <w:rPr>
          <w:sz w:val="28"/>
          <w:szCs w:val="28"/>
        </w:rPr>
        <w:t xml:space="preserve"> </w:t>
      </w:r>
      <w:r w:rsidR="00645FA9">
        <w:rPr>
          <w:sz w:val="28"/>
          <w:szCs w:val="28"/>
        </w:rPr>
        <w:t>в</w:t>
      </w:r>
      <w:r w:rsidR="00645FA9" w:rsidRPr="00320237">
        <w:rPr>
          <w:sz w:val="28"/>
          <w:szCs w:val="28"/>
        </w:rPr>
        <w:t>жит</w:t>
      </w:r>
      <w:r w:rsidR="00645FA9" w:rsidRPr="00C37E34">
        <w:rPr>
          <w:sz w:val="28"/>
          <w:szCs w:val="28"/>
        </w:rPr>
        <w:t>тя</w:t>
      </w:r>
      <w:r w:rsidR="00645FA9" w:rsidRPr="00D53B09">
        <w:rPr>
          <w:sz w:val="28"/>
          <w:szCs w:val="28"/>
        </w:rPr>
        <w:t xml:space="preserve"> </w:t>
      </w:r>
      <w:r w:rsidR="00D53B09" w:rsidRPr="00D53B09">
        <w:rPr>
          <w:sz w:val="28"/>
          <w:szCs w:val="28"/>
        </w:rPr>
        <w:t xml:space="preserve">заходів щодо протидії кіберзагрозам, визначених за результатами аналізу вразливостей </w:t>
      </w:r>
      <w:r w:rsidR="00D53B09">
        <w:rPr>
          <w:sz w:val="28"/>
          <w:szCs w:val="28"/>
        </w:rPr>
        <w:t>ОКІІ</w:t>
      </w:r>
      <w:r w:rsidR="00D53B09" w:rsidRPr="00D53B09">
        <w:rPr>
          <w:sz w:val="28"/>
          <w:szCs w:val="28"/>
        </w:rPr>
        <w:t xml:space="preserve"> та пов'язаних із</w:t>
      </w:r>
      <w:r>
        <w:rPr>
          <w:sz w:val="28"/>
          <w:szCs w:val="28"/>
        </w:rPr>
        <w:t>:</w:t>
      </w:r>
    </w:p>
    <w:p w14:paraId="60693529" w14:textId="77777777" w:rsidR="00D53B09" w:rsidRDefault="00D53B09" w:rsidP="00D53B0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3F29443B" w14:textId="77777777" w:rsidR="00D53B09" w:rsidRDefault="00D53B09" w:rsidP="00320237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D53B09">
        <w:rPr>
          <w:sz w:val="28"/>
          <w:szCs w:val="28"/>
          <w:shd w:val="clear" w:color="auto" w:fill="FFFFFF"/>
        </w:rPr>
        <w:t xml:space="preserve">наданням, використанням, скасуванням та контролем доступу (уключаючи віддалений доступ) до </w:t>
      </w:r>
      <w:r>
        <w:rPr>
          <w:sz w:val="28"/>
          <w:szCs w:val="28"/>
          <w:shd w:val="clear" w:color="auto" w:fill="FFFFFF"/>
        </w:rPr>
        <w:t>ОКІІ</w:t>
      </w:r>
      <w:r w:rsidRPr="00D53B09">
        <w:rPr>
          <w:sz w:val="28"/>
          <w:szCs w:val="28"/>
          <w:shd w:val="clear" w:color="auto" w:fill="FFFFFF"/>
        </w:rPr>
        <w:t>;</w:t>
      </w:r>
    </w:p>
    <w:p w14:paraId="2D2B5936" w14:textId="77777777" w:rsidR="00D53B09" w:rsidRPr="00D53B09" w:rsidRDefault="00D53B09" w:rsidP="00D53B0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730A34EC" w14:textId="154BD79A" w:rsidR="00D53B09" w:rsidRDefault="00D53B09" w:rsidP="00320237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bookmarkStart w:id="1" w:name="n98"/>
      <w:bookmarkEnd w:id="1"/>
      <w:r w:rsidRPr="00D53B09">
        <w:rPr>
          <w:sz w:val="28"/>
          <w:szCs w:val="28"/>
          <w:shd w:val="clear" w:color="auto" w:fill="FFFFFF"/>
        </w:rPr>
        <w:lastRenderedPageBreak/>
        <w:t>забезпеченням реєстрації</w:t>
      </w:r>
      <w:r w:rsidR="00EE5E6D">
        <w:rPr>
          <w:sz w:val="28"/>
          <w:szCs w:val="28"/>
          <w:shd w:val="clear" w:color="auto" w:fill="FFFFFF"/>
        </w:rPr>
        <w:t xml:space="preserve"> та ведення</w:t>
      </w:r>
      <w:r w:rsidR="00686FC4">
        <w:rPr>
          <w:sz w:val="28"/>
          <w:szCs w:val="28"/>
          <w:shd w:val="clear" w:color="auto" w:fill="FFFFFF"/>
        </w:rPr>
        <w:t xml:space="preserve"> журналу регістрації подій</w:t>
      </w:r>
      <w:r w:rsidR="00D05CF4" w:rsidRPr="00B72D74">
        <w:rPr>
          <w:sz w:val="28"/>
          <w:szCs w:val="28"/>
          <w:shd w:val="clear" w:color="auto" w:fill="FFFFFF"/>
        </w:rPr>
        <w:t xml:space="preserve"> </w:t>
      </w:r>
      <w:r w:rsidR="001F3D2A">
        <w:rPr>
          <w:sz w:val="28"/>
          <w:szCs w:val="28"/>
          <w:shd w:val="clear" w:color="auto" w:fill="FFFFFF"/>
        </w:rPr>
        <w:t xml:space="preserve">(логи) </w:t>
      </w:r>
      <w:r w:rsidRPr="00D53B09">
        <w:rPr>
          <w:sz w:val="28"/>
          <w:szCs w:val="28"/>
          <w:shd w:val="clear" w:color="auto" w:fill="FFFFFF"/>
        </w:rPr>
        <w:t xml:space="preserve">кожним компонентом </w:t>
      </w:r>
      <w:r>
        <w:rPr>
          <w:sz w:val="28"/>
          <w:szCs w:val="28"/>
          <w:shd w:val="clear" w:color="auto" w:fill="FFFFFF"/>
        </w:rPr>
        <w:t>ОКІІ</w:t>
      </w:r>
      <w:r w:rsidRPr="00D53B09">
        <w:rPr>
          <w:sz w:val="28"/>
          <w:szCs w:val="28"/>
          <w:shd w:val="clear" w:color="auto" w:fill="FFFFFF"/>
        </w:rPr>
        <w:t xml:space="preserve"> для виявлення кіберінцидентів або ознак кібератак;</w:t>
      </w:r>
    </w:p>
    <w:p w14:paraId="699D2670" w14:textId="77777777" w:rsidR="00D53B09" w:rsidRPr="00D53B09" w:rsidRDefault="00D53B09" w:rsidP="00D53B0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4CD87552" w14:textId="6DC9034A" w:rsidR="00D53B09" w:rsidRDefault="00D53B09" w:rsidP="00320237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bookmarkStart w:id="2" w:name="n99"/>
      <w:bookmarkStart w:id="3" w:name="n100"/>
      <w:bookmarkEnd w:id="2"/>
      <w:bookmarkEnd w:id="3"/>
      <w:r w:rsidRPr="00D53B09">
        <w:rPr>
          <w:sz w:val="28"/>
          <w:szCs w:val="28"/>
          <w:shd w:val="clear" w:color="auto" w:fill="FFFFFF"/>
        </w:rPr>
        <w:t xml:space="preserve">розробленням </w:t>
      </w:r>
      <w:r w:rsidR="00B41459">
        <w:rPr>
          <w:sz w:val="28"/>
          <w:szCs w:val="28"/>
          <w:shd w:val="clear" w:color="auto" w:fill="FFFFFF"/>
        </w:rPr>
        <w:t>П</w:t>
      </w:r>
      <w:r w:rsidR="00B41459" w:rsidRPr="00D53B09">
        <w:rPr>
          <w:sz w:val="28"/>
          <w:szCs w:val="28"/>
          <w:shd w:val="clear" w:color="auto" w:fill="FFFFFF"/>
        </w:rPr>
        <w:t xml:space="preserve">лану </w:t>
      </w:r>
      <w:r w:rsidRPr="00D53B09">
        <w:rPr>
          <w:sz w:val="28"/>
          <w:szCs w:val="28"/>
          <w:shd w:val="clear" w:color="auto" w:fill="FFFFFF"/>
        </w:rPr>
        <w:t xml:space="preserve">реагування на кіберзагрози, кібератаки та кіберінциденти на </w:t>
      </w:r>
      <w:r>
        <w:rPr>
          <w:sz w:val="28"/>
          <w:szCs w:val="28"/>
          <w:shd w:val="clear" w:color="auto" w:fill="FFFFFF"/>
        </w:rPr>
        <w:t>ОКІІ</w:t>
      </w:r>
      <w:r w:rsidRPr="00D53B09">
        <w:rPr>
          <w:sz w:val="28"/>
          <w:szCs w:val="28"/>
          <w:shd w:val="clear" w:color="auto" w:fill="FFFFFF"/>
        </w:rPr>
        <w:t>, узгодженого з політикою інформаційної безпеки, планом забезпечення безперервної діяльності</w:t>
      </w:r>
      <w:r>
        <w:rPr>
          <w:sz w:val="28"/>
          <w:szCs w:val="28"/>
          <w:shd w:val="clear" w:color="auto" w:fill="FFFFFF"/>
        </w:rPr>
        <w:t xml:space="preserve"> в</w:t>
      </w:r>
      <w:r w:rsidRPr="002D02BC">
        <w:rPr>
          <w:sz w:val="28"/>
          <w:szCs w:val="28"/>
        </w:rPr>
        <w:t>ажлив</w:t>
      </w:r>
      <w:r>
        <w:rPr>
          <w:sz w:val="28"/>
          <w:szCs w:val="28"/>
        </w:rPr>
        <w:t>ого</w:t>
      </w:r>
      <w:r w:rsidRPr="002D02BC">
        <w:rPr>
          <w:sz w:val="28"/>
          <w:szCs w:val="28"/>
        </w:rPr>
        <w:t xml:space="preserve"> об’єкт</w:t>
      </w:r>
      <w:r>
        <w:rPr>
          <w:sz w:val="28"/>
          <w:szCs w:val="28"/>
        </w:rPr>
        <w:t>у</w:t>
      </w:r>
      <w:r w:rsidRPr="002D02BC">
        <w:rPr>
          <w:sz w:val="28"/>
          <w:szCs w:val="28"/>
        </w:rPr>
        <w:t xml:space="preserve"> оверсайта, що є оператором критичної інфраструктури фінансового сектору</w:t>
      </w:r>
      <w:r w:rsidRPr="00D53B09">
        <w:rPr>
          <w:sz w:val="28"/>
          <w:szCs w:val="28"/>
          <w:shd w:val="clear" w:color="auto" w:fill="FFFFFF"/>
        </w:rPr>
        <w:t>;</w:t>
      </w:r>
    </w:p>
    <w:p w14:paraId="2719B471" w14:textId="77777777" w:rsidR="00D53B09" w:rsidRPr="00D53B09" w:rsidRDefault="00D53B09" w:rsidP="00D53B0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202C0AE0" w14:textId="657955AE" w:rsidR="00D53B09" w:rsidRDefault="00D53B09" w:rsidP="00320237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bookmarkStart w:id="4" w:name="n101"/>
      <w:bookmarkStart w:id="5" w:name="n102"/>
      <w:bookmarkEnd w:id="4"/>
      <w:bookmarkEnd w:id="5"/>
      <w:r w:rsidRPr="00D53B09">
        <w:rPr>
          <w:sz w:val="28"/>
          <w:szCs w:val="28"/>
          <w:shd w:val="clear" w:color="auto" w:fill="FFFFFF"/>
        </w:rPr>
        <w:t xml:space="preserve">створенням, зберіганням резервних копій даних, відновленням даних із резервних копій та заміною компонентів </w:t>
      </w:r>
      <w:r w:rsidR="00E55B5B">
        <w:rPr>
          <w:sz w:val="28"/>
          <w:szCs w:val="28"/>
          <w:shd w:val="clear" w:color="auto" w:fill="FFFFFF"/>
        </w:rPr>
        <w:t>ОКІІ</w:t>
      </w:r>
      <w:r w:rsidRPr="00D53B09">
        <w:rPr>
          <w:sz w:val="28"/>
          <w:szCs w:val="28"/>
          <w:shd w:val="clear" w:color="auto" w:fill="FFFFFF"/>
        </w:rPr>
        <w:t xml:space="preserve"> в разі виходу їх із ладу </w:t>
      </w:r>
      <w:r w:rsidR="00BA6336">
        <w:rPr>
          <w:sz w:val="28"/>
          <w:szCs w:val="28"/>
          <w:shd w:val="clear" w:color="auto" w:fill="FFFFFF"/>
        </w:rPr>
        <w:t>відповідно до</w:t>
      </w:r>
      <w:r w:rsidR="00BA6336" w:rsidRPr="00BA6336">
        <w:rPr>
          <w:sz w:val="28"/>
          <w:szCs w:val="28"/>
          <w:shd w:val="clear" w:color="auto" w:fill="FFFFFF"/>
        </w:rPr>
        <w:t xml:space="preserve"> внутрішніх документів з питань забезпечення безперервності діяльності</w:t>
      </w:r>
      <w:r w:rsidRPr="00BA6336">
        <w:rPr>
          <w:sz w:val="28"/>
          <w:szCs w:val="28"/>
          <w:shd w:val="clear" w:color="auto" w:fill="FFFFFF"/>
        </w:rPr>
        <w:t>;</w:t>
      </w:r>
    </w:p>
    <w:p w14:paraId="54A9F337" w14:textId="77777777" w:rsidR="00E55B5B" w:rsidRPr="00D53B09" w:rsidRDefault="00E55B5B" w:rsidP="00E55B5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16E45588" w14:textId="77777777" w:rsidR="00D53B09" w:rsidRDefault="00D53B09" w:rsidP="00320237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bookmarkStart w:id="6" w:name="n103"/>
      <w:bookmarkEnd w:id="6"/>
      <w:r w:rsidRPr="00D53B09">
        <w:rPr>
          <w:sz w:val="28"/>
          <w:szCs w:val="28"/>
          <w:shd w:val="clear" w:color="auto" w:fill="FFFFFF"/>
        </w:rPr>
        <w:t xml:space="preserve">забезпеченням доступності та відмовостійкості </w:t>
      </w:r>
      <w:r w:rsidR="00E55B5B">
        <w:rPr>
          <w:sz w:val="28"/>
          <w:szCs w:val="28"/>
          <w:shd w:val="clear" w:color="auto" w:fill="FFFFFF"/>
        </w:rPr>
        <w:t>ОКІІ</w:t>
      </w:r>
      <w:r w:rsidRPr="00D53B09">
        <w:rPr>
          <w:sz w:val="28"/>
          <w:szCs w:val="28"/>
          <w:shd w:val="clear" w:color="auto" w:fill="FFFFFF"/>
        </w:rPr>
        <w:t>;</w:t>
      </w:r>
    </w:p>
    <w:p w14:paraId="50B1FFFF" w14:textId="77777777" w:rsidR="00E55B5B" w:rsidRPr="00D53B09" w:rsidRDefault="00E55B5B" w:rsidP="00E55B5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57B6BF50" w14:textId="00A84E9B" w:rsidR="00D53B09" w:rsidRDefault="00D53B09" w:rsidP="00320237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bookmarkStart w:id="7" w:name="n104"/>
      <w:bookmarkEnd w:id="7"/>
      <w:r w:rsidRPr="00D53B09">
        <w:rPr>
          <w:sz w:val="28"/>
          <w:szCs w:val="28"/>
          <w:shd w:val="clear" w:color="auto" w:fill="FFFFFF"/>
        </w:rPr>
        <w:t>забезпеченням участі в інформаційному обміні</w:t>
      </w:r>
      <w:r w:rsidR="00E55B5B">
        <w:rPr>
          <w:sz w:val="28"/>
          <w:szCs w:val="28"/>
          <w:shd w:val="clear" w:color="auto" w:fill="FFFFFF"/>
        </w:rPr>
        <w:t xml:space="preserve"> з</w:t>
      </w:r>
      <w:r w:rsidRPr="00D53B09">
        <w:rPr>
          <w:sz w:val="28"/>
          <w:szCs w:val="28"/>
          <w:shd w:val="clear" w:color="auto" w:fill="FFFFFF"/>
        </w:rPr>
        <w:t xml:space="preserve"> Центр</w:t>
      </w:r>
      <w:r w:rsidR="00E55B5B">
        <w:rPr>
          <w:sz w:val="28"/>
          <w:szCs w:val="28"/>
          <w:shd w:val="clear" w:color="auto" w:fill="FFFFFF"/>
        </w:rPr>
        <w:t>ом</w:t>
      </w:r>
      <w:r w:rsidRPr="00D53B09">
        <w:rPr>
          <w:sz w:val="28"/>
          <w:szCs w:val="28"/>
          <w:shd w:val="clear" w:color="auto" w:fill="FFFFFF"/>
        </w:rPr>
        <w:t xml:space="preserve"> кіберзахисту</w:t>
      </w:r>
      <w:r w:rsidR="00E55B5B">
        <w:rPr>
          <w:sz w:val="28"/>
          <w:szCs w:val="28"/>
          <w:shd w:val="clear" w:color="auto" w:fill="FFFFFF"/>
        </w:rPr>
        <w:t xml:space="preserve"> Національного банку</w:t>
      </w:r>
      <w:r w:rsidR="00E55B5B" w:rsidRPr="00E55B5B">
        <w:rPr>
          <w:rFonts w:eastAsiaTheme="minorHAnsi" w:cstheme="minorBidi"/>
          <w:color w:val="333333"/>
          <w:sz w:val="28"/>
          <w:szCs w:val="22"/>
          <w:shd w:val="clear" w:color="auto" w:fill="FFFFFF"/>
        </w:rPr>
        <w:t xml:space="preserve"> </w:t>
      </w:r>
      <w:r w:rsidR="00E55B5B" w:rsidRPr="00E55B5B">
        <w:rPr>
          <w:sz w:val="28"/>
          <w:szCs w:val="28"/>
          <w:shd w:val="clear" w:color="auto" w:fill="FFFFFF"/>
        </w:rPr>
        <w:t xml:space="preserve">відповідно до порядку, установленого </w:t>
      </w:r>
      <w:r w:rsidR="00BD663D">
        <w:rPr>
          <w:sz w:val="28"/>
          <w:szCs w:val="28"/>
          <w:shd w:val="clear" w:color="auto" w:fill="FFFFFF"/>
        </w:rPr>
        <w:t>у пункті 24 розділу ІІІ Положення № 178</w:t>
      </w:r>
      <w:r w:rsidRPr="00D53B09">
        <w:rPr>
          <w:sz w:val="28"/>
          <w:szCs w:val="28"/>
          <w:shd w:val="clear" w:color="auto" w:fill="FFFFFF"/>
        </w:rPr>
        <w:t>;</w:t>
      </w:r>
    </w:p>
    <w:p w14:paraId="18D64C90" w14:textId="77777777" w:rsidR="00FE1D91" w:rsidRDefault="00FE1D91" w:rsidP="00FE1D9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7043E463" w14:textId="77777777" w:rsidR="00FE1D91" w:rsidRDefault="00FE1D91" w:rsidP="00320237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FE1D91">
        <w:rPr>
          <w:sz w:val="28"/>
          <w:szCs w:val="28"/>
          <w:shd w:val="clear" w:color="auto" w:fill="FFFFFF"/>
        </w:rPr>
        <w:t>забезпеченням аналізу вразливостей, отриманням, тестуванням, упровадженням оновлень програмного забезпечення,</w:t>
      </w:r>
      <w:r>
        <w:rPr>
          <w:sz w:val="28"/>
          <w:szCs w:val="28"/>
          <w:shd w:val="clear" w:color="auto" w:fill="FFFFFF"/>
        </w:rPr>
        <w:t xml:space="preserve"> що забезпечує функціонування ОКІІ,</w:t>
      </w:r>
      <w:r w:rsidRPr="00FE1D91">
        <w:rPr>
          <w:sz w:val="28"/>
          <w:szCs w:val="28"/>
          <w:shd w:val="clear" w:color="auto" w:fill="FFFFFF"/>
        </w:rPr>
        <w:t xml:space="preserve"> спрямованих на усунення його вразливостей;</w:t>
      </w:r>
    </w:p>
    <w:p w14:paraId="779D8D04" w14:textId="77777777" w:rsidR="00E55B5B" w:rsidRPr="00D53B09" w:rsidRDefault="00E55B5B" w:rsidP="00E55B5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shd w:val="clear" w:color="auto" w:fill="FFFFFF"/>
        </w:rPr>
      </w:pPr>
    </w:p>
    <w:p w14:paraId="7237D7BF" w14:textId="77777777" w:rsidR="00D53B09" w:rsidRDefault="00D53B09" w:rsidP="00320237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bookmarkStart w:id="8" w:name="n105"/>
      <w:bookmarkStart w:id="9" w:name="n106"/>
      <w:bookmarkStart w:id="10" w:name="n107"/>
      <w:bookmarkEnd w:id="8"/>
      <w:bookmarkEnd w:id="9"/>
      <w:bookmarkEnd w:id="10"/>
      <w:r w:rsidRPr="00D53B09">
        <w:rPr>
          <w:sz w:val="28"/>
          <w:szCs w:val="28"/>
          <w:shd w:val="clear" w:color="auto" w:fill="FFFFFF"/>
        </w:rPr>
        <w:t xml:space="preserve"> захистом </w:t>
      </w:r>
      <w:r w:rsidR="00E55B5B">
        <w:rPr>
          <w:sz w:val="28"/>
          <w:szCs w:val="28"/>
          <w:shd w:val="clear" w:color="auto" w:fill="FFFFFF"/>
        </w:rPr>
        <w:t xml:space="preserve">ОКІІ </w:t>
      </w:r>
      <w:r w:rsidRPr="00D53B09">
        <w:rPr>
          <w:sz w:val="28"/>
          <w:szCs w:val="28"/>
          <w:shd w:val="clear" w:color="auto" w:fill="FFFFFF"/>
        </w:rPr>
        <w:t>від зловмисного коду</w:t>
      </w:r>
      <w:r w:rsidR="00E55B5B">
        <w:rPr>
          <w:sz w:val="28"/>
          <w:szCs w:val="28"/>
          <w:shd w:val="clear" w:color="auto" w:fill="FFFFFF"/>
        </w:rPr>
        <w:t>.</w:t>
      </w:r>
    </w:p>
    <w:p w14:paraId="635CBFFB" w14:textId="77777777" w:rsidR="000C3580" w:rsidRDefault="000C3580" w:rsidP="000C3580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bookmarkStart w:id="11" w:name="n108"/>
      <w:bookmarkEnd w:id="11"/>
    </w:p>
    <w:p w14:paraId="783DFB4A" w14:textId="6C04B62F" w:rsidR="002D02BC" w:rsidRDefault="00E55B5B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2BC">
        <w:rPr>
          <w:sz w:val="28"/>
          <w:szCs w:val="28"/>
        </w:rPr>
        <w:t>ажлив</w:t>
      </w:r>
      <w:r>
        <w:rPr>
          <w:sz w:val="28"/>
          <w:szCs w:val="28"/>
        </w:rPr>
        <w:t>ий</w:t>
      </w:r>
      <w:r w:rsidRPr="002D02BC">
        <w:rPr>
          <w:sz w:val="28"/>
          <w:szCs w:val="28"/>
        </w:rPr>
        <w:t xml:space="preserve"> об’єкт оверсайта, що є оператором критичної інфраструктури фінансового сектору</w:t>
      </w:r>
      <w:r w:rsidRPr="00E55B5B">
        <w:rPr>
          <w:sz w:val="28"/>
          <w:szCs w:val="28"/>
        </w:rPr>
        <w:t xml:space="preserve"> зобов'язаний здійснювати реалізацію заходів кіберзахисту </w:t>
      </w:r>
      <w:r>
        <w:rPr>
          <w:sz w:val="28"/>
          <w:szCs w:val="28"/>
        </w:rPr>
        <w:t xml:space="preserve">ОКІІ </w:t>
      </w:r>
      <w:r w:rsidRPr="00E55B5B">
        <w:rPr>
          <w:sz w:val="28"/>
          <w:szCs w:val="28"/>
        </w:rPr>
        <w:t>з урахуванням вимог та заход</w:t>
      </w:r>
      <w:r>
        <w:rPr>
          <w:sz w:val="28"/>
          <w:szCs w:val="28"/>
        </w:rPr>
        <w:t>ів</w:t>
      </w:r>
      <w:r w:rsidRPr="00E55B5B">
        <w:rPr>
          <w:sz w:val="28"/>
          <w:szCs w:val="28"/>
        </w:rPr>
        <w:t xml:space="preserve"> щодо забезпечення захисту інформації, кіберзахисту та інформаційної безпеки у сфері надання платіжних послуг, установлених Положенням № </w:t>
      </w:r>
      <w:r>
        <w:rPr>
          <w:sz w:val="28"/>
          <w:szCs w:val="28"/>
        </w:rPr>
        <w:t>43</w:t>
      </w:r>
      <w:r w:rsidRPr="00E55B5B">
        <w:rPr>
          <w:sz w:val="28"/>
          <w:szCs w:val="28"/>
        </w:rPr>
        <w:t>.</w:t>
      </w:r>
      <w:r w:rsidR="00296A59">
        <w:rPr>
          <w:sz w:val="28"/>
          <w:szCs w:val="28"/>
        </w:rPr>
        <w:t xml:space="preserve"> </w:t>
      </w:r>
    </w:p>
    <w:p w14:paraId="7CDE306D" w14:textId="77777777" w:rsidR="002D02BC" w:rsidRDefault="002D02BC" w:rsidP="00E56CDB">
      <w:pPr>
        <w:jc w:val="center"/>
        <w:rPr>
          <w:szCs w:val="28"/>
        </w:rPr>
      </w:pPr>
    </w:p>
    <w:p w14:paraId="72F4D130" w14:textId="37CCA97E" w:rsidR="00556663" w:rsidRDefault="003330D3" w:rsidP="00E56CDB">
      <w:pPr>
        <w:jc w:val="center"/>
      </w:pPr>
      <w:r>
        <w:rPr>
          <w:lang w:val="en-US"/>
        </w:rPr>
        <w:t>V</w:t>
      </w:r>
      <w:r w:rsidRPr="00233DC0">
        <w:t xml:space="preserve">. </w:t>
      </w:r>
      <w:r w:rsidRPr="00926373">
        <w:t xml:space="preserve">Заходи щодо забезпечення кіберзахисту </w:t>
      </w:r>
      <w:r w:rsidR="00E56CDB">
        <w:t>ОКІІ</w:t>
      </w:r>
      <w:r w:rsidRPr="00926373">
        <w:t xml:space="preserve"> </w:t>
      </w:r>
      <w:r w:rsidR="00C02321">
        <w:t>у</w:t>
      </w:r>
      <w:r w:rsidR="00C02321" w:rsidRPr="00C02321">
        <w:rPr>
          <w:rFonts w:eastAsia="Times New Roman" w:cs="Times New Roman"/>
          <w:szCs w:val="28"/>
        </w:rPr>
        <w:t>станов</w:t>
      </w:r>
      <w:r w:rsidR="00BF73D0">
        <w:rPr>
          <w:rFonts w:eastAsia="Times New Roman" w:cs="Times New Roman"/>
          <w:szCs w:val="28"/>
        </w:rPr>
        <w:t>ою</w:t>
      </w:r>
      <w:r w:rsidR="00C02321" w:rsidRPr="00C02321">
        <w:rPr>
          <w:rFonts w:eastAsia="Times New Roman" w:cs="Times New Roman"/>
          <w:szCs w:val="28"/>
        </w:rPr>
        <w:t>, яка є власником, держателем та адміністратором Єдин</w:t>
      </w:r>
      <w:r w:rsidR="00C02321">
        <w:rPr>
          <w:rFonts w:eastAsia="Times New Roman" w:cs="Times New Roman"/>
          <w:szCs w:val="28"/>
        </w:rPr>
        <w:t>ої</w:t>
      </w:r>
      <w:r w:rsidR="00C02321" w:rsidRPr="00C02321">
        <w:rPr>
          <w:rFonts w:eastAsia="Times New Roman" w:cs="Times New Roman"/>
          <w:szCs w:val="28"/>
        </w:rPr>
        <w:t xml:space="preserve"> централізован</w:t>
      </w:r>
      <w:r w:rsidR="00C02321">
        <w:rPr>
          <w:rFonts w:eastAsia="Times New Roman" w:cs="Times New Roman"/>
          <w:szCs w:val="28"/>
        </w:rPr>
        <w:t>ої</w:t>
      </w:r>
      <w:r w:rsidR="00C02321" w:rsidRPr="00C02321">
        <w:rPr>
          <w:rFonts w:eastAsia="Times New Roman" w:cs="Times New Roman"/>
          <w:szCs w:val="28"/>
        </w:rPr>
        <w:t xml:space="preserve"> баз</w:t>
      </w:r>
      <w:r w:rsidR="00C02321">
        <w:rPr>
          <w:rFonts w:eastAsia="Times New Roman" w:cs="Times New Roman"/>
          <w:szCs w:val="28"/>
        </w:rPr>
        <w:t>и</w:t>
      </w:r>
      <w:r w:rsidR="00C02321" w:rsidRPr="00C02321">
        <w:rPr>
          <w:rFonts w:eastAsia="Times New Roman" w:cs="Times New Roman"/>
          <w:szCs w:val="28"/>
        </w:rPr>
        <w:t xml:space="preserve"> даних</w:t>
      </w:r>
    </w:p>
    <w:p w14:paraId="350A0790" w14:textId="4AE37F6F" w:rsidR="00761926" w:rsidRDefault="00761926" w:rsidP="00E56CDB">
      <w:pPr>
        <w:pStyle w:val="a9"/>
        <w:ind w:left="567"/>
        <w:jc w:val="center"/>
        <w:rPr>
          <w:rFonts w:eastAsia="Times New Roman" w:cs="Times New Roman"/>
          <w:szCs w:val="28"/>
        </w:rPr>
      </w:pPr>
    </w:p>
    <w:p w14:paraId="39506A10" w14:textId="22F39EF3" w:rsidR="00537608" w:rsidRDefault="00C02321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02321">
        <w:rPr>
          <w:sz w:val="28"/>
          <w:szCs w:val="28"/>
        </w:rPr>
        <w:t>Установа, яка є власником, держателем та адміністратором Єдиної централізованої бази даних</w:t>
      </w:r>
      <w:r>
        <w:rPr>
          <w:sz w:val="28"/>
          <w:szCs w:val="28"/>
        </w:rPr>
        <w:t>,</w:t>
      </w:r>
      <w:r w:rsidR="00537608">
        <w:rPr>
          <w:sz w:val="28"/>
          <w:szCs w:val="28"/>
        </w:rPr>
        <w:t xml:space="preserve"> зобовязан</w:t>
      </w:r>
      <w:r>
        <w:rPr>
          <w:sz w:val="28"/>
          <w:szCs w:val="28"/>
        </w:rPr>
        <w:t>а</w:t>
      </w:r>
      <w:r w:rsidR="00537608">
        <w:rPr>
          <w:sz w:val="28"/>
          <w:szCs w:val="28"/>
        </w:rPr>
        <w:t xml:space="preserve"> призначити відповідальну особу за ОКІІ та </w:t>
      </w:r>
      <w:r w:rsidR="00256D3E" w:rsidRPr="000C3580">
        <w:rPr>
          <w:sz w:val="28"/>
          <w:szCs w:val="28"/>
        </w:rPr>
        <w:t>визначити</w:t>
      </w:r>
      <w:r w:rsidR="00924133">
        <w:rPr>
          <w:sz w:val="28"/>
          <w:szCs w:val="28"/>
        </w:rPr>
        <w:t xml:space="preserve"> її</w:t>
      </w:r>
      <w:r w:rsidR="00256D3E" w:rsidRPr="000C3580">
        <w:rPr>
          <w:sz w:val="28"/>
          <w:szCs w:val="28"/>
        </w:rPr>
        <w:t xml:space="preserve"> права та </w:t>
      </w:r>
      <w:r w:rsidR="00256D3E">
        <w:rPr>
          <w:sz w:val="28"/>
          <w:szCs w:val="28"/>
        </w:rPr>
        <w:t xml:space="preserve">функціональні </w:t>
      </w:r>
      <w:r w:rsidR="00256D3E" w:rsidRPr="000C3580">
        <w:rPr>
          <w:sz w:val="28"/>
          <w:szCs w:val="28"/>
        </w:rPr>
        <w:t xml:space="preserve">обов'язки, </w:t>
      </w:r>
      <w:r w:rsidR="00924133">
        <w:rPr>
          <w:sz w:val="28"/>
          <w:szCs w:val="28"/>
        </w:rPr>
        <w:t xml:space="preserve">сферу </w:t>
      </w:r>
      <w:r w:rsidR="00256D3E" w:rsidRPr="000C3580">
        <w:rPr>
          <w:sz w:val="28"/>
          <w:szCs w:val="28"/>
        </w:rPr>
        <w:t>відповідальн</w:t>
      </w:r>
      <w:r w:rsidR="00924133">
        <w:rPr>
          <w:sz w:val="28"/>
          <w:szCs w:val="28"/>
        </w:rPr>
        <w:t>о</w:t>
      </w:r>
      <w:r w:rsidR="00256D3E" w:rsidRPr="000C3580">
        <w:rPr>
          <w:sz w:val="28"/>
          <w:szCs w:val="28"/>
        </w:rPr>
        <w:t>ст</w:t>
      </w:r>
      <w:r w:rsidR="00924133">
        <w:rPr>
          <w:sz w:val="28"/>
          <w:szCs w:val="28"/>
        </w:rPr>
        <w:t>і</w:t>
      </w:r>
      <w:r w:rsidR="00256D3E" w:rsidRPr="000C3580">
        <w:rPr>
          <w:sz w:val="28"/>
          <w:szCs w:val="28"/>
        </w:rPr>
        <w:t xml:space="preserve">, </w:t>
      </w:r>
      <w:r w:rsidR="00256D3E">
        <w:rPr>
          <w:sz w:val="28"/>
          <w:szCs w:val="28"/>
        </w:rPr>
        <w:t xml:space="preserve">кваліфікаційні вимоги, </w:t>
      </w:r>
      <w:r w:rsidR="00924133">
        <w:rPr>
          <w:sz w:val="28"/>
          <w:szCs w:val="28"/>
        </w:rPr>
        <w:t>вимоги щодо наявності досвіду роботи у сфері кіберзахисту та інформаційної безпеки</w:t>
      </w:r>
      <w:r w:rsidR="00256D3E" w:rsidRPr="000C3580">
        <w:rPr>
          <w:sz w:val="28"/>
          <w:szCs w:val="28"/>
        </w:rPr>
        <w:t xml:space="preserve"> в посадов</w:t>
      </w:r>
      <w:r w:rsidR="00256D3E">
        <w:rPr>
          <w:sz w:val="28"/>
          <w:szCs w:val="28"/>
        </w:rPr>
        <w:t>ій</w:t>
      </w:r>
      <w:r w:rsidR="00256D3E" w:rsidRPr="000C3580">
        <w:rPr>
          <w:sz w:val="28"/>
          <w:szCs w:val="28"/>
        </w:rPr>
        <w:t xml:space="preserve"> інструкці</w:t>
      </w:r>
      <w:r w:rsidR="00256D3E">
        <w:rPr>
          <w:sz w:val="28"/>
          <w:szCs w:val="28"/>
        </w:rPr>
        <w:t>ї цієї відповідальної особи</w:t>
      </w:r>
      <w:r w:rsidR="00537608" w:rsidRPr="00E44C33">
        <w:rPr>
          <w:sz w:val="28"/>
          <w:szCs w:val="28"/>
        </w:rPr>
        <w:t>.</w:t>
      </w:r>
    </w:p>
    <w:p w14:paraId="5D01AA0C" w14:textId="36C4E188" w:rsidR="00537608" w:rsidRDefault="00537608" w:rsidP="00537608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23E57E14" w14:textId="57A9A0B2" w:rsidR="00537608" w:rsidRDefault="00537608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E1D91">
        <w:rPr>
          <w:sz w:val="28"/>
          <w:szCs w:val="28"/>
        </w:rPr>
        <w:t xml:space="preserve">Відповідальна особа за ОКІІ </w:t>
      </w:r>
      <w:r w:rsidR="00C02321">
        <w:rPr>
          <w:sz w:val="28"/>
          <w:szCs w:val="28"/>
        </w:rPr>
        <w:t>у</w:t>
      </w:r>
      <w:r w:rsidR="00C02321" w:rsidRPr="00C02321">
        <w:rPr>
          <w:sz w:val="28"/>
          <w:szCs w:val="28"/>
        </w:rPr>
        <w:t>станов</w:t>
      </w:r>
      <w:r w:rsidR="00C02321">
        <w:rPr>
          <w:sz w:val="28"/>
          <w:szCs w:val="28"/>
        </w:rPr>
        <w:t>и</w:t>
      </w:r>
      <w:r w:rsidR="00C02321" w:rsidRPr="00C02321">
        <w:rPr>
          <w:sz w:val="28"/>
          <w:szCs w:val="28"/>
        </w:rPr>
        <w:t>, яка є власником, держателем та адміністратором Єдиної централізованої бази даних</w:t>
      </w:r>
      <w:r w:rsidR="00C023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1D91">
        <w:rPr>
          <w:sz w:val="28"/>
          <w:szCs w:val="28"/>
        </w:rPr>
        <w:t>зобов’язана</w:t>
      </w:r>
      <w:r w:rsidR="00C37E34">
        <w:rPr>
          <w:sz w:val="28"/>
          <w:szCs w:val="28"/>
        </w:rPr>
        <w:t xml:space="preserve"> забезпечувати</w:t>
      </w:r>
      <w:r w:rsidRPr="00FE1D91">
        <w:rPr>
          <w:sz w:val="28"/>
          <w:szCs w:val="28"/>
        </w:rPr>
        <w:t>:</w:t>
      </w:r>
    </w:p>
    <w:p w14:paraId="36229870" w14:textId="77777777" w:rsidR="00537608" w:rsidRDefault="00537608" w:rsidP="00537608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683ECBFD" w14:textId="006F8310" w:rsidR="00537608" w:rsidRPr="00320237" w:rsidRDefault="00537608" w:rsidP="00320237">
      <w:pPr>
        <w:pStyle w:val="a9"/>
        <w:numPr>
          <w:ilvl w:val="0"/>
          <w:numId w:val="18"/>
        </w:numPr>
        <w:ind w:left="0" w:firstLine="567"/>
        <w:jc w:val="both"/>
        <w:rPr>
          <w:rFonts w:eastAsia="Times New Roman" w:cs="Times New Roman"/>
          <w:szCs w:val="28"/>
          <w:shd w:val="clear" w:color="auto" w:fill="FFFFFF"/>
        </w:rPr>
      </w:pPr>
      <w:r w:rsidRPr="00320237">
        <w:rPr>
          <w:rFonts w:eastAsia="Times New Roman" w:cs="Times New Roman"/>
          <w:szCs w:val="28"/>
          <w:shd w:val="clear" w:color="auto" w:fill="FFFFFF"/>
        </w:rPr>
        <w:lastRenderedPageBreak/>
        <w:t>виконання</w:t>
      </w:r>
      <w:r w:rsidRPr="00C37E34">
        <w:rPr>
          <w:rFonts w:eastAsia="Times New Roman" w:cs="Times New Roman"/>
          <w:szCs w:val="28"/>
          <w:shd w:val="clear" w:color="auto" w:fill="FFFFFF"/>
        </w:rPr>
        <w:t xml:space="preserve"> заходів щодо перегляду та підтримання в актуальному стані переліку ОКІІ, надання актуального переліку ОКІІ до Національного банку відповідно до пунктів </w:t>
      </w:r>
      <w:r w:rsidR="00D93492" w:rsidRPr="00C37E34">
        <w:rPr>
          <w:rFonts w:eastAsia="Times New Roman" w:cs="Times New Roman"/>
          <w:szCs w:val="28"/>
          <w:shd w:val="clear" w:color="auto" w:fill="FFFFFF"/>
        </w:rPr>
        <w:t>1</w:t>
      </w:r>
      <w:r w:rsidR="00D93492">
        <w:rPr>
          <w:rFonts w:eastAsia="Times New Roman" w:cs="Times New Roman"/>
          <w:szCs w:val="28"/>
          <w:shd w:val="clear" w:color="auto" w:fill="FFFFFF"/>
        </w:rPr>
        <w:t>4</w:t>
      </w:r>
      <w:r w:rsidR="00D93492" w:rsidRPr="00320237">
        <w:rPr>
          <w:rFonts w:eastAsia="Times New Roman" w:cs="Times New Roman"/>
          <w:szCs w:val="28"/>
          <w:shd w:val="clear" w:color="auto" w:fill="FFFFFF"/>
        </w:rPr>
        <w:t xml:space="preserve"> </w:t>
      </w:r>
      <w:r w:rsidRPr="00320237">
        <w:rPr>
          <w:rFonts w:eastAsia="Times New Roman" w:cs="Times New Roman"/>
          <w:szCs w:val="28"/>
          <w:shd w:val="clear" w:color="auto" w:fill="FFFFFF"/>
        </w:rPr>
        <w:t>‒</w:t>
      </w:r>
      <w:r w:rsidR="00D93492" w:rsidRPr="00320237">
        <w:rPr>
          <w:rFonts w:eastAsia="Times New Roman" w:cs="Times New Roman"/>
          <w:szCs w:val="28"/>
          <w:shd w:val="clear" w:color="auto" w:fill="FFFFFF"/>
        </w:rPr>
        <w:t>1</w:t>
      </w:r>
      <w:r w:rsidR="00D93492">
        <w:rPr>
          <w:rFonts w:eastAsia="Times New Roman" w:cs="Times New Roman"/>
          <w:szCs w:val="28"/>
          <w:shd w:val="clear" w:color="auto" w:fill="FFFFFF"/>
        </w:rPr>
        <w:t>6</w:t>
      </w:r>
      <w:r w:rsidR="00D93492" w:rsidRPr="00320237">
        <w:rPr>
          <w:rFonts w:eastAsia="Times New Roman" w:cs="Times New Roman"/>
          <w:szCs w:val="28"/>
          <w:shd w:val="clear" w:color="auto" w:fill="FFFFFF"/>
        </w:rPr>
        <w:t xml:space="preserve"> </w:t>
      </w:r>
      <w:r w:rsidRPr="00320237">
        <w:rPr>
          <w:rFonts w:eastAsia="Times New Roman" w:cs="Times New Roman"/>
          <w:szCs w:val="28"/>
          <w:shd w:val="clear" w:color="auto" w:fill="FFFFFF"/>
        </w:rPr>
        <w:t>розділу IІ цього Положення;</w:t>
      </w:r>
    </w:p>
    <w:p w14:paraId="4C2497CE" w14:textId="3376A4E8" w:rsidR="00537608" w:rsidRPr="00320237" w:rsidRDefault="00537608" w:rsidP="00537608">
      <w:pPr>
        <w:pStyle w:val="a9"/>
        <w:ind w:left="0" w:firstLine="567"/>
        <w:rPr>
          <w:rFonts w:eastAsia="Times New Roman" w:cs="Times New Roman"/>
          <w:szCs w:val="28"/>
          <w:shd w:val="clear" w:color="auto" w:fill="FFFFFF"/>
        </w:rPr>
      </w:pPr>
    </w:p>
    <w:p w14:paraId="32E08D15" w14:textId="2A21E42D" w:rsidR="00537608" w:rsidRDefault="00537608" w:rsidP="00EF333C">
      <w:pPr>
        <w:pStyle w:val="a9"/>
        <w:numPr>
          <w:ilvl w:val="0"/>
          <w:numId w:val="18"/>
        </w:numPr>
        <w:ind w:left="0" w:firstLine="567"/>
        <w:jc w:val="both"/>
        <w:rPr>
          <w:rFonts w:eastAsia="Times New Roman" w:cs="Times New Roman"/>
          <w:szCs w:val="28"/>
          <w:shd w:val="clear" w:color="auto" w:fill="FFFFFF"/>
        </w:rPr>
      </w:pPr>
      <w:r w:rsidRPr="00320237">
        <w:rPr>
          <w:rFonts w:eastAsia="Times New Roman" w:cs="Times New Roman"/>
          <w:szCs w:val="28"/>
          <w:shd w:val="clear" w:color="auto" w:fill="FFFFFF"/>
        </w:rPr>
        <w:t>виконання</w:t>
      </w:r>
      <w:r w:rsidRPr="00C37E34">
        <w:rPr>
          <w:rFonts w:eastAsia="Times New Roman" w:cs="Times New Roman"/>
          <w:szCs w:val="28"/>
          <w:shd w:val="clear" w:color="auto" w:fill="FFFFFF"/>
        </w:rPr>
        <w:t xml:space="preserve"> заходів</w:t>
      </w:r>
      <w:r w:rsidRPr="00D87CB5">
        <w:rPr>
          <w:rFonts w:eastAsia="Times New Roman" w:cs="Times New Roman"/>
          <w:szCs w:val="28"/>
          <w:shd w:val="clear" w:color="auto" w:fill="FFFFFF"/>
        </w:rPr>
        <w:t xml:space="preserve"> щодо перегляду та підтримання в актуальному стані відомостей про ОКІІ, надання актуальних відомостей </w:t>
      </w:r>
      <w:r w:rsidR="00924133">
        <w:rPr>
          <w:rFonts w:eastAsia="Times New Roman" w:cs="Times New Roman"/>
          <w:szCs w:val="28"/>
          <w:shd w:val="clear" w:color="auto" w:fill="FFFFFF"/>
        </w:rPr>
        <w:t xml:space="preserve">про ОКІІ </w:t>
      </w:r>
      <w:r w:rsidRPr="00D87CB5">
        <w:rPr>
          <w:rFonts w:eastAsia="Times New Roman" w:cs="Times New Roman"/>
          <w:szCs w:val="28"/>
          <w:shd w:val="clear" w:color="auto" w:fill="FFFFFF"/>
        </w:rPr>
        <w:t xml:space="preserve">до Національного банку відповідно до пунктів </w:t>
      </w:r>
      <w:r w:rsidR="00D93492" w:rsidRPr="00D87CB5">
        <w:rPr>
          <w:rFonts w:eastAsia="Times New Roman" w:cs="Times New Roman"/>
          <w:szCs w:val="28"/>
          <w:shd w:val="clear" w:color="auto" w:fill="FFFFFF"/>
        </w:rPr>
        <w:t>1</w:t>
      </w:r>
      <w:r w:rsidR="00D93492">
        <w:rPr>
          <w:rFonts w:eastAsia="Times New Roman" w:cs="Times New Roman"/>
          <w:szCs w:val="28"/>
          <w:shd w:val="clear" w:color="auto" w:fill="FFFFFF"/>
        </w:rPr>
        <w:t>7</w:t>
      </w:r>
      <w:r w:rsidR="006B1B16">
        <w:rPr>
          <w:rFonts w:eastAsia="Times New Roman" w:cs="Times New Roman"/>
          <w:szCs w:val="28"/>
          <w:shd w:val="clear" w:color="auto" w:fill="FFFFFF"/>
        </w:rPr>
        <w:t xml:space="preserve">, </w:t>
      </w:r>
      <w:r w:rsidR="00D93492">
        <w:rPr>
          <w:rFonts w:eastAsia="Times New Roman" w:cs="Times New Roman"/>
          <w:szCs w:val="28"/>
          <w:shd w:val="clear" w:color="auto" w:fill="FFFFFF"/>
        </w:rPr>
        <w:t>21</w:t>
      </w:r>
      <w:r w:rsidR="00D93492" w:rsidRPr="00D87CB5">
        <w:rPr>
          <w:rFonts w:eastAsia="Times New Roman" w:cs="Times New Roman"/>
          <w:szCs w:val="28"/>
          <w:shd w:val="clear" w:color="auto" w:fill="FFFFFF"/>
        </w:rPr>
        <w:t xml:space="preserve"> </w:t>
      </w:r>
      <w:r w:rsidRPr="00D87CB5">
        <w:rPr>
          <w:rFonts w:eastAsia="Times New Roman" w:cs="Times New Roman"/>
          <w:szCs w:val="28"/>
          <w:shd w:val="clear" w:color="auto" w:fill="FFFFFF"/>
        </w:rPr>
        <w:t>розділу IІ цього Положення;</w:t>
      </w:r>
    </w:p>
    <w:p w14:paraId="62B12011" w14:textId="77777777" w:rsidR="00544266" w:rsidRDefault="00544266" w:rsidP="00544266">
      <w:pPr>
        <w:pStyle w:val="a9"/>
        <w:ind w:left="567"/>
        <w:rPr>
          <w:rFonts w:eastAsia="Times New Roman" w:cs="Times New Roman"/>
          <w:szCs w:val="28"/>
          <w:shd w:val="clear" w:color="auto" w:fill="FFFFFF"/>
        </w:rPr>
      </w:pPr>
    </w:p>
    <w:p w14:paraId="0805B681" w14:textId="1F929ACF" w:rsidR="00537608" w:rsidRPr="00537608" w:rsidRDefault="00C37E34" w:rsidP="00320237">
      <w:pPr>
        <w:pStyle w:val="a9"/>
        <w:numPr>
          <w:ilvl w:val="0"/>
          <w:numId w:val="18"/>
        </w:numPr>
        <w:ind w:left="0" w:firstLine="567"/>
        <w:jc w:val="both"/>
        <w:rPr>
          <w:rFonts w:eastAsia="Times New Roman" w:cs="Times New Roman"/>
          <w:szCs w:val="28"/>
          <w:shd w:val="clear" w:color="auto" w:fill="FFFFFF"/>
        </w:rPr>
      </w:pPr>
      <w:r w:rsidRPr="00537608">
        <w:rPr>
          <w:rFonts w:eastAsia="Times New Roman" w:cs="Times New Roman"/>
          <w:szCs w:val="28"/>
          <w:shd w:val="clear" w:color="auto" w:fill="FFFFFF"/>
        </w:rPr>
        <w:t>участ</w:t>
      </w:r>
      <w:r>
        <w:rPr>
          <w:rFonts w:eastAsia="Times New Roman" w:cs="Times New Roman"/>
          <w:szCs w:val="28"/>
          <w:shd w:val="clear" w:color="auto" w:fill="FFFFFF"/>
        </w:rPr>
        <w:t>ь</w:t>
      </w:r>
      <w:r w:rsidRPr="00537608">
        <w:rPr>
          <w:rFonts w:eastAsia="Times New Roman" w:cs="Times New Roman"/>
          <w:szCs w:val="28"/>
          <w:shd w:val="clear" w:color="auto" w:fill="FFFFFF"/>
        </w:rPr>
        <w:t xml:space="preserve"> </w:t>
      </w:r>
      <w:r w:rsidR="00537608" w:rsidRPr="00537608">
        <w:rPr>
          <w:rFonts w:eastAsia="Times New Roman" w:cs="Times New Roman"/>
          <w:szCs w:val="28"/>
          <w:shd w:val="clear" w:color="auto" w:fill="FFFFFF"/>
        </w:rPr>
        <w:t>в інформаційному обміні з Центром кіберзахисту Національного банку відповідно до порядку, ус</w:t>
      </w:r>
      <w:r w:rsidR="00537608">
        <w:rPr>
          <w:rFonts w:eastAsia="Times New Roman" w:cs="Times New Roman"/>
          <w:szCs w:val="28"/>
          <w:shd w:val="clear" w:color="auto" w:fill="FFFFFF"/>
        </w:rPr>
        <w:t xml:space="preserve">тановленого </w:t>
      </w:r>
      <w:r w:rsidR="00BD663D">
        <w:rPr>
          <w:rFonts w:eastAsia="Times New Roman" w:cs="Times New Roman"/>
          <w:szCs w:val="28"/>
          <w:shd w:val="clear" w:color="auto" w:fill="FFFFFF"/>
        </w:rPr>
        <w:t>у пункті 24 розділу</w:t>
      </w:r>
      <w:r w:rsidR="008D1C15">
        <w:rPr>
          <w:rFonts w:eastAsia="Times New Roman" w:cs="Times New Roman"/>
          <w:szCs w:val="28"/>
          <w:shd w:val="clear" w:color="auto" w:fill="FFFFFF"/>
        </w:rPr>
        <w:t xml:space="preserve"> </w:t>
      </w:r>
      <w:r w:rsidR="00BD663D">
        <w:rPr>
          <w:rFonts w:eastAsia="Times New Roman" w:cs="Times New Roman"/>
          <w:szCs w:val="28"/>
          <w:shd w:val="clear" w:color="auto" w:fill="FFFFFF"/>
        </w:rPr>
        <w:t>ІІІ Положення № 178</w:t>
      </w:r>
      <w:r w:rsidR="00544266">
        <w:rPr>
          <w:rFonts w:eastAsia="Times New Roman" w:cs="Times New Roman"/>
          <w:szCs w:val="28"/>
          <w:shd w:val="clear" w:color="auto" w:fill="FFFFFF"/>
        </w:rPr>
        <w:t>.</w:t>
      </w:r>
    </w:p>
    <w:p w14:paraId="471FED2D" w14:textId="77777777" w:rsidR="00537608" w:rsidRDefault="00537608" w:rsidP="00537608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570D292F" w14:textId="305D7526" w:rsidR="005234B8" w:rsidRPr="00F77837" w:rsidRDefault="00C02321" w:rsidP="00320237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  <w:sectPr w:rsidR="005234B8" w:rsidRPr="00F77837" w:rsidSect="00BE341A">
          <w:headerReference w:type="default" r:id="rId11"/>
          <w:pgSz w:w="11906" w:h="16838" w:code="9"/>
          <w:pgMar w:top="567" w:right="567" w:bottom="1701" w:left="1701" w:header="284" w:footer="709" w:gutter="0"/>
          <w:pgNumType w:start="1"/>
          <w:cols w:space="708"/>
          <w:titlePg/>
          <w:docGrid w:linePitch="381"/>
        </w:sectPr>
      </w:pPr>
      <w:r w:rsidRPr="00C02321">
        <w:rPr>
          <w:sz w:val="28"/>
          <w:szCs w:val="28"/>
        </w:rPr>
        <w:t>Установа, яка є власником, держателем та адміністратором Єдиної централізованої бази даних</w:t>
      </w:r>
      <w:r>
        <w:rPr>
          <w:sz w:val="28"/>
          <w:szCs w:val="28"/>
        </w:rPr>
        <w:t>,</w:t>
      </w:r>
      <w:r w:rsidR="004E0B85" w:rsidRPr="00F77837">
        <w:rPr>
          <w:sz w:val="28"/>
          <w:szCs w:val="28"/>
        </w:rPr>
        <w:t xml:space="preserve"> </w:t>
      </w:r>
      <w:r w:rsidR="00D87CB5" w:rsidRPr="00F77837">
        <w:rPr>
          <w:sz w:val="28"/>
          <w:szCs w:val="28"/>
        </w:rPr>
        <w:t>зобов'язан</w:t>
      </w:r>
      <w:r>
        <w:rPr>
          <w:sz w:val="28"/>
          <w:szCs w:val="28"/>
        </w:rPr>
        <w:t>а</w:t>
      </w:r>
      <w:r w:rsidR="00D87CB5" w:rsidRPr="00F77837">
        <w:rPr>
          <w:sz w:val="28"/>
          <w:szCs w:val="28"/>
        </w:rPr>
        <w:t xml:space="preserve"> здійснювати реалізацію заходів</w:t>
      </w:r>
      <w:r w:rsidR="00B72D74" w:rsidRPr="00F77837">
        <w:rPr>
          <w:sz w:val="28"/>
          <w:szCs w:val="28"/>
        </w:rPr>
        <w:t xml:space="preserve"> </w:t>
      </w:r>
      <w:r w:rsidR="00924133">
        <w:rPr>
          <w:sz w:val="28"/>
          <w:szCs w:val="28"/>
        </w:rPr>
        <w:t xml:space="preserve">щодо захисту </w:t>
      </w:r>
      <w:r w:rsidR="00B72D74" w:rsidRPr="00F77837">
        <w:rPr>
          <w:sz w:val="28"/>
          <w:szCs w:val="28"/>
        </w:rPr>
        <w:t>інформації, що міститься в Єдиній централізованій базі даних, відповідно до вимог законодавства України з питань кібербезпеки, захисту інформації та персональних даних, технічного та криптографічного захисту інформації та </w:t>
      </w:r>
      <w:hyperlink r:id="rId12" w:anchor="n92" w:history="1">
        <w:r w:rsidR="00B72D74" w:rsidRPr="00F77837">
          <w:rPr>
            <w:sz w:val="28"/>
            <w:szCs w:val="28"/>
          </w:rPr>
          <w:t>розділу VI</w:t>
        </w:r>
      </w:hyperlink>
      <w:r w:rsidR="00B72D74" w:rsidRPr="00F77837">
        <w:rPr>
          <w:sz w:val="28"/>
          <w:szCs w:val="28"/>
        </w:rPr>
        <w:t>  Положення</w:t>
      </w:r>
      <w:r w:rsidR="004E0B85" w:rsidRPr="00F77837">
        <w:rPr>
          <w:sz w:val="28"/>
          <w:szCs w:val="28"/>
        </w:rPr>
        <w:t xml:space="preserve"> </w:t>
      </w:r>
      <w:r w:rsidR="00F77837" w:rsidRPr="00F77837">
        <w:rPr>
          <w:bCs/>
          <w:sz w:val="28"/>
          <w:szCs w:val="28"/>
        </w:rPr>
        <w:t>№ 165</w:t>
      </w:r>
      <w:r w:rsidR="00F77837">
        <w:rPr>
          <w:bCs/>
          <w:sz w:val="28"/>
          <w:szCs w:val="28"/>
        </w:rPr>
        <w:t>.</w:t>
      </w:r>
    </w:p>
    <w:p w14:paraId="74292693" w14:textId="77777777" w:rsidR="00C64B2F" w:rsidRPr="00A447BB" w:rsidRDefault="00C64B2F" w:rsidP="00C64B2F">
      <w:pPr>
        <w:ind w:left="9923"/>
        <w:rPr>
          <w:rFonts w:eastAsia="Calibri" w:cs="Times New Roman"/>
          <w:szCs w:val="28"/>
        </w:rPr>
      </w:pPr>
      <w:bookmarkStart w:id="12" w:name="n43"/>
      <w:bookmarkStart w:id="13" w:name="n20"/>
      <w:bookmarkStart w:id="14" w:name="n21"/>
      <w:bookmarkStart w:id="15" w:name="n22"/>
      <w:bookmarkStart w:id="16" w:name="n23"/>
      <w:bookmarkStart w:id="17" w:name="n46"/>
      <w:bookmarkStart w:id="18" w:name="n47"/>
      <w:bookmarkStart w:id="19" w:name="n48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947B71">
        <w:rPr>
          <w:rFonts w:eastAsia="Calibri" w:cs="Times New Roman"/>
          <w:szCs w:val="28"/>
        </w:rPr>
        <w:lastRenderedPageBreak/>
        <w:t xml:space="preserve">Додаток </w:t>
      </w:r>
    </w:p>
    <w:p w14:paraId="69B9B815" w14:textId="77777777" w:rsidR="00C64B2F" w:rsidRPr="00947B71" w:rsidRDefault="00C64B2F" w:rsidP="00C64B2F">
      <w:pPr>
        <w:ind w:left="9923"/>
        <w:rPr>
          <w:rFonts w:eastAsia="Calibri" w:cs="Times New Roman"/>
          <w:szCs w:val="28"/>
        </w:rPr>
      </w:pPr>
      <w:r w:rsidRPr="00947B71">
        <w:rPr>
          <w:rFonts w:eastAsia="Calibri" w:cs="Times New Roman"/>
          <w:szCs w:val="28"/>
        </w:rPr>
        <w:t xml:space="preserve">до Положення про </w:t>
      </w:r>
      <w:r w:rsidRPr="00947B71">
        <w:rPr>
          <w:rFonts w:eastAsia="Calibri" w:cs="Times New Roman"/>
        </w:rPr>
        <w:t xml:space="preserve">критичну </w:t>
      </w:r>
      <w:r>
        <w:rPr>
          <w:rFonts w:eastAsia="Calibri" w:cs="Times New Roman"/>
        </w:rPr>
        <w:t xml:space="preserve">інформаційну </w:t>
      </w:r>
      <w:r w:rsidRPr="00947B71">
        <w:rPr>
          <w:rFonts w:eastAsia="Calibri" w:cs="Times New Roman"/>
        </w:rPr>
        <w:t>інфраструктуру фінансового сектору</w:t>
      </w:r>
      <w:r w:rsidRPr="00947B71" w:rsidDel="002C3A33">
        <w:rPr>
          <w:rFonts w:eastAsia="Calibri" w:cs="Times New Roman"/>
          <w:szCs w:val="28"/>
        </w:rPr>
        <w:t xml:space="preserve"> </w:t>
      </w:r>
    </w:p>
    <w:p w14:paraId="14D7E003" w14:textId="2058243F" w:rsidR="00C64B2F" w:rsidRPr="00947B71" w:rsidRDefault="00C64B2F" w:rsidP="00C64B2F">
      <w:pPr>
        <w:ind w:left="9923"/>
        <w:rPr>
          <w:rFonts w:eastAsia="Calibri" w:cs="Times New Roman"/>
          <w:szCs w:val="28"/>
        </w:rPr>
      </w:pPr>
      <w:r w:rsidRPr="00947B71">
        <w:rPr>
          <w:rFonts w:eastAsia="Calibri" w:cs="Times New Roman"/>
          <w:szCs w:val="28"/>
        </w:rPr>
        <w:t>(</w:t>
      </w:r>
      <w:r>
        <w:rPr>
          <w:rFonts w:eastAsia="Calibri" w:cs="Times New Roman"/>
          <w:szCs w:val="28"/>
        </w:rPr>
        <w:t xml:space="preserve">підпункт 1 </w:t>
      </w:r>
      <w:r w:rsidRPr="00947B71">
        <w:rPr>
          <w:rFonts w:eastAsia="Calibri" w:cs="Times New Roman"/>
          <w:szCs w:val="28"/>
        </w:rPr>
        <w:t>пункт</w:t>
      </w:r>
      <w:r>
        <w:rPr>
          <w:rFonts w:eastAsia="Calibri" w:cs="Times New Roman"/>
          <w:szCs w:val="28"/>
        </w:rPr>
        <w:t>у</w:t>
      </w:r>
      <w:r w:rsidRPr="00947B71">
        <w:rPr>
          <w:rFonts w:eastAsia="Calibri" w:cs="Times New Roman"/>
          <w:szCs w:val="28"/>
        </w:rPr>
        <w:t xml:space="preserve"> </w:t>
      </w:r>
      <w:r w:rsidR="00750DF3">
        <w:rPr>
          <w:rFonts w:eastAsia="Calibri" w:cs="Times New Roman"/>
          <w:szCs w:val="28"/>
        </w:rPr>
        <w:t>17</w:t>
      </w:r>
      <w:r w:rsidR="00750DF3" w:rsidRPr="00947B71">
        <w:rPr>
          <w:rFonts w:eastAsia="Calibri" w:cs="Times New Roman"/>
          <w:szCs w:val="28"/>
        </w:rPr>
        <w:t xml:space="preserve"> </w:t>
      </w:r>
      <w:r w:rsidRPr="00947B71">
        <w:rPr>
          <w:rFonts w:eastAsia="Calibri" w:cs="Times New Roman"/>
          <w:szCs w:val="28"/>
        </w:rPr>
        <w:t>розділу ІІ)</w:t>
      </w:r>
    </w:p>
    <w:p w14:paraId="38B99986" w14:textId="77777777" w:rsidR="00C64B2F" w:rsidRDefault="00C64B2F" w:rsidP="00C64B2F">
      <w:pPr>
        <w:rPr>
          <w:rFonts w:eastAsia="Calibri" w:cs="Times New Roman"/>
          <w:szCs w:val="28"/>
        </w:rPr>
      </w:pPr>
    </w:p>
    <w:p w14:paraId="434379A1" w14:textId="77777777" w:rsidR="00C64B2F" w:rsidRDefault="00C64B2F" w:rsidP="00C64B2F">
      <w:pPr>
        <w:shd w:val="clear" w:color="auto" w:fill="FFFFFF"/>
        <w:spacing w:before="150" w:after="150"/>
        <w:ind w:left="450" w:right="450"/>
        <w:jc w:val="center"/>
        <w:rPr>
          <w:bCs/>
        </w:rPr>
      </w:pPr>
      <w:r>
        <w:rPr>
          <w:bCs/>
        </w:rPr>
        <w:t>Форма для заповнення Оператором щодо відомостей про ОКІІ</w:t>
      </w:r>
    </w:p>
    <w:p w14:paraId="5ADC67BB" w14:textId="77777777" w:rsidR="00C64B2F" w:rsidRDefault="00C64B2F" w:rsidP="00C64B2F">
      <w:pPr>
        <w:shd w:val="clear" w:color="auto" w:fill="FFFFFF"/>
        <w:spacing w:before="150" w:after="150"/>
        <w:ind w:right="450" w:firstLine="567"/>
        <w:rPr>
          <w:bCs/>
        </w:rPr>
      </w:pPr>
      <w:r>
        <w:rPr>
          <w:bCs/>
        </w:rPr>
        <w:t>1. Відомості про Оператора</w:t>
      </w:r>
    </w:p>
    <w:p w14:paraId="54845A6F" w14:textId="77777777" w:rsidR="00C64B2F" w:rsidRPr="00B71A1E" w:rsidRDefault="00C64B2F" w:rsidP="00C64B2F">
      <w:pPr>
        <w:tabs>
          <w:tab w:val="left" w:pos="1134"/>
        </w:tabs>
        <w:autoSpaceDE w:val="0"/>
        <w:autoSpaceDN w:val="0"/>
        <w:adjustRightInd w:val="0"/>
        <w:spacing w:line="320" w:lineRule="exact"/>
        <w:ind w:left="567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Таблиця 1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704"/>
        <w:gridCol w:w="7508"/>
        <w:gridCol w:w="6384"/>
      </w:tblGrid>
      <w:tr w:rsidR="00C64B2F" w:rsidRPr="00C013DB" w14:paraId="0F809836" w14:textId="77777777" w:rsidTr="00D57EC2">
        <w:tc>
          <w:tcPr>
            <w:tcW w:w="704" w:type="dxa"/>
          </w:tcPr>
          <w:p w14:paraId="748E2492" w14:textId="77777777" w:rsidR="00C64B2F" w:rsidRPr="00C013DB" w:rsidRDefault="00C64B2F" w:rsidP="00D57EC2">
            <w:pPr>
              <w:tabs>
                <w:tab w:val="left" w:pos="993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№ з/п</w:t>
            </w:r>
          </w:p>
        </w:tc>
        <w:tc>
          <w:tcPr>
            <w:tcW w:w="7508" w:type="dxa"/>
          </w:tcPr>
          <w:p w14:paraId="0C1DE37D" w14:textId="77777777" w:rsidR="00C64B2F" w:rsidRPr="00744216" w:rsidRDefault="00C64B2F" w:rsidP="00D57EC2">
            <w:pPr>
              <w:tabs>
                <w:tab w:val="left" w:pos="993"/>
              </w:tabs>
              <w:rPr>
                <w:shd w:val="clear" w:color="auto" w:fill="FFFFFF"/>
              </w:rPr>
            </w:pPr>
            <w:r w:rsidRPr="00744216">
              <w:rPr>
                <w:shd w:val="clear" w:color="auto" w:fill="FFFFFF"/>
              </w:rPr>
              <w:t xml:space="preserve">Перелік інформації </w:t>
            </w:r>
          </w:p>
        </w:tc>
        <w:tc>
          <w:tcPr>
            <w:tcW w:w="6384" w:type="dxa"/>
          </w:tcPr>
          <w:p w14:paraId="71ACDBFE" w14:textId="77777777" w:rsidR="00C64B2F" w:rsidRPr="00744216" w:rsidRDefault="00C64B2F" w:rsidP="00D57EC2">
            <w:pPr>
              <w:tabs>
                <w:tab w:val="left" w:pos="993"/>
              </w:tabs>
              <w:rPr>
                <w:b/>
              </w:rPr>
            </w:pPr>
            <w:r w:rsidRPr="00744216">
              <w:t>Інформація для заповнення (надана Оператором)</w:t>
            </w:r>
          </w:p>
        </w:tc>
      </w:tr>
      <w:tr w:rsidR="00C64B2F" w:rsidRPr="00C013DB" w14:paraId="28679CEA" w14:textId="77777777" w:rsidTr="00D57EC2">
        <w:tc>
          <w:tcPr>
            <w:tcW w:w="704" w:type="dxa"/>
          </w:tcPr>
          <w:p w14:paraId="535C09B0" w14:textId="77777777" w:rsidR="00C64B2F" w:rsidRDefault="00C64B2F" w:rsidP="00D57EC2">
            <w:pPr>
              <w:tabs>
                <w:tab w:val="left" w:pos="993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508" w:type="dxa"/>
          </w:tcPr>
          <w:p w14:paraId="0CEC7603" w14:textId="77777777" w:rsidR="00C64B2F" w:rsidRPr="00C013DB" w:rsidRDefault="00C64B2F" w:rsidP="00D57EC2">
            <w:pPr>
              <w:tabs>
                <w:tab w:val="left" w:pos="993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6384" w:type="dxa"/>
          </w:tcPr>
          <w:p w14:paraId="66781918" w14:textId="77777777" w:rsidR="00C64B2F" w:rsidRPr="00C013DB" w:rsidRDefault="00C64B2F" w:rsidP="00D57EC2">
            <w:pPr>
              <w:tabs>
                <w:tab w:val="left" w:pos="993"/>
              </w:tabs>
              <w:jc w:val="center"/>
            </w:pPr>
            <w:r>
              <w:t>3</w:t>
            </w:r>
          </w:p>
        </w:tc>
      </w:tr>
      <w:tr w:rsidR="00C64B2F" w:rsidRPr="00C013DB" w14:paraId="46D4479C" w14:textId="77777777" w:rsidTr="00D57EC2">
        <w:tc>
          <w:tcPr>
            <w:tcW w:w="704" w:type="dxa"/>
          </w:tcPr>
          <w:p w14:paraId="29FB85C4" w14:textId="77777777" w:rsidR="00C64B2F" w:rsidRPr="00C013DB" w:rsidRDefault="00C64B2F" w:rsidP="00D57EC2">
            <w:pPr>
              <w:tabs>
                <w:tab w:val="left" w:pos="993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508" w:type="dxa"/>
          </w:tcPr>
          <w:p w14:paraId="314771FE" w14:textId="107729E7" w:rsidR="00C64B2F" w:rsidRPr="00C013DB" w:rsidRDefault="00C64B2F" w:rsidP="002547D0">
            <w:pPr>
              <w:tabs>
                <w:tab w:val="left" w:pos="993"/>
              </w:tabs>
              <w:jc w:val="both"/>
            </w:pPr>
            <w:r w:rsidRPr="00C013DB">
              <w:rPr>
                <w:shd w:val="clear" w:color="auto" w:fill="FFFFFF"/>
              </w:rPr>
              <w:t xml:space="preserve">Повне найменування Оператора, адреса його місцезнаходження (індекс, область, місто, вулиця, номер будинку), форма власності, код за </w:t>
            </w:r>
            <w:r w:rsidR="002547D0">
              <w:rPr>
                <w:shd w:val="clear" w:color="auto" w:fill="FFFFFF"/>
              </w:rPr>
              <w:t xml:space="preserve">Єдиним державним реєстром підприємств та організацій України (далі – </w:t>
            </w:r>
            <w:r w:rsidRPr="00C013DB">
              <w:rPr>
                <w:shd w:val="clear" w:color="auto" w:fill="FFFFFF"/>
              </w:rPr>
              <w:t>ЄДРПОУ</w:t>
            </w:r>
            <w:r w:rsidR="002547D0">
              <w:rPr>
                <w:shd w:val="clear" w:color="auto" w:fill="FFFFFF"/>
              </w:rPr>
              <w:t>)</w:t>
            </w:r>
          </w:p>
        </w:tc>
        <w:tc>
          <w:tcPr>
            <w:tcW w:w="6384" w:type="dxa"/>
          </w:tcPr>
          <w:p w14:paraId="1CECE32F" w14:textId="77777777" w:rsidR="00C64B2F" w:rsidRPr="00C013DB" w:rsidRDefault="00C64B2F" w:rsidP="00D57EC2">
            <w:pPr>
              <w:tabs>
                <w:tab w:val="left" w:pos="993"/>
              </w:tabs>
            </w:pPr>
          </w:p>
        </w:tc>
      </w:tr>
      <w:tr w:rsidR="00C64B2F" w:rsidRPr="00C013DB" w14:paraId="42AA81BD" w14:textId="77777777" w:rsidTr="00D57EC2">
        <w:tc>
          <w:tcPr>
            <w:tcW w:w="704" w:type="dxa"/>
          </w:tcPr>
          <w:p w14:paraId="58CBF4BA" w14:textId="77777777" w:rsidR="00C64B2F" w:rsidRPr="00C013DB" w:rsidRDefault="00C64B2F" w:rsidP="00D57EC2">
            <w:pPr>
              <w:tabs>
                <w:tab w:val="left" w:pos="993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508" w:type="dxa"/>
          </w:tcPr>
          <w:p w14:paraId="2378613C" w14:textId="77777777" w:rsidR="00C64B2F" w:rsidRPr="00C013DB" w:rsidRDefault="00C64B2F" w:rsidP="002547D0">
            <w:pPr>
              <w:tabs>
                <w:tab w:val="left" w:pos="993"/>
              </w:tabs>
              <w:jc w:val="both"/>
            </w:pPr>
            <w:r w:rsidRPr="00C013DB">
              <w:rPr>
                <w:shd w:val="clear" w:color="auto" w:fill="FFFFFF"/>
              </w:rPr>
              <w:t>Повне найменування надавача (надавачів) послуг із доступу до мережі Інтернет, код за ЄДРПОУ, перелік послуг із кіберзахисту (відповідно до договору отримання О</w:t>
            </w:r>
            <w:r w:rsidRPr="00C013DB">
              <w:t xml:space="preserve">ператором </w:t>
            </w:r>
            <w:r w:rsidRPr="00C013DB">
              <w:rPr>
                <w:shd w:val="clear" w:color="auto" w:fill="FFFFFF"/>
              </w:rPr>
              <w:t>послуг із доступу до мережі Інтернет)</w:t>
            </w:r>
          </w:p>
        </w:tc>
        <w:tc>
          <w:tcPr>
            <w:tcW w:w="6384" w:type="dxa"/>
          </w:tcPr>
          <w:p w14:paraId="5C36F038" w14:textId="77777777" w:rsidR="00C64B2F" w:rsidRPr="00C013DB" w:rsidRDefault="00C64B2F" w:rsidP="00D57EC2">
            <w:pPr>
              <w:tabs>
                <w:tab w:val="left" w:pos="993"/>
              </w:tabs>
            </w:pPr>
          </w:p>
        </w:tc>
      </w:tr>
      <w:tr w:rsidR="00C64B2F" w:rsidRPr="00C013DB" w14:paraId="2728BF61" w14:textId="77777777" w:rsidTr="00D57EC2">
        <w:tc>
          <w:tcPr>
            <w:tcW w:w="704" w:type="dxa"/>
          </w:tcPr>
          <w:p w14:paraId="224010FF" w14:textId="77777777" w:rsidR="00C64B2F" w:rsidRPr="00C013DB" w:rsidRDefault="00C64B2F" w:rsidP="00D57EC2">
            <w:pPr>
              <w:tabs>
                <w:tab w:val="left" w:pos="993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508" w:type="dxa"/>
          </w:tcPr>
          <w:p w14:paraId="0ED8B83E" w14:textId="77777777" w:rsidR="00C64B2F" w:rsidRPr="00C013DB" w:rsidRDefault="00C64B2F" w:rsidP="002547D0">
            <w:pPr>
              <w:tabs>
                <w:tab w:val="left" w:pos="993"/>
              </w:tabs>
              <w:jc w:val="both"/>
            </w:pPr>
            <w:r w:rsidRPr="00C013DB">
              <w:rPr>
                <w:shd w:val="clear" w:color="auto" w:fill="FFFFFF"/>
              </w:rPr>
              <w:t xml:space="preserve">Повне найменування надавача (надавачів) хмарних послуг та/або надавача (надавачів) послуг центру обробки даних, код за ЄДРПОУ (за наявності), перелік послуг (відповідно до договору отримання </w:t>
            </w:r>
            <w:r w:rsidRPr="00C013DB">
              <w:t xml:space="preserve">хмарних </w:t>
            </w:r>
            <w:r w:rsidRPr="00C013DB">
              <w:rPr>
                <w:shd w:val="clear" w:color="auto" w:fill="FFFFFF"/>
              </w:rPr>
              <w:t>послуг та/або послуг центру обробки даних)</w:t>
            </w:r>
          </w:p>
        </w:tc>
        <w:tc>
          <w:tcPr>
            <w:tcW w:w="6384" w:type="dxa"/>
          </w:tcPr>
          <w:p w14:paraId="2B20DF71" w14:textId="77777777" w:rsidR="00C64B2F" w:rsidRPr="00C013DB" w:rsidRDefault="00C64B2F" w:rsidP="00D57EC2">
            <w:pPr>
              <w:tabs>
                <w:tab w:val="left" w:pos="993"/>
              </w:tabs>
            </w:pPr>
          </w:p>
        </w:tc>
      </w:tr>
      <w:tr w:rsidR="00C64B2F" w:rsidRPr="00C013DB" w14:paraId="7E3F0136" w14:textId="77777777" w:rsidTr="00D57EC2">
        <w:tc>
          <w:tcPr>
            <w:tcW w:w="704" w:type="dxa"/>
            <w:tcBorders>
              <w:bottom w:val="single" w:sz="4" w:space="0" w:color="auto"/>
            </w:tcBorders>
          </w:tcPr>
          <w:p w14:paraId="6142B118" w14:textId="77777777" w:rsidR="00C64B2F" w:rsidRPr="00C013DB" w:rsidRDefault="00C64B2F" w:rsidP="00D57EC2">
            <w:pPr>
              <w:tabs>
                <w:tab w:val="left" w:pos="993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14:paraId="5690E326" w14:textId="77777777" w:rsidR="00C64B2F" w:rsidRPr="00C013DB" w:rsidRDefault="00C64B2F" w:rsidP="00D57EC2">
            <w:pPr>
              <w:tabs>
                <w:tab w:val="left" w:pos="993"/>
              </w:tabs>
            </w:pPr>
            <w:r w:rsidRPr="00C013DB">
              <w:rPr>
                <w:shd w:val="clear" w:color="auto" w:fill="FFFFFF"/>
              </w:rPr>
              <w:t>Діапазон зовнішніх IР-адрес Оператора</w:t>
            </w:r>
          </w:p>
        </w:tc>
        <w:tc>
          <w:tcPr>
            <w:tcW w:w="6384" w:type="dxa"/>
            <w:tcBorders>
              <w:bottom w:val="single" w:sz="4" w:space="0" w:color="auto"/>
            </w:tcBorders>
          </w:tcPr>
          <w:p w14:paraId="0F670532" w14:textId="77777777" w:rsidR="00C64B2F" w:rsidRPr="00C013DB" w:rsidRDefault="00C64B2F" w:rsidP="00D57EC2">
            <w:pPr>
              <w:tabs>
                <w:tab w:val="left" w:pos="993"/>
              </w:tabs>
            </w:pPr>
          </w:p>
        </w:tc>
      </w:tr>
    </w:tbl>
    <w:p w14:paraId="521E81B5" w14:textId="77777777" w:rsidR="00C64B2F" w:rsidRDefault="00C64B2F" w:rsidP="00C64B2F"/>
    <w:p w14:paraId="7762D7CA" w14:textId="77777777" w:rsidR="00C64B2F" w:rsidRDefault="00C64B2F" w:rsidP="00C64B2F"/>
    <w:p w14:paraId="25FD54D3" w14:textId="77777777" w:rsidR="00C64B2F" w:rsidRDefault="00C64B2F" w:rsidP="00C64B2F">
      <w:pPr>
        <w:ind w:firstLine="567"/>
      </w:pPr>
      <w:r w:rsidRPr="00C013DB">
        <w:t xml:space="preserve">2. Відомості про </w:t>
      </w:r>
      <w:r w:rsidRPr="001A2074">
        <w:t>ОКІІ</w:t>
      </w:r>
      <w:r w:rsidRPr="00C013DB">
        <w:t xml:space="preserve"> Оператора</w:t>
      </w:r>
    </w:p>
    <w:p w14:paraId="02ABE09F" w14:textId="77777777" w:rsidR="00C64B2F" w:rsidRDefault="00C64B2F" w:rsidP="00C64B2F">
      <w:pPr>
        <w:jc w:val="right"/>
      </w:pPr>
      <w:r>
        <w:t>Таблиця 2</w:t>
      </w:r>
    </w:p>
    <w:tbl>
      <w:tblPr>
        <w:tblW w:w="1460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19"/>
        <w:gridCol w:w="2076"/>
        <w:gridCol w:w="2076"/>
        <w:gridCol w:w="1875"/>
        <w:gridCol w:w="1843"/>
        <w:gridCol w:w="2268"/>
        <w:gridCol w:w="1984"/>
        <w:gridCol w:w="1560"/>
      </w:tblGrid>
      <w:tr w:rsidR="00C64B2F" w:rsidRPr="00C013DB" w14:paraId="165ED6DA" w14:textId="77777777" w:rsidTr="002547D0">
        <w:trPr>
          <w:trHeight w:val="2115"/>
        </w:trPr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4EF8F" w14:textId="77777777" w:rsidR="00C64B2F" w:rsidRPr="00C013DB" w:rsidRDefault="00C64B2F" w:rsidP="00D57EC2">
            <w:pPr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C013DB">
              <w:rPr>
                <w:rFonts w:eastAsia="Times New Roman" w:cs="Times New Roman"/>
                <w:color w:val="000000"/>
                <w:szCs w:val="20"/>
                <w:lang w:eastAsia="uk-UA"/>
              </w:rPr>
              <w:t>№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F6F27C" w14:textId="77777777" w:rsidR="00C64B2F" w:rsidRPr="00C013DB" w:rsidRDefault="00C64B2F" w:rsidP="00D57EC2">
            <w:pPr>
              <w:ind w:left="-90" w:right="-52"/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C013DB">
              <w:rPr>
                <w:szCs w:val="20"/>
              </w:rPr>
              <w:t>Повна та скорочена назва ОКІІ відповідно до документа про введення в експлуатацію, дата введення в експлуатацію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C125A2" w14:textId="77777777" w:rsidR="00C64B2F" w:rsidRPr="00C013DB" w:rsidRDefault="00C64B2F" w:rsidP="00D57EC2">
            <w:pPr>
              <w:ind w:left="-84" w:right="-66"/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C013DB">
              <w:rPr>
                <w:rFonts w:eastAsia="Times New Roman" w:cs="Times New Roman"/>
                <w:color w:val="000000"/>
                <w:szCs w:val="20"/>
                <w:lang w:eastAsia="uk-UA"/>
              </w:rPr>
              <w:t>Повне найменування  юридичної особи – постачальника ОКІІ, код за ЄДРПОУ (за наявності), країна її реєстрації, кінцевий термін технічної підтримки ОКІІ (за наявності)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DA69A" w14:textId="77777777" w:rsidR="00C64B2F" w:rsidRPr="00C013DB" w:rsidRDefault="00C64B2F" w:rsidP="00D57EC2">
            <w:pPr>
              <w:ind w:left="-50"/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C013DB">
              <w:rPr>
                <w:rFonts w:eastAsia="Times New Roman" w:cs="Times New Roman"/>
                <w:color w:val="000000"/>
                <w:szCs w:val="20"/>
                <w:lang w:eastAsia="uk-UA"/>
              </w:rPr>
              <w:t>Повне найменування  юридичної особи – розробника ОКІІ, код за ЄДРПОУ (за наявності), країна її реєстрації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7D17F8" w14:textId="77777777" w:rsidR="00C64B2F" w:rsidRPr="00C013DB" w:rsidRDefault="00C64B2F" w:rsidP="00D57EC2">
            <w:pPr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C013DB">
              <w:rPr>
                <w:rFonts w:eastAsia="Times New Roman" w:cs="Times New Roman"/>
                <w:color w:val="000000"/>
                <w:szCs w:val="20"/>
                <w:lang w:eastAsia="uk-UA"/>
              </w:rPr>
              <w:t>Призначення ОКІІ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0D5D83" w14:textId="77777777" w:rsidR="00C64B2F" w:rsidRPr="00C013DB" w:rsidRDefault="00C64B2F" w:rsidP="00D57EC2">
            <w:pPr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C013DB">
              <w:rPr>
                <w:rFonts w:eastAsia="Times New Roman" w:cs="Times New Roman"/>
                <w:color w:val="000000"/>
                <w:szCs w:val="20"/>
                <w:lang w:eastAsia="uk-UA"/>
              </w:rPr>
              <w:t>Перелік критичних функцій або критичних операцій / послуг, надання яких забезпечує Оператор (у разі віднесення інформаційної системи до ОКІІ відповідно до пунктів 10, 11 розділу IІ Положення)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C941F5" w14:textId="77777777" w:rsidR="00C64B2F" w:rsidRPr="00C013DB" w:rsidRDefault="00C64B2F" w:rsidP="00D57EC2">
            <w:pPr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C013DB">
              <w:rPr>
                <w:rFonts w:eastAsia="Times New Roman" w:cs="Times New Roman"/>
                <w:color w:val="000000"/>
                <w:szCs w:val="20"/>
                <w:lang w:eastAsia="uk-UA"/>
              </w:rPr>
              <w:t>Вид інформації за порядком доступу, що обробляється на ОКІІ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425E7" w14:textId="77777777" w:rsidR="00C64B2F" w:rsidRPr="00C013DB" w:rsidRDefault="00C64B2F" w:rsidP="00D57EC2">
            <w:pPr>
              <w:ind w:left="-101"/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C013DB">
              <w:rPr>
                <w:rFonts w:eastAsia="Times New Roman" w:cs="Times New Roman"/>
                <w:color w:val="000000"/>
                <w:szCs w:val="20"/>
                <w:lang w:eastAsia="uk-UA"/>
              </w:rPr>
              <w:t>Уніфіковані ідентифікатори (англійською мовою Uniform Resource Identifier) ОКІІ, що опубліковані в мережі Інтернет</w:t>
            </w:r>
          </w:p>
        </w:tc>
      </w:tr>
      <w:tr w:rsidR="00C64B2F" w:rsidRPr="002B0CCA" w14:paraId="06B19FB1" w14:textId="77777777" w:rsidTr="002547D0">
        <w:trPr>
          <w:trHeight w:val="228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652B0F" w14:textId="77777777" w:rsidR="00C64B2F" w:rsidRPr="0035013E" w:rsidRDefault="00C64B2F" w:rsidP="00D57EC2">
            <w:pPr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35013E">
              <w:rPr>
                <w:rFonts w:eastAsia="Times New Roman" w:cs="Times New Roman"/>
                <w:color w:val="000000"/>
                <w:szCs w:val="20"/>
                <w:lang w:eastAsia="uk-UA"/>
              </w:rPr>
              <w:t>1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31AB53" w14:textId="77777777" w:rsidR="00C64B2F" w:rsidRPr="0035013E" w:rsidRDefault="00C64B2F" w:rsidP="00D57EC2">
            <w:pPr>
              <w:ind w:left="-90" w:right="-52"/>
              <w:jc w:val="center"/>
              <w:rPr>
                <w:szCs w:val="20"/>
              </w:rPr>
            </w:pPr>
            <w:r w:rsidRPr="0035013E">
              <w:rPr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8676EE" w14:textId="77777777" w:rsidR="00C64B2F" w:rsidRPr="0035013E" w:rsidRDefault="00C64B2F" w:rsidP="00D57EC2">
            <w:pPr>
              <w:ind w:left="-84" w:right="-66"/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35013E">
              <w:rPr>
                <w:rFonts w:eastAsia="Times New Roman" w:cs="Times New Roman"/>
                <w:color w:val="000000"/>
                <w:szCs w:val="20"/>
                <w:lang w:eastAsia="uk-UA"/>
              </w:rPr>
              <w:t>3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D51F8" w14:textId="77777777" w:rsidR="00C64B2F" w:rsidRPr="0035013E" w:rsidRDefault="00C64B2F" w:rsidP="00D57EC2">
            <w:pPr>
              <w:ind w:left="-50"/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35013E">
              <w:rPr>
                <w:rFonts w:eastAsia="Times New Roman" w:cs="Times New Roman"/>
                <w:color w:val="000000"/>
                <w:szCs w:val="20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8E51D7" w14:textId="77777777" w:rsidR="00C64B2F" w:rsidRPr="0035013E" w:rsidRDefault="00C64B2F" w:rsidP="00D57EC2">
            <w:pPr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35013E">
              <w:rPr>
                <w:rFonts w:eastAsia="Times New Roman" w:cs="Times New Roman"/>
                <w:color w:val="000000"/>
                <w:szCs w:val="20"/>
                <w:lang w:eastAsia="uk-UA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E6682C" w14:textId="77777777" w:rsidR="00C64B2F" w:rsidRPr="0035013E" w:rsidRDefault="00C64B2F" w:rsidP="00D57EC2">
            <w:pPr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35013E">
              <w:rPr>
                <w:rFonts w:eastAsia="Times New Roman" w:cs="Times New Roman"/>
                <w:color w:val="000000"/>
                <w:szCs w:val="20"/>
                <w:lang w:eastAsia="uk-UA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3702E6" w14:textId="77777777" w:rsidR="00C64B2F" w:rsidRPr="0035013E" w:rsidRDefault="00C64B2F" w:rsidP="00D57EC2">
            <w:pPr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35013E">
              <w:rPr>
                <w:rFonts w:eastAsia="Times New Roman" w:cs="Times New Roman"/>
                <w:color w:val="000000"/>
                <w:szCs w:val="20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77241F" w14:textId="77777777" w:rsidR="00C64B2F" w:rsidRPr="0035013E" w:rsidRDefault="00C64B2F" w:rsidP="00D57EC2">
            <w:pPr>
              <w:ind w:left="-101"/>
              <w:jc w:val="center"/>
              <w:rPr>
                <w:rFonts w:eastAsia="Times New Roman" w:cs="Times New Roman"/>
                <w:color w:val="000000"/>
                <w:szCs w:val="20"/>
                <w:lang w:eastAsia="uk-UA"/>
              </w:rPr>
            </w:pPr>
            <w:r w:rsidRPr="0035013E">
              <w:rPr>
                <w:rFonts w:eastAsia="Times New Roman" w:cs="Times New Roman"/>
                <w:color w:val="000000"/>
                <w:szCs w:val="20"/>
                <w:lang w:eastAsia="uk-UA"/>
              </w:rPr>
              <w:t>8</w:t>
            </w:r>
          </w:p>
        </w:tc>
      </w:tr>
      <w:tr w:rsidR="00C64B2F" w:rsidRPr="002B0CCA" w14:paraId="5A06C83D" w14:textId="77777777" w:rsidTr="002547D0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480863" w14:textId="77777777" w:rsidR="00C64B2F" w:rsidRPr="008C659B" w:rsidRDefault="00C64B2F" w:rsidP="00D57EC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35013E">
              <w:rPr>
                <w:rFonts w:eastAsia="Times New Roman" w:cs="Times New Roman"/>
                <w:color w:val="000000"/>
                <w:szCs w:val="20"/>
                <w:lang w:eastAsia="uk-UA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6BBEB" w14:textId="77777777" w:rsidR="00C64B2F" w:rsidRPr="008C659B" w:rsidRDefault="00C64B2F" w:rsidP="00D57EC2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8C659B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40D2C" w14:textId="77777777" w:rsidR="00C64B2F" w:rsidRPr="008C659B" w:rsidRDefault="00C64B2F" w:rsidP="00D57EC2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8C659B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A32EA" w14:textId="77777777" w:rsidR="00C64B2F" w:rsidRPr="008C659B" w:rsidRDefault="00C64B2F" w:rsidP="00D57EC2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8C659B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0245C" w14:textId="77777777" w:rsidR="00C64B2F" w:rsidRPr="008C659B" w:rsidRDefault="00C64B2F" w:rsidP="00D57EC2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8C659B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F9FBD" w14:textId="77777777" w:rsidR="00C64B2F" w:rsidRPr="008C659B" w:rsidRDefault="00C64B2F" w:rsidP="00D57EC2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8C659B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2FBF9F" w14:textId="77777777" w:rsidR="00C64B2F" w:rsidRPr="008C659B" w:rsidRDefault="00C64B2F" w:rsidP="00D57EC2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8C659B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D705D0" w14:textId="77777777" w:rsidR="00C64B2F" w:rsidRPr="008C659B" w:rsidRDefault="00C64B2F" w:rsidP="00D57EC2">
            <w:pPr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8C659B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14:paraId="513CB788" w14:textId="77777777" w:rsidR="00C64B2F" w:rsidRDefault="00C64B2F" w:rsidP="00C64B2F"/>
    <w:p w14:paraId="28A6B10B" w14:textId="4B550FCE" w:rsidR="00C64B2F" w:rsidRPr="00B71A1E" w:rsidRDefault="00C64B2F" w:rsidP="00DD7F53">
      <w:pPr>
        <w:pStyle w:val="a9"/>
        <w:shd w:val="clear" w:color="auto" w:fill="FFFFFF"/>
        <w:tabs>
          <w:tab w:val="left" w:pos="720"/>
          <w:tab w:val="left" w:pos="851"/>
          <w:tab w:val="left" w:pos="993"/>
          <w:tab w:val="left" w:pos="1134"/>
        </w:tabs>
        <w:ind w:left="0" w:firstLine="567"/>
        <w:contextualSpacing w:val="0"/>
        <w:jc w:val="center"/>
      </w:pPr>
      <w:r w:rsidRPr="00B71A1E">
        <w:t>Пояснення до заповнення додатка</w:t>
      </w:r>
    </w:p>
    <w:p w14:paraId="1DE2CB1D" w14:textId="77777777" w:rsidR="00C64B2F" w:rsidRPr="00B71A1E" w:rsidRDefault="00C64B2F" w:rsidP="00C64B2F">
      <w:pPr>
        <w:pStyle w:val="a9"/>
        <w:shd w:val="clear" w:color="auto" w:fill="FFFFFF"/>
        <w:tabs>
          <w:tab w:val="left" w:pos="720"/>
          <w:tab w:val="left" w:pos="851"/>
          <w:tab w:val="left" w:pos="993"/>
          <w:tab w:val="left" w:pos="1134"/>
        </w:tabs>
        <w:ind w:left="0" w:firstLine="567"/>
        <w:contextualSpacing w:val="0"/>
        <w:jc w:val="center"/>
      </w:pPr>
    </w:p>
    <w:p w14:paraId="17F13919" w14:textId="194C2CA7" w:rsidR="00303DCF" w:rsidRDefault="005F7F22" w:rsidP="00DD7F53">
      <w:pPr>
        <w:pStyle w:val="afa"/>
        <w:numPr>
          <w:ilvl w:val="3"/>
          <w:numId w:val="19"/>
        </w:numPr>
        <w:ind w:left="0" w:firstLine="567"/>
        <w:jc w:val="both"/>
        <w:rPr>
          <w:sz w:val="28"/>
        </w:rPr>
      </w:pPr>
      <w:r>
        <w:rPr>
          <w:sz w:val="28"/>
        </w:rPr>
        <w:t>У</w:t>
      </w:r>
      <w:r w:rsidR="006868EB">
        <w:rPr>
          <w:sz w:val="28"/>
        </w:rPr>
        <w:t xml:space="preserve"> </w:t>
      </w:r>
      <w:r w:rsidR="00C64B2F">
        <w:rPr>
          <w:sz w:val="28"/>
        </w:rPr>
        <w:t>таблиці 2</w:t>
      </w:r>
      <w:r w:rsidR="00303DCF">
        <w:rPr>
          <w:sz w:val="28"/>
        </w:rPr>
        <w:t>:</w:t>
      </w:r>
      <w:r w:rsidR="00C64B2F" w:rsidRPr="00B71A1E">
        <w:rPr>
          <w:sz w:val="28"/>
        </w:rPr>
        <w:t xml:space="preserve"> </w:t>
      </w:r>
    </w:p>
    <w:p w14:paraId="2AC6888C" w14:textId="77777777" w:rsidR="005F7F22" w:rsidRDefault="005F7F22" w:rsidP="00DD7F53">
      <w:pPr>
        <w:pStyle w:val="afa"/>
        <w:ind w:left="567"/>
        <w:jc w:val="both"/>
        <w:rPr>
          <w:sz w:val="28"/>
        </w:rPr>
      </w:pPr>
    </w:p>
    <w:p w14:paraId="2096E264" w14:textId="653B8A01" w:rsidR="00C64B2F" w:rsidRDefault="00C64B2F" w:rsidP="00DD7F53">
      <w:pPr>
        <w:pStyle w:val="afa"/>
        <w:numPr>
          <w:ilvl w:val="0"/>
          <w:numId w:val="43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окремим рядком </w:t>
      </w:r>
      <w:r w:rsidRPr="00B71A1E">
        <w:rPr>
          <w:sz w:val="28"/>
        </w:rPr>
        <w:t>нада</w:t>
      </w:r>
      <w:r>
        <w:rPr>
          <w:sz w:val="28"/>
        </w:rPr>
        <w:t>ється</w:t>
      </w:r>
      <w:r w:rsidRPr="00B71A1E">
        <w:rPr>
          <w:sz w:val="28"/>
        </w:rPr>
        <w:t xml:space="preserve"> інформаці</w:t>
      </w:r>
      <w:r>
        <w:rPr>
          <w:sz w:val="28"/>
        </w:rPr>
        <w:t>я</w:t>
      </w:r>
      <w:r w:rsidRPr="00B71A1E">
        <w:rPr>
          <w:sz w:val="28"/>
        </w:rPr>
        <w:t xml:space="preserve"> </w:t>
      </w:r>
      <w:r>
        <w:rPr>
          <w:sz w:val="28"/>
        </w:rPr>
        <w:t>щодо</w:t>
      </w:r>
      <w:r w:rsidRPr="00B71A1E">
        <w:rPr>
          <w:sz w:val="28"/>
        </w:rPr>
        <w:t xml:space="preserve"> кожно</w:t>
      </w:r>
      <w:r>
        <w:rPr>
          <w:sz w:val="28"/>
        </w:rPr>
        <w:t xml:space="preserve">ї інформаційно-комунікаційної системи Оператора, які визначені </w:t>
      </w:r>
      <w:r w:rsidRPr="00B71A1E">
        <w:rPr>
          <w:sz w:val="28"/>
        </w:rPr>
        <w:t>ОКІІ.</w:t>
      </w:r>
      <w:r>
        <w:rPr>
          <w:sz w:val="28"/>
        </w:rPr>
        <w:t xml:space="preserve"> Не потрібно зазначати як ОКІІ окремі </w:t>
      </w:r>
      <w:r w:rsidRPr="00350254">
        <w:rPr>
          <w:sz w:val="28"/>
        </w:rPr>
        <w:t xml:space="preserve">компоненти інформаційної інфраструктури </w:t>
      </w:r>
      <w:r>
        <w:rPr>
          <w:sz w:val="28"/>
        </w:rPr>
        <w:t>О</w:t>
      </w:r>
      <w:r w:rsidRPr="00350254">
        <w:rPr>
          <w:sz w:val="28"/>
        </w:rPr>
        <w:t>ператора</w:t>
      </w:r>
      <w:r>
        <w:rPr>
          <w:sz w:val="28"/>
        </w:rPr>
        <w:t xml:space="preserve">, а саме: </w:t>
      </w:r>
      <w:r w:rsidRPr="00350254">
        <w:rPr>
          <w:sz w:val="28"/>
        </w:rPr>
        <w:t>програмне та апаратне забезпечення, комп’ютерне устаткування, програмно-технічні комплекси та системи</w:t>
      </w:r>
      <w:r>
        <w:rPr>
          <w:sz w:val="28"/>
        </w:rPr>
        <w:t>,</w:t>
      </w:r>
      <w:r w:rsidRPr="00350254">
        <w:rPr>
          <w:sz w:val="28"/>
        </w:rPr>
        <w:t xml:space="preserve"> призначені </w:t>
      </w:r>
      <w:r w:rsidRPr="00350254">
        <w:rPr>
          <w:sz w:val="28"/>
        </w:rPr>
        <w:lastRenderedPageBreak/>
        <w:t xml:space="preserve">для приймання, передавання, керування, оброблення, зберігання та захисту інформації, а також канали зв’язку, що використовуються для забезпечення функціонування </w:t>
      </w:r>
      <w:r>
        <w:rPr>
          <w:sz w:val="28"/>
        </w:rPr>
        <w:t>ОКІІ</w:t>
      </w:r>
      <w:r w:rsidR="00E13036">
        <w:rPr>
          <w:sz w:val="28"/>
        </w:rPr>
        <w:t>;</w:t>
      </w:r>
    </w:p>
    <w:p w14:paraId="382A3A68" w14:textId="77777777" w:rsidR="005F7F22" w:rsidRPr="00B71A1E" w:rsidRDefault="005F7F22" w:rsidP="005F7F22">
      <w:pPr>
        <w:pStyle w:val="afa"/>
        <w:ind w:firstLine="567"/>
        <w:jc w:val="both"/>
        <w:rPr>
          <w:sz w:val="28"/>
        </w:rPr>
      </w:pPr>
    </w:p>
    <w:p w14:paraId="2C29371E" w14:textId="56D97AB6" w:rsidR="00C64B2F" w:rsidRDefault="00C64B2F" w:rsidP="00DD7F53">
      <w:pPr>
        <w:pStyle w:val="afa"/>
        <w:numPr>
          <w:ilvl w:val="0"/>
          <w:numId w:val="43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</w:rPr>
      </w:pPr>
      <w:r w:rsidRPr="00B71A1E">
        <w:rPr>
          <w:sz w:val="28"/>
        </w:rPr>
        <w:t xml:space="preserve"> </w:t>
      </w:r>
      <w:r w:rsidR="00303DCF">
        <w:rPr>
          <w:sz w:val="28"/>
        </w:rPr>
        <w:t>у</w:t>
      </w:r>
      <w:r w:rsidRPr="00B71A1E">
        <w:rPr>
          <w:sz w:val="28"/>
        </w:rPr>
        <w:t xml:space="preserve"> </w:t>
      </w:r>
      <w:r w:rsidR="008D1C15">
        <w:rPr>
          <w:sz w:val="28"/>
        </w:rPr>
        <w:t>колонці</w:t>
      </w:r>
      <w:r>
        <w:rPr>
          <w:sz w:val="28"/>
        </w:rPr>
        <w:t xml:space="preserve"> 6</w:t>
      </w:r>
      <w:r w:rsidRPr="00B71A1E">
        <w:rPr>
          <w:sz w:val="28"/>
        </w:rPr>
        <w:t xml:space="preserve"> зазнач</w:t>
      </w:r>
      <w:r>
        <w:rPr>
          <w:sz w:val="28"/>
        </w:rPr>
        <w:t>аються</w:t>
      </w:r>
      <w:r w:rsidRPr="00B71A1E">
        <w:rPr>
          <w:sz w:val="28"/>
        </w:rPr>
        <w:t xml:space="preserve"> </w:t>
      </w:r>
      <w:r>
        <w:rPr>
          <w:sz w:val="28"/>
        </w:rPr>
        <w:t>критичні функції у розумінні</w:t>
      </w:r>
      <w:r w:rsidRPr="00B71A1E">
        <w:rPr>
          <w:sz w:val="28"/>
        </w:rPr>
        <w:t xml:space="preserve"> </w:t>
      </w:r>
      <w:r w:rsidR="00B55046">
        <w:rPr>
          <w:sz w:val="28"/>
        </w:rPr>
        <w:t xml:space="preserve">Положення </w:t>
      </w:r>
      <w:r w:rsidRPr="00F35357">
        <w:rPr>
          <w:sz w:val="28"/>
        </w:rPr>
        <w:t>№ 95</w:t>
      </w:r>
      <w:r>
        <w:rPr>
          <w:sz w:val="28"/>
        </w:rPr>
        <w:t xml:space="preserve"> або критичні операції</w:t>
      </w:r>
      <w:r w:rsidR="00B55046">
        <w:rPr>
          <w:sz w:val="28"/>
        </w:rPr>
        <w:t xml:space="preserve"> </w:t>
      </w:r>
      <w:r>
        <w:rPr>
          <w:sz w:val="28"/>
        </w:rPr>
        <w:t>/</w:t>
      </w:r>
      <w:r w:rsidR="00B55046">
        <w:rPr>
          <w:sz w:val="28"/>
        </w:rPr>
        <w:t xml:space="preserve"> </w:t>
      </w:r>
      <w:r>
        <w:rPr>
          <w:sz w:val="28"/>
        </w:rPr>
        <w:t xml:space="preserve">послуги у розумінні </w:t>
      </w:r>
      <w:r w:rsidRPr="00D31772">
        <w:rPr>
          <w:sz w:val="28"/>
        </w:rPr>
        <w:t xml:space="preserve">Положення </w:t>
      </w:r>
      <w:r w:rsidRPr="006C4A8C">
        <w:rPr>
          <w:sz w:val="28"/>
          <w:szCs w:val="28"/>
        </w:rPr>
        <w:t>№ 187</w:t>
      </w:r>
      <w:r w:rsidR="00E13036">
        <w:rPr>
          <w:sz w:val="28"/>
          <w:szCs w:val="28"/>
        </w:rPr>
        <w:t>;</w:t>
      </w:r>
    </w:p>
    <w:p w14:paraId="443449EC" w14:textId="77777777" w:rsidR="00C64B2F" w:rsidRDefault="00C64B2F" w:rsidP="005F7F22">
      <w:pPr>
        <w:pStyle w:val="afa"/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firstLine="567"/>
        <w:jc w:val="both"/>
        <w:rPr>
          <w:sz w:val="28"/>
        </w:rPr>
      </w:pPr>
    </w:p>
    <w:p w14:paraId="2504BC47" w14:textId="0EF299F6" w:rsidR="00C64B2F" w:rsidRPr="00B75292" w:rsidRDefault="006868EB" w:rsidP="005F7F22">
      <w:pPr>
        <w:pStyle w:val="afa"/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4A7400">
        <w:rPr>
          <w:sz w:val="28"/>
        </w:rPr>
        <w:t xml:space="preserve">. </w:t>
      </w:r>
      <w:r w:rsidR="005F7F22">
        <w:rPr>
          <w:sz w:val="28"/>
        </w:rPr>
        <w:t>В</w:t>
      </w:r>
      <w:r w:rsidRPr="0098022E">
        <w:rPr>
          <w:sz w:val="28"/>
        </w:rPr>
        <w:t>ідомості</w:t>
      </w:r>
      <w:r>
        <w:rPr>
          <w:sz w:val="28"/>
        </w:rPr>
        <w:t xml:space="preserve"> </w:t>
      </w:r>
      <w:r w:rsidR="00C64B2F">
        <w:rPr>
          <w:sz w:val="28"/>
        </w:rPr>
        <w:t>про ОКІІ</w:t>
      </w:r>
      <w:r w:rsidR="00C64B2F" w:rsidRPr="0098022E">
        <w:rPr>
          <w:sz w:val="28"/>
        </w:rPr>
        <w:t xml:space="preserve">, що наведені у </w:t>
      </w:r>
      <w:r w:rsidR="00C64B2F">
        <w:rPr>
          <w:sz w:val="28"/>
        </w:rPr>
        <w:t xml:space="preserve">таблицях 1, 2 цього </w:t>
      </w:r>
      <w:r w:rsidR="00C64B2F" w:rsidRPr="0098022E">
        <w:rPr>
          <w:sz w:val="28"/>
        </w:rPr>
        <w:t>додатку</w:t>
      </w:r>
      <w:r w:rsidR="00C64B2F">
        <w:rPr>
          <w:sz w:val="28"/>
        </w:rPr>
        <w:t>,</w:t>
      </w:r>
      <w:r w:rsidR="00C64B2F" w:rsidRPr="0098022E">
        <w:rPr>
          <w:sz w:val="28"/>
        </w:rPr>
        <w:t xml:space="preserve"> надсилаються </w:t>
      </w:r>
      <w:r w:rsidR="00C64B2F">
        <w:rPr>
          <w:sz w:val="28"/>
        </w:rPr>
        <w:t>до Національного банку України в табличній формі одним</w:t>
      </w:r>
      <w:r w:rsidR="00C64B2F" w:rsidRPr="0098022E">
        <w:rPr>
          <w:sz w:val="28"/>
        </w:rPr>
        <w:t xml:space="preserve"> файлом у форматі</w:t>
      </w:r>
      <w:r w:rsidR="00C64B2F">
        <w:rPr>
          <w:sz w:val="28"/>
        </w:rPr>
        <w:t xml:space="preserve"> </w:t>
      </w:r>
      <w:r w:rsidR="00C64B2F" w:rsidRPr="0098022E">
        <w:rPr>
          <w:sz w:val="28"/>
          <w:lang w:val="en-US"/>
        </w:rPr>
        <w:t>xlsx</w:t>
      </w:r>
      <w:r w:rsidR="00C64B2F" w:rsidRPr="0098022E">
        <w:rPr>
          <w:sz w:val="28"/>
        </w:rPr>
        <w:t xml:space="preserve">, </w:t>
      </w:r>
      <w:r w:rsidR="00C64B2F">
        <w:rPr>
          <w:sz w:val="28"/>
        </w:rPr>
        <w:t xml:space="preserve">що </w:t>
      </w:r>
      <w:r w:rsidR="00C64B2F" w:rsidRPr="0098022E">
        <w:rPr>
          <w:sz w:val="28"/>
        </w:rPr>
        <w:t>сумісн</w:t>
      </w:r>
      <w:r w:rsidR="00C64B2F">
        <w:rPr>
          <w:sz w:val="28"/>
        </w:rPr>
        <w:t>ий</w:t>
      </w:r>
      <w:r w:rsidR="00C64B2F" w:rsidRPr="0098022E">
        <w:rPr>
          <w:sz w:val="28"/>
        </w:rPr>
        <w:t xml:space="preserve"> з Microsoft Excel.</w:t>
      </w:r>
    </w:p>
    <w:p w14:paraId="13F9A700" w14:textId="77777777" w:rsidR="002A1269" w:rsidRDefault="002A1269" w:rsidP="00DD7F53">
      <w:pPr>
        <w:pStyle w:val="afa"/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firstLine="567"/>
        <w:jc w:val="both"/>
        <w:rPr>
          <w:sz w:val="28"/>
        </w:rPr>
      </w:pPr>
    </w:p>
    <w:p w14:paraId="6B886764" w14:textId="77777777" w:rsidR="002A1269" w:rsidRPr="00B71A1E" w:rsidRDefault="002A1269" w:rsidP="002A1269">
      <w:pPr>
        <w:pStyle w:val="afa"/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firstLine="567"/>
        <w:jc w:val="both"/>
        <w:rPr>
          <w:sz w:val="28"/>
        </w:rPr>
      </w:pPr>
    </w:p>
    <w:p w14:paraId="6AF3509A" w14:textId="77777777" w:rsidR="002A1269" w:rsidRPr="007F5D38" w:rsidRDefault="002A1269" w:rsidP="002A1269">
      <w:pPr>
        <w:pStyle w:val="ShapkaDocumentu"/>
        <w:spacing w:before="0" w:beforeAutospacing="0" w:after="0" w:afterAutospacing="0"/>
        <w:ind w:left="4536"/>
        <w:rPr>
          <w:rFonts w:ascii="Times New Roman" w:hAnsi="Times New Roman"/>
        </w:rPr>
      </w:pPr>
    </w:p>
    <w:p w14:paraId="136805BB" w14:textId="77777777" w:rsidR="002A1269" w:rsidRPr="00A447BB" w:rsidRDefault="002A1269" w:rsidP="002A1269">
      <w:pPr>
        <w:rPr>
          <w:lang w:eastAsia="uk-UA"/>
        </w:rPr>
        <w:sectPr w:rsidR="002A1269" w:rsidRPr="00A447BB" w:rsidSect="00C64B2F">
          <w:headerReference w:type="default" r:id="rId13"/>
          <w:endnotePr>
            <w:numFmt w:val="decimal"/>
          </w:endnotePr>
          <w:pgSz w:w="16838" w:h="11906" w:orient="landscape"/>
          <w:pgMar w:top="1701" w:right="567" w:bottom="567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4"/>
        <w:tblW w:w="0" w:type="auto"/>
        <w:tblInd w:w="4957" w:type="dxa"/>
        <w:tblLook w:val="04A0" w:firstRow="1" w:lastRow="0" w:firstColumn="1" w:lastColumn="0" w:noHBand="0" w:noVBand="1"/>
      </w:tblPr>
      <w:tblGrid>
        <w:gridCol w:w="4671"/>
      </w:tblGrid>
      <w:tr w:rsidR="00BD663D" w:rsidRPr="00233DC0" w14:paraId="2F3BFCCE" w14:textId="77777777" w:rsidTr="00D57360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13416325" w14:textId="77777777" w:rsidR="00BD663D" w:rsidRPr="00212F95" w:rsidRDefault="00BD663D" w:rsidP="00D57360">
            <w:pPr>
              <w:ind w:left="885"/>
              <w:rPr>
                <w:szCs w:val="28"/>
              </w:rPr>
            </w:pPr>
            <w:r w:rsidRPr="00212F95">
              <w:rPr>
                <w:szCs w:val="28"/>
              </w:rPr>
              <w:lastRenderedPageBreak/>
              <w:t>ЗАТВЕРДЖЕНО</w:t>
            </w:r>
          </w:p>
          <w:p w14:paraId="4E854BF2" w14:textId="77777777" w:rsidR="00BD663D" w:rsidRPr="002E3D47" w:rsidRDefault="00BD663D" w:rsidP="00D57360">
            <w:pPr>
              <w:ind w:left="885"/>
              <w:jc w:val="both"/>
              <w:rPr>
                <w:szCs w:val="28"/>
              </w:rPr>
            </w:pPr>
            <w:r w:rsidRPr="002E3D47">
              <w:rPr>
                <w:szCs w:val="28"/>
              </w:rPr>
              <w:t xml:space="preserve">Постанова Правління </w:t>
            </w:r>
          </w:p>
          <w:p w14:paraId="6ABF6405" w14:textId="77777777" w:rsidR="00BD663D" w:rsidRPr="002E3D47" w:rsidRDefault="00BD663D" w:rsidP="00D57360">
            <w:pPr>
              <w:ind w:left="885"/>
              <w:jc w:val="both"/>
              <w:rPr>
                <w:szCs w:val="28"/>
              </w:rPr>
            </w:pPr>
            <w:r w:rsidRPr="002E3D47">
              <w:rPr>
                <w:szCs w:val="28"/>
              </w:rPr>
              <w:t>Національного банку України</w:t>
            </w:r>
          </w:p>
          <w:p w14:paraId="4B6CFD3D" w14:textId="77777777" w:rsidR="00BD663D" w:rsidRPr="00233DC0" w:rsidRDefault="00BD663D" w:rsidP="00D57360">
            <w:pPr>
              <w:jc w:val="both"/>
              <w:rPr>
                <w:szCs w:val="28"/>
              </w:rPr>
            </w:pPr>
          </w:p>
        </w:tc>
      </w:tr>
    </w:tbl>
    <w:p w14:paraId="2B5E370A" w14:textId="77777777" w:rsidR="00BD663D" w:rsidRPr="00233DC0" w:rsidRDefault="00BD663D" w:rsidP="00BD663D">
      <w:pPr>
        <w:ind w:firstLine="567"/>
        <w:jc w:val="both"/>
        <w:rPr>
          <w:szCs w:val="28"/>
        </w:rPr>
      </w:pPr>
    </w:p>
    <w:p w14:paraId="58724A0E" w14:textId="77777777" w:rsidR="00BD663D" w:rsidRPr="00233DC0" w:rsidRDefault="00BD663D" w:rsidP="00BD663D">
      <w:pPr>
        <w:jc w:val="center"/>
        <w:rPr>
          <w:rFonts w:eastAsiaTheme="minorEastAsia"/>
          <w:noProof/>
        </w:rPr>
      </w:pPr>
      <w:r w:rsidRPr="00233DC0">
        <w:rPr>
          <w:rFonts w:eastAsiaTheme="minorEastAsia"/>
          <w:noProof/>
        </w:rPr>
        <w:t xml:space="preserve">Зміни до </w:t>
      </w:r>
    </w:p>
    <w:p w14:paraId="603DBA5F" w14:textId="19ACFDD2" w:rsidR="00BD663D" w:rsidRDefault="00BD663D">
      <w:r w:rsidRPr="00B452A9">
        <w:rPr>
          <w:bCs/>
        </w:rPr>
        <w:t xml:space="preserve">Положення </w:t>
      </w:r>
      <w:r w:rsidRPr="009F1B76">
        <w:rPr>
          <w:rFonts w:eastAsiaTheme="minorEastAsia"/>
          <w:noProof/>
          <w:color w:val="000000" w:themeColor="text1"/>
        </w:rPr>
        <w:t>про захист інформації та кіберзахист учасниками платіжного ринку</w:t>
      </w:r>
    </w:p>
    <w:p w14:paraId="77C2DBD7" w14:textId="4B30FBEE" w:rsidR="00BD663D" w:rsidRDefault="00BD663D"/>
    <w:p w14:paraId="2E5FAB24" w14:textId="5F8D3A28" w:rsidR="00BD663D" w:rsidRDefault="00BD663D" w:rsidP="006263D4">
      <w:pPr>
        <w:pStyle w:val="a9"/>
        <w:numPr>
          <w:ilvl w:val="6"/>
          <w:numId w:val="13"/>
        </w:numPr>
        <w:ind w:left="0" w:firstLine="567"/>
        <w:jc w:val="both"/>
      </w:pPr>
      <w:r w:rsidRPr="00BD663D">
        <w:rPr>
          <w:rFonts w:eastAsiaTheme="minorEastAsia"/>
          <w:noProof/>
        </w:rPr>
        <w:t>У</w:t>
      </w:r>
      <w:r w:rsidRPr="00023677">
        <w:t xml:space="preserve"> </w:t>
      </w:r>
      <w:r>
        <w:t>розділі І:</w:t>
      </w:r>
    </w:p>
    <w:p w14:paraId="2139EE93" w14:textId="77777777" w:rsidR="00BD663D" w:rsidRDefault="00BD663D" w:rsidP="006263D4">
      <w:pPr>
        <w:pStyle w:val="a9"/>
        <w:ind w:left="2520"/>
        <w:jc w:val="both"/>
      </w:pPr>
    </w:p>
    <w:p w14:paraId="27355D8B" w14:textId="50987E9A" w:rsidR="00BD663D" w:rsidRDefault="00BD663D" w:rsidP="00566EC4">
      <w:pPr>
        <w:pStyle w:val="a9"/>
        <w:numPr>
          <w:ilvl w:val="0"/>
          <w:numId w:val="39"/>
        </w:numPr>
        <w:ind w:left="0" w:firstLine="567"/>
        <w:jc w:val="both"/>
      </w:pPr>
      <w:r>
        <w:t xml:space="preserve">у </w:t>
      </w:r>
      <w:r w:rsidRPr="00023677">
        <w:t>пункті 1 слова “Про електронні довірчі послуги” замінити словами “Про електронну ідентифікацію та електронні довірчі послуги”;</w:t>
      </w:r>
    </w:p>
    <w:p w14:paraId="38C7E049" w14:textId="77777777" w:rsidR="00BD663D" w:rsidRDefault="00BD663D" w:rsidP="006263D4">
      <w:pPr>
        <w:pStyle w:val="a9"/>
        <w:ind w:left="927"/>
        <w:jc w:val="both"/>
      </w:pPr>
    </w:p>
    <w:p w14:paraId="6C510C8E" w14:textId="6333A1D8" w:rsidR="006263D4" w:rsidRDefault="006263D4" w:rsidP="006263D4">
      <w:pPr>
        <w:pStyle w:val="a9"/>
        <w:numPr>
          <w:ilvl w:val="0"/>
          <w:numId w:val="39"/>
        </w:numPr>
        <w:jc w:val="both"/>
      </w:pPr>
      <w:r>
        <w:t>у пункті 3:</w:t>
      </w:r>
    </w:p>
    <w:p w14:paraId="4ED4BCF3" w14:textId="07639D27" w:rsidR="006263D4" w:rsidRDefault="006263D4" w:rsidP="005314B8">
      <w:pPr>
        <w:pStyle w:val="a9"/>
        <w:ind w:left="0" w:firstLine="567"/>
        <w:jc w:val="both"/>
      </w:pPr>
      <w:r>
        <w:t xml:space="preserve">у абзаці другому підпункту 10 слова </w:t>
      </w:r>
      <w:r w:rsidRPr="006263D4">
        <w:t>“</w:t>
      </w:r>
      <w:r>
        <w:t>важливої платіжної системи</w:t>
      </w:r>
      <w:r w:rsidRPr="006263D4">
        <w:t xml:space="preserve">” </w:t>
      </w:r>
      <w:r>
        <w:t>замінити словами</w:t>
      </w:r>
      <w:r w:rsidRPr="006263D4">
        <w:t xml:space="preserve"> “</w:t>
      </w:r>
      <w:r>
        <w:t>системно важливої / важливої платіжної системи</w:t>
      </w:r>
      <w:r w:rsidRPr="006263D4">
        <w:t>”</w:t>
      </w:r>
      <w:r>
        <w:t>;</w:t>
      </w:r>
    </w:p>
    <w:p w14:paraId="455272B1" w14:textId="7DA24950" w:rsidR="00BD663D" w:rsidRPr="00023677" w:rsidRDefault="00BD663D" w:rsidP="00BD663D">
      <w:pPr>
        <w:ind w:firstLine="567"/>
        <w:jc w:val="both"/>
        <w:rPr>
          <w:rFonts w:eastAsiaTheme="minorEastAsia"/>
          <w:noProof/>
        </w:rPr>
      </w:pPr>
      <w:r w:rsidRPr="00023677">
        <w:t xml:space="preserve">підпункт 16 </w:t>
      </w:r>
      <w:r w:rsidRPr="00023677">
        <w:rPr>
          <w:rFonts w:eastAsiaTheme="minorEastAsia"/>
          <w:noProof/>
        </w:rPr>
        <w:t>викласти в такій редакції:</w:t>
      </w:r>
    </w:p>
    <w:p w14:paraId="0706B7F0" w14:textId="0D69B50E" w:rsidR="00BD663D" w:rsidRDefault="00BD663D" w:rsidP="00BD663D">
      <w:pPr>
        <w:ind w:firstLine="567"/>
        <w:jc w:val="both"/>
        <w:rPr>
          <w:rFonts w:eastAsiaTheme="minorEastAsia"/>
          <w:noProof/>
        </w:rPr>
      </w:pPr>
      <w:r w:rsidRPr="00023677">
        <w:rPr>
          <w:rFonts w:eastAsiaTheme="minorEastAsia"/>
          <w:noProof/>
        </w:rPr>
        <w:t>“</w:t>
      </w:r>
      <w:r w:rsidRPr="00023677">
        <w:rPr>
          <w:shd w:val="clear" w:color="auto" w:fill="FFFFFF"/>
        </w:rPr>
        <w:t xml:space="preserve">16) суб'єкт інформаційного захисту </w:t>
      </w:r>
      <w:r w:rsidRPr="00023677">
        <w:rPr>
          <w:rFonts w:eastAsiaTheme="minorEastAsia"/>
          <w:noProof/>
        </w:rPr>
        <w:t>–</w:t>
      </w:r>
      <w:r w:rsidRPr="00023677">
        <w:rPr>
          <w:shd w:val="clear" w:color="auto" w:fill="FFFFFF"/>
        </w:rPr>
        <w:t xml:space="preserve"> надавач платіжних послуг (крім установ електронних грошей, Національного банку, органів державної влади та органів місцевого самоврядування), оператор платіжної системи-резидент та технологічний оператор платіжних послуг.</w:t>
      </w:r>
      <w:r w:rsidRPr="00023677">
        <w:rPr>
          <w:rFonts w:eastAsiaTheme="minorEastAsia"/>
          <w:noProof/>
        </w:rPr>
        <w:t>”</w:t>
      </w:r>
      <w:r w:rsidR="006263D4">
        <w:rPr>
          <w:rFonts w:eastAsiaTheme="minorEastAsia"/>
          <w:noProof/>
        </w:rPr>
        <w:t>.</w:t>
      </w:r>
    </w:p>
    <w:p w14:paraId="27CB182E" w14:textId="77777777" w:rsidR="00BD663D" w:rsidRDefault="00BD663D" w:rsidP="00BD663D">
      <w:pPr>
        <w:ind w:firstLine="567"/>
        <w:jc w:val="both"/>
        <w:rPr>
          <w:rFonts w:eastAsiaTheme="minorEastAsia"/>
          <w:noProof/>
        </w:rPr>
      </w:pPr>
    </w:p>
    <w:p w14:paraId="356B53B6" w14:textId="5FC70035" w:rsidR="00BD663D" w:rsidRPr="006263D4" w:rsidRDefault="006263D4" w:rsidP="006263D4">
      <w:pPr>
        <w:pStyle w:val="a9"/>
        <w:numPr>
          <w:ilvl w:val="6"/>
          <w:numId w:val="13"/>
        </w:numPr>
        <w:ind w:left="0" w:firstLine="567"/>
        <w:jc w:val="both"/>
        <w:rPr>
          <w:rFonts w:eastAsiaTheme="minorEastAsia"/>
          <w:noProof/>
        </w:rPr>
      </w:pPr>
      <w:r w:rsidRPr="006263D4">
        <w:rPr>
          <w:rFonts w:eastAsiaTheme="minorEastAsia"/>
          <w:noProof/>
          <w:lang w:val="ru-RU"/>
        </w:rPr>
        <w:t>У</w:t>
      </w:r>
      <w:r w:rsidR="00BD663D" w:rsidRPr="006263D4">
        <w:rPr>
          <w:rFonts w:eastAsiaTheme="minorEastAsia"/>
          <w:noProof/>
          <w:lang w:val="ru-RU"/>
        </w:rPr>
        <w:t xml:space="preserve"> розділі </w:t>
      </w:r>
      <w:r w:rsidR="00BD663D" w:rsidRPr="006263D4">
        <w:rPr>
          <w:rFonts w:eastAsiaTheme="minorEastAsia"/>
          <w:noProof/>
        </w:rPr>
        <w:t>XIII:</w:t>
      </w:r>
    </w:p>
    <w:p w14:paraId="4EC71506" w14:textId="77777777" w:rsidR="006263D4" w:rsidRPr="006263D4" w:rsidRDefault="006263D4" w:rsidP="006263D4">
      <w:pPr>
        <w:pStyle w:val="a9"/>
        <w:ind w:left="0" w:firstLine="567"/>
        <w:jc w:val="both"/>
        <w:rPr>
          <w:rFonts w:eastAsiaTheme="minorEastAsia"/>
          <w:noProof/>
          <w:lang w:val="ru-RU"/>
        </w:rPr>
      </w:pPr>
    </w:p>
    <w:p w14:paraId="71772D07" w14:textId="1770F4DC" w:rsidR="00BD663D" w:rsidRDefault="006263D4" w:rsidP="00BD663D">
      <w:pPr>
        <w:ind w:firstLine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1)</w:t>
      </w:r>
      <w:r w:rsidR="00BD663D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 xml:space="preserve">у </w:t>
      </w:r>
      <w:r w:rsidR="00BD663D" w:rsidRPr="00023677">
        <w:rPr>
          <w:rFonts w:eastAsiaTheme="minorEastAsia"/>
          <w:noProof/>
        </w:rPr>
        <w:t>пункт</w:t>
      </w:r>
      <w:r w:rsidR="00BD663D">
        <w:rPr>
          <w:rFonts w:eastAsiaTheme="minorEastAsia"/>
          <w:noProof/>
        </w:rPr>
        <w:t>і</w:t>
      </w:r>
      <w:r w:rsidR="00BD663D" w:rsidRPr="00023677">
        <w:rPr>
          <w:rFonts w:eastAsiaTheme="minorEastAsia"/>
          <w:noProof/>
        </w:rPr>
        <w:t xml:space="preserve"> 45</w:t>
      </w:r>
      <w:r w:rsidR="00BD663D">
        <w:rPr>
          <w:rFonts w:eastAsiaTheme="minorEastAsia"/>
          <w:noProof/>
        </w:rPr>
        <w:t>:</w:t>
      </w:r>
    </w:p>
    <w:p w14:paraId="0407636D" w14:textId="77777777" w:rsidR="00BD663D" w:rsidRPr="00023677" w:rsidRDefault="00BD663D" w:rsidP="00BD663D">
      <w:pPr>
        <w:ind w:firstLine="567"/>
        <w:jc w:val="both"/>
        <w:rPr>
          <w:rFonts w:eastAsiaTheme="minorEastAsia"/>
          <w:noProof/>
        </w:rPr>
      </w:pPr>
      <w:r w:rsidRPr="00023677">
        <w:rPr>
          <w:rFonts w:eastAsiaTheme="minorEastAsia"/>
          <w:noProof/>
        </w:rPr>
        <w:t>підпункт 2 викласти в такій редакції</w:t>
      </w:r>
      <w:r>
        <w:rPr>
          <w:rFonts w:eastAsiaTheme="minorEastAsia"/>
          <w:noProof/>
        </w:rPr>
        <w:t>:</w:t>
      </w:r>
    </w:p>
    <w:p w14:paraId="2A7E0612" w14:textId="0901FD6A" w:rsidR="00BD663D" w:rsidRPr="00023677" w:rsidRDefault="00BD663D" w:rsidP="00BD663D">
      <w:pPr>
        <w:ind w:firstLine="567"/>
        <w:jc w:val="both"/>
        <w:rPr>
          <w:rFonts w:eastAsiaTheme="minorEastAsia"/>
          <w:noProof/>
        </w:rPr>
      </w:pPr>
      <w:r w:rsidRPr="00023677">
        <w:rPr>
          <w:rFonts w:eastAsiaTheme="minorEastAsia"/>
          <w:noProof/>
        </w:rPr>
        <w:t xml:space="preserve">“2) </w:t>
      </w:r>
      <w:r w:rsidRPr="00023677">
        <w:rPr>
          <w:shd w:val="clear" w:color="auto" w:fill="FFFFFF"/>
        </w:rPr>
        <w:t>події, які класифікуються згідно із </w:t>
      </w:r>
      <w:r w:rsidRPr="00023677">
        <w:t xml:space="preserve">Положенням про вимоги до системи управління надавача фінансових платіжних послуг, </w:t>
      </w:r>
      <w:r w:rsidRPr="00023677">
        <w:rPr>
          <w:rFonts w:eastAsiaTheme="minorEastAsia"/>
          <w:noProof/>
        </w:rPr>
        <w:t>затверджен</w:t>
      </w:r>
      <w:r>
        <w:rPr>
          <w:rFonts w:eastAsiaTheme="minorEastAsia"/>
          <w:noProof/>
        </w:rPr>
        <w:t>им</w:t>
      </w:r>
      <w:r w:rsidRPr="00023677">
        <w:rPr>
          <w:rFonts w:eastAsiaTheme="minorEastAsia"/>
          <w:noProof/>
        </w:rPr>
        <w:t xml:space="preserve"> постановою Правління Національного банку України від 10 жовтня 2024 року № 123</w:t>
      </w:r>
      <w:r w:rsidR="008D1C15">
        <w:rPr>
          <w:rFonts w:eastAsiaTheme="minorEastAsia"/>
          <w:noProof/>
        </w:rPr>
        <w:t xml:space="preserve"> </w:t>
      </w:r>
      <w:r w:rsidR="006868EB">
        <w:rPr>
          <w:rFonts w:eastAsiaTheme="minorEastAsia"/>
          <w:noProof/>
        </w:rPr>
        <w:t>(</w:t>
      </w:r>
      <w:r w:rsidR="008D1C15">
        <w:rPr>
          <w:rFonts w:eastAsiaTheme="minorEastAsia"/>
          <w:noProof/>
        </w:rPr>
        <w:t>зі змінами)</w:t>
      </w:r>
      <w:r w:rsidR="00DC7BC3">
        <w:rPr>
          <w:rFonts w:eastAsiaTheme="minorEastAsia"/>
          <w:noProof/>
        </w:rPr>
        <w:t xml:space="preserve"> (далі – Положення № 123)</w:t>
      </w:r>
      <w:r w:rsidRPr="00023677">
        <w:rPr>
          <w:rFonts w:eastAsiaTheme="minorEastAsia"/>
          <w:noProof/>
        </w:rPr>
        <w:t xml:space="preserve">, </w:t>
      </w:r>
      <w:r w:rsidRPr="00023677">
        <w:rPr>
          <w:shd w:val="clear" w:color="auto" w:fill="FFFFFF"/>
        </w:rPr>
        <w:t>як кіберінциденти, пов’язані з наданням платіжних послуг (виконанням платіжних операцій) та які відповідають рівням критичності високий (помаранчевий), критичний (червоний) та надзвичайний (чорний) (далі</w:t>
      </w:r>
      <w:r w:rsidR="00942D66">
        <w:rPr>
          <w:shd w:val="clear" w:color="auto" w:fill="FFFFFF"/>
        </w:rPr>
        <w:t> </w:t>
      </w:r>
      <w:r w:rsidRPr="00023677">
        <w:rPr>
          <w:shd w:val="clear" w:color="auto" w:fill="FFFFFF"/>
        </w:rPr>
        <w:t>– значні кіберінциденти);</w:t>
      </w:r>
      <w:r w:rsidRPr="00023677">
        <w:rPr>
          <w:rFonts w:eastAsiaTheme="minorEastAsia"/>
          <w:noProof/>
        </w:rPr>
        <w:t xml:space="preserve">”; </w:t>
      </w:r>
    </w:p>
    <w:p w14:paraId="3FBBA03A" w14:textId="77777777" w:rsidR="00BD663D" w:rsidRPr="00023677" w:rsidRDefault="00BD663D" w:rsidP="00BD663D">
      <w:pPr>
        <w:ind w:firstLine="567"/>
        <w:jc w:val="both"/>
        <w:rPr>
          <w:rFonts w:eastAsiaTheme="minorEastAsia"/>
          <w:noProof/>
        </w:rPr>
      </w:pPr>
      <w:r w:rsidRPr="00023677">
        <w:rPr>
          <w:rFonts w:eastAsiaTheme="minorEastAsia"/>
          <w:noProof/>
        </w:rPr>
        <w:t xml:space="preserve">пункт </w:t>
      </w:r>
      <w:r>
        <w:rPr>
          <w:rFonts w:eastAsiaTheme="minorEastAsia"/>
          <w:noProof/>
        </w:rPr>
        <w:t>доповнити</w:t>
      </w:r>
      <w:r w:rsidRPr="00023677">
        <w:rPr>
          <w:rFonts w:eastAsiaTheme="minorEastAsia"/>
          <w:noProof/>
        </w:rPr>
        <w:t xml:space="preserve"> нов</w:t>
      </w:r>
      <w:r>
        <w:rPr>
          <w:rFonts w:eastAsiaTheme="minorEastAsia"/>
          <w:noProof/>
        </w:rPr>
        <w:t>им</w:t>
      </w:r>
      <w:r w:rsidRPr="00023677">
        <w:rPr>
          <w:rFonts w:eastAsiaTheme="minorEastAsia"/>
          <w:noProof/>
        </w:rPr>
        <w:t xml:space="preserve"> підпункт</w:t>
      </w:r>
      <w:r>
        <w:rPr>
          <w:rFonts w:eastAsiaTheme="minorEastAsia"/>
          <w:noProof/>
        </w:rPr>
        <w:t>ом</w:t>
      </w:r>
      <w:r w:rsidRPr="00023677">
        <w:rPr>
          <w:rFonts w:eastAsiaTheme="minorEastAsia"/>
          <w:noProof/>
        </w:rPr>
        <w:t xml:space="preserve"> такого змісту:</w:t>
      </w:r>
    </w:p>
    <w:p w14:paraId="1BFEBA0C" w14:textId="5C2FF281" w:rsidR="00BD663D" w:rsidRDefault="00BD663D" w:rsidP="00BD663D">
      <w:pPr>
        <w:ind w:firstLine="567"/>
        <w:jc w:val="both"/>
        <w:rPr>
          <w:rFonts w:eastAsiaTheme="minorEastAsia"/>
          <w:noProof/>
        </w:rPr>
      </w:pPr>
      <w:r w:rsidRPr="00023677">
        <w:rPr>
          <w:rFonts w:eastAsiaTheme="minorEastAsia"/>
          <w:noProof/>
        </w:rPr>
        <w:t xml:space="preserve">“4) </w:t>
      </w:r>
      <w:r w:rsidRPr="00023677">
        <w:rPr>
          <w:shd w:val="clear" w:color="auto" w:fill="FFFFFF"/>
        </w:rPr>
        <w:t>події, які класифікуються згідно із</w:t>
      </w:r>
      <w:r w:rsidR="0037775A">
        <w:rPr>
          <w:shd w:val="clear" w:color="auto" w:fill="FFFFFF"/>
        </w:rPr>
        <w:t xml:space="preserve"> </w:t>
      </w:r>
      <w:r w:rsidRPr="00023677">
        <w:t xml:space="preserve">Положенням </w:t>
      </w:r>
      <w:r w:rsidRPr="00023677">
        <w:rPr>
          <w:rFonts w:eastAsiaTheme="minorEastAsia"/>
          <w:noProof/>
        </w:rPr>
        <w:t xml:space="preserve">№ 123, </w:t>
      </w:r>
      <w:r w:rsidRPr="00023677">
        <w:rPr>
          <w:shd w:val="clear" w:color="auto" w:fill="FFFFFF"/>
        </w:rPr>
        <w:t>як кіберінциденти, пов’язані з наданням платіжних послуг (виконанням платіжних операцій) та які відповідають рівню критичності середній (жовтий);</w:t>
      </w:r>
      <w:r w:rsidRPr="00023677">
        <w:rPr>
          <w:rFonts w:eastAsiaTheme="minorEastAsia"/>
          <w:noProof/>
        </w:rPr>
        <w:t>”;</w:t>
      </w:r>
    </w:p>
    <w:p w14:paraId="04C398E9" w14:textId="77777777" w:rsidR="006263D4" w:rsidRDefault="006263D4" w:rsidP="00BD663D">
      <w:pPr>
        <w:ind w:firstLine="567"/>
        <w:jc w:val="both"/>
        <w:rPr>
          <w:rFonts w:eastAsiaTheme="minorEastAsia"/>
          <w:noProof/>
        </w:rPr>
      </w:pPr>
    </w:p>
    <w:p w14:paraId="16342432" w14:textId="63938E2B" w:rsidR="00BD663D" w:rsidRPr="006263D4" w:rsidRDefault="00BD663D" w:rsidP="006263D4">
      <w:pPr>
        <w:pStyle w:val="a9"/>
        <w:numPr>
          <w:ilvl w:val="0"/>
          <w:numId w:val="40"/>
        </w:numPr>
        <w:ind w:left="0" w:firstLine="567"/>
        <w:jc w:val="both"/>
        <w:rPr>
          <w:rFonts w:eastAsiaTheme="minorEastAsia"/>
          <w:noProof/>
          <w:color w:val="000000" w:themeColor="text1"/>
        </w:rPr>
      </w:pPr>
      <w:r w:rsidRPr="006263D4">
        <w:rPr>
          <w:rFonts w:eastAsiaTheme="minorEastAsia"/>
          <w:noProof/>
          <w:color w:val="000000" w:themeColor="text1"/>
        </w:rPr>
        <w:t>абзац перший пункту 46 викласти в такій редакції:</w:t>
      </w:r>
    </w:p>
    <w:p w14:paraId="695D50BA" w14:textId="07EBDBDD" w:rsidR="00BD663D" w:rsidRDefault="00BD663D" w:rsidP="00BD663D">
      <w:pPr>
        <w:ind w:firstLine="567"/>
        <w:jc w:val="both"/>
        <w:rPr>
          <w:rFonts w:eastAsiaTheme="minorEastAsia"/>
          <w:noProof/>
          <w:lang w:val="ru-RU"/>
        </w:rPr>
      </w:pPr>
      <w:r w:rsidRPr="00023677">
        <w:rPr>
          <w:rFonts w:eastAsiaTheme="minorEastAsia"/>
          <w:noProof/>
          <w:lang w:val="ru-RU"/>
        </w:rPr>
        <w:t>“</w:t>
      </w:r>
      <w:r w:rsidRPr="00023677">
        <w:rPr>
          <w:rFonts w:eastAsiaTheme="minorEastAsia"/>
          <w:noProof/>
        </w:rPr>
        <w:t xml:space="preserve">46. Повідомлення про події, зазначені в підпунктах 1, 3, 4 </w:t>
      </w:r>
      <w:hyperlink r:id="rId14" w:anchor="n185" w:history="1">
        <w:r w:rsidRPr="00023677">
          <w:t>пункту 45</w:t>
        </w:r>
      </w:hyperlink>
      <w:r>
        <w:rPr>
          <w:rFonts w:eastAsiaTheme="minorEastAsia"/>
          <w:noProof/>
        </w:rPr>
        <w:t xml:space="preserve"> </w:t>
      </w:r>
      <w:r w:rsidRPr="00023677">
        <w:rPr>
          <w:rFonts w:eastAsiaTheme="minorEastAsia"/>
          <w:noProof/>
        </w:rPr>
        <w:t>розділу XIII цього Положення, слід надавати одним із таких способів:</w:t>
      </w:r>
      <w:r w:rsidRPr="00023677">
        <w:rPr>
          <w:rFonts w:eastAsiaTheme="minorEastAsia"/>
          <w:noProof/>
          <w:lang w:val="ru-RU"/>
        </w:rPr>
        <w:t>”;</w:t>
      </w:r>
    </w:p>
    <w:p w14:paraId="7E5E5152" w14:textId="77777777" w:rsidR="006263D4" w:rsidRPr="00023677" w:rsidRDefault="006263D4" w:rsidP="00BD663D">
      <w:pPr>
        <w:ind w:firstLine="567"/>
        <w:jc w:val="both"/>
        <w:rPr>
          <w:rFonts w:eastAsiaTheme="minorEastAsia"/>
          <w:noProof/>
          <w:lang w:val="ru-RU"/>
        </w:rPr>
      </w:pPr>
    </w:p>
    <w:p w14:paraId="3BEEE31C" w14:textId="4300385C" w:rsidR="00BD663D" w:rsidRPr="006263D4" w:rsidRDefault="00BD663D" w:rsidP="006263D4">
      <w:pPr>
        <w:pStyle w:val="a9"/>
        <w:numPr>
          <w:ilvl w:val="0"/>
          <w:numId w:val="40"/>
        </w:numPr>
        <w:jc w:val="both"/>
        <w:rPr>
          <w:rFonts w:eastAsiaTheme="minorEastAsia"/>
          <w:noProof/>
        </w:rPr>
      </w:pPr>
      <w:r w:rsidRPr="006263D4">
        <w:rPr>
          <w:rFonts w:eastAsiaTheme="minorEastAsia"/>
          <w:noProof/>
        </w:rPr>
        <w:t>розділ доповнити новим пунктом такого змісту:</w:t>
      </w:r>
    </w:p>
    <w:p w14:paraId="568B8675" w14:textId="77777777" w:rsidR="00BD663D" w:rsidRPr="00023677" w:rsidRDefault="00BD663D" w:rsidP="00BD663D">
      <w:pPr>
        <w:ind w:firstLine="567"/>
        <w:jc w:val="both"/>
        <w:rPr>
          <w:rFonts w:eastAsiaTheme="minorEastAsia"/>
          <w:noProof/>
        </w:rPr>
      </w:pPr>
      <w:r w:rsidRPr="00023677">
        <w:rPr>
          <w:rFonts w:eastAsiaTheme="minorEastAsia"/>
          <w:noProof/>
        </w:rPr>
        <w:lastRenderedPageBreak/>
        <w:t xml:space="preserve">“47. Повідомлення про події, зазначені в підпункті 2 </w:t>
      </w:r>
      <w:hyperlink r:id="rId15" w:anchor="n185" w:history="1">
        <w:r w:rsidRPr="00023677">
          <w:t>пункту 45</w:t>
        </w:r>
      </w:hyperlink>
      <w:r w:rsidRPr="00023677">
        <w:rPr>
          <w:rFonts w:eastAsiaTheme="minorEastAsia"/>
          <w:noProof/>
        </w:rPr>
        <w:t> розділу XIII цього Положення, слід надавати електронним листом на електронну поштову скриньку Центру кіберзахисту Національного банку cyber@bank.gov.ua.”.</w:t>
      </w:r>
    </w:p>
    <w:p w14:paraId="3A01ECF3" w14:textId="77777777" w:rsidR="00BD663D" w:rsidRDefault="00BD663D"/>
    <w:p w14:paraId="32C710CB" w14:textId="77777777" w:rsidR="006C6D06" w:rsidRDefault="00BD663D">
      <w:pPr>
        <w:sectPr w:rsidR="006C6D06" w:rsidSect="00FA3737">
          <w:headerReference w:type="default" r:id="rId16"/>
          <w:headerReference w:type="first" r:id="rId17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  <w:r>
        <w:br w:type="page"/>
      </w:r>
    </w:p>
    <w:p w14:paraId="242B9CCA" w14:textId="6D1DFEDB" w:rsidR="00BD663D" w:rsidRDefault="00BD663D"/>
    <w:tbl>
      <w:tblPr>
        <w:tblStyle w:val="a4"/>
        <w:tblW w:w="0" w:type="auto"/>
        <w:tblInd w:w="4957" w:type="dxa"/>
        <w:tblLook w:val="04A0" w:firstRow="1" w:lastRow="0" w:firstColumn="1" w:lastColumn="0" w:noHBand="0" w:noVBand="1"/>
      </w:tblPr>
      <w:tblGrid>
        <w:gridCol w:w="4671"/>
      </w:tblGrid>
      <w:tr w:rsidR="002A1269" w:rsidRPr="00233DC0" w14:paraId="5398F427" w14:textId="77777777" w:rsidTr="003A2D62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47F9ECF9" w14:textId="76F0272E" w:rsidR="002A1269" w:rsidRPr="00212F95" w:rsidRDefault="002A1269" w:rsidP="003A2D62">
            <w:pPr>
              <w:ind w:left="885"/>
              <w:rPr>
                <w:szCs w:val="28"/>
              </w:rPr>
            </w:pPr>
            <w:r w:rsidRPr="00212F95">
              <w:rPr>
                <w:szCs w:val="28"/>
              </w:rPr>
              <w:t>ЗАТВЕРДЖЕНО</w:t>
            </w:r>
          </w:p>
          <w:p w14:paraId="5A04D7E9" w14:textId="77777777" w:rsidR="002A1269" w:rsidRPr="002E3D47" w:rsidRDefault="002A1269" w:rsidP="003A2D62">
            <w:pPr>
              <w:ind w:left="885"/>
              <w:jc w:val="both"/>
              <w:rPr>
                <w:szCs w:val="28"/>
              </w:rPr>
            </w:pPr>
            <w:r w:rsidRPr="002E3D47">
              <w:rPr>
                <w:szCs w:val="28"/>
              </w:rPr>
              <w:t xml:space="preserve">Постанова Правління </w:t>
            </w:r>
          </w:p>
          <w:p w14:paraId="06DBDC1E" w14:textId="77777777" w:rsidR="002A1269" w:rsidRPr="002E3D47" w:rsidRDefault="002A1269" w:rsidP="003A2D62">
            <w:pPr>
              <w:ind w:left="885"/>
              <w:jc w:val="both"/>
              <w:rPr>
                <w:szCs w:val="28"/>
              </w:rPr>
            </w:pPr>
            <w:r w:rsidRPr="002E3D47">
              <w:rPr>
                <w:szCs w:val="28"/>
              </w:rPr>
              <w:t>Національного банку України</w:t>
            </w:r>
          </w:p>
          <w:p w14:paraId="3B980F8A" w14:textId="77777777" w:rsidR="002A1269" w:rsidRPr="00233DC0" w:rsidRDefault="002A1269" w:rsidP="003A2D62">
            <w:pPr>
              <w:jc w:val="both"/>
              <w:rPr>
                <w:szCs w:val="28"/>
              </w:rPr>
            </w:pPr>
          </w:p>
        </w:tc>
      </w:tr>
    </w:tbl>
    <w:p w14:paraId="2DDB5FE6" w14:textId="77777777" w:rsidR="002A1269" w:rsidRPr="00233DC0" w:rsidRDefault="002A1269" w:rsidP="002A1269">
      <w:pPr>
        <w:ind w:firstLine="567"/>
        <w:jc w:val="both"/>
        <w:rPr>
          <w:szCs w:val="28"/>
        </w:rPr>
      </w:pPr>
    </w:p>
    <w:p w14:paraId="53FACB54" w14:textId="77777777" w:rsidR="002A1269" w:rsidRPr="00233DC0" w:rsidRDefault="002A1269" w:rsidP="002A1269">
      <w:pPr>
        <w:jc w:val="center"/>
        <w:rPr>
          <w:rFonts w:eastAsiaTheme="minorEastAsia"/>
          <w:noProof/>
        </w:rPr>
      </w:pPr>
      <w:r w:rsidRPr="00233DC0">
        <w:rPr>
          <w:rFonts w:eastAsiaTheme="minorEastAsia"/>
          <w:noProof/>
        </w:rPr>
        <w:t xml:space="preserve">Зміни до </w:t>
      </w:r>
    </w:p>
    <w:p w14:paraId="57572803" w14:textId="77777777" w:rsidR="002A1269" w:rsidRPr="00FD78C6" w:rsidRDefault="002A1269" w:rsidP="002A1269">
      <w:pPr>
        <w:jc w:val="center"/>
        <w:rPr>
          <w:rFonts w:eastAsiaTheme="minorEastAsia"/>
          <w:noProof/>
        </w:rPr>
      </w:pPr>
      <w:r w:rsidRPr="00FD78C6">
        <w:rPr>
          <w:rFonts w:eastAsiaTheme="minorEastAsia"/>
          <w:noProof/>
        </w:rPr>
        <w:t xml:space="preserve">Положення про організацію кіберзахисту </w:t>
      </w:r>
      <w:r w:rsidR="002D02BC" w:rsidRPr="000328A6">
        <w:rPr>
          <w:rFonts w:eastAsiaTheme="minorEastAsia"/>
          <w:noProof/>
          <w:color w:val="000000" w:themeColor="text1"/>
        </w:rPr>
        <w:t>в банківській системі України</w:t>
      </w:r>
    </w:p>
    <w:p w14:paraId="45A6D468" w14:textId="77777777" w:rsidR="002A1269" w:rsidRDefault="002A1269" w:rsidP="002A1269">
      <w:pPr>
        <w:rPr>
          <w:rFonts w:eastAsiaTheme="minorEastAsia"/>
          <w:noProof/>
        </w:rPr>
      </w:pPr>
    </w:p>
    <w:p w14:paraId="2C2F610A" w14:textId="77777777" w:rsidR="005B23BF" w:rsidRDefault="005B23BF" w:rsidP="00320237">
      <w:pPr>
        <w:pStyle w:val="a9"/>
        <w:numPr>
          <w:ilvl w:val="3"/>
          <w:numId w:val="4"/>
        </w:numPr>
        <w:ind w:left="0" w:firstLine="567"/>
        <w:rPr>
          <w:rFonts w:eastAsiaTheme="minorEastAsia"/>
          <w:noProof/>
        </w:rPr>
      </w:pPr>
      <w:r>
        <w:rPr>
          <w:rFonts w:eastAsiaTheme="minorEastAsia"/>
          <w:noProof/>
        </w:rPr>
        <w:t>У розділі І:</w:t>
      </w:r>
    </w:p>
    <w:p w14:paraId="30AA8C82" w14:textId="77777777" w:rsidR="005B23BF" w:rsidRPr="00A735C6" w:rsidRDefault="005B23BF" w:rsidP="005B23BF">
      <w:pPr>
        <w:pStyle w:val="a9"/>
        <w:rPr>
          <w:rFonts w:eastAsiaTheme="minorEastAsia"/>
          <w:noProof/>
        </w:rPr>
      </w:pPr>
    </w:p>
    <w:p w14:paraId="420F2A8B" w14:textId="4B8A49D1" w:rsidR="004B208F" w:rsidRDefault="004B208F" w:rsidP="00320237">
      <w:pPr>
        <w:pStyle w:val="a9"/>
        <w:numPr>
          <w:ilvl w:val="0"/>
          <w:numId w:val="3"/>
        </w:numPr>
        <w:ind w:left="0" w:firstLine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у пункті 2:</w:t>
      </w:r>
    </w:p>
    <w:p w14:paraId="19DD22D5" w14:textId="18CA87BB" w:rsidR="005B23BF" w:rsidRPr="00B4776B" w:rsidRDefault="009C1A77" w:rsidP="004B208F">
      <w:pPr>
        <w:pStyle w:val="a9"/>
        <w:ind w:left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п</w:t>
      </w:r>
      <w:r w:rsidR="00DD03CF">
        <w:rPr>
          <w:rFonts w:eastAsiaTheme="minorEastAsia"/>
          <w:noProof/>
        </w:rPr>
        <w:t>ідпункт 1</w:t>
      </w:r>
      <w:r w:rsidR="005B23BF" w:rsidRPr="00B4776B">
        <w:rPr>
          <w:rFonts w:eastAsiaTheme="minorEastAsia"/>
          <w:noProof/>
        </w:rPr>
        <w:t xml:space="preserve"> замінити </w:t>
      </w:r>
      <w:r w:rsidR="005B23BF">
        <w:rPr>
          <w:rFonts w:eastAsiaTheme="minorEastAsia"/>
          <w:noProof/>
        </w:rPr>
        <w:t xml:space="preserve">двома </w:t>
      </w:r>
      <w:r w:rsidR="005B23BF" w:rsidRPr="00B4776B">
        <w:rPr>
          <w:rFonts w:eastAsiaTheme="minorEastAsia"/>
          <w:noProof/>
        </w:rPr>
        <w:t xml:space="preserve">новими </w:t>
      </w:r>
      <w:r>
        <w:rPr>
          <w:rFonts w:eastAsiaTheme="minorEastAsia"/>
          <w:noProof/>
        </w:rPr>
        <w:t>підпунктами 1 та 1</w:t>
      </w:r>
      <w:r w:rsidRPr="009C1A77">
        <w:rPr>
          <w:rFonts w:eastAsiaTheme="minorEastAsia"/>
          <w:noProof/>
          <w:vertAlign w:val="superscript"/>
        </w:rPr>
        <w:t>1</w:t>
      </w:r>
      <w:r w:rsidR="005B23BF" w:rsidRPr="00B4776B">
        <w:rPr>
          <w:rFonts w:eastAsiaTheme="minorEastAsia"/>
          <w:noProof/>
        </w:rPr>
        <w:t xml:space="preserve"> такого змісту:</w:t>
      </w:r>
    </w:p>
    <w:p w14:paraId="538E036B" w14:textId="10E9A65E" w:rsidR="005B23BF" w:rsidRDefault="005B23BF" w:rsidP="005B23BF">
      <w:pPr>
        <w:ind w:firstLine="567"/>
        <w:jc w:val="both"/>
        <w:rPr>
          <w:shd w:val="clear" w:color="auto" w:fill="FFFFFF"/>
        </w:rPr>
      </w:pPr>
      <w:r w:rsidRPr="008B6BE1">
        <w:rPr>
          <w:rFonts w:eastAsiaTheme="minorEastAsia"/>
          <w:noProof/>
        </w:rPr>
        <w:t>“</w:t>
      </w:r>
      <w:r w:rsidRPr="008B6BE1">
        <w:rPr>
          <w:shd w:val="clear" w:color="auto" w:fill="FFFFFF"/>
        </w:rPr>
        <w:t>1) банк</w:t>
      </w:r>
      <w:r w:rsidR="00B82C1A">
        <w:rPr>
          <w:shd w:val="clear" w:color="auto" w:fill="FFFFFF"/>
        </w:rPr>
        <w:t xml:space="preserve"> </w:t>
      </w:r>
      <w:r w:rsidR="007E32DE" w:rsidRPr="008B6BE1">
        <w:rPr>
          <w:shd w:val="clear" w:color="auto" w:fill="FFFFFF"/>
        </w:rPr>
        <w:t>-</w:t>
      </w:r>
      <w:r w:rsidR="00B82C1A">
        <w:rPr>
          <w:shd w:val="clear" w:color="auto" w:fill="FFFFFF"/>
        </w:rPr>
        <w:t xml:space="preserve"> </w:t>
      </w:r>
      <w:r w:rsidR="007E32DE">
        <w:rPr>
          <w:shd w:val="clear" w:color="auto" w:fill="FFFFFF"/>
        </w:rPr>
        <w:t xml:space="preserve">Оператор </w:t>
      </w:r>
      <w:r w:rsidR="007E32DE" w:rsidRPr="008B6BE1">
        <w:rPr>
          <w:shd w:val="clear" w:color="auto" w:fill="FFFFFF"/>
        </w:rPr>
        <w:t>–</w:t>
      </w:r>
      <w:r w:rsidRPr="008B6BE1">
        <w:rPr>
          <w:shd w:val="clear" w:color="auto" w:fill="FFFFFF"/>
        </w:rPr>
        <w:t xml:space="preserve"> банк, </w:t>
      </w:r>
      <w:r w:rsidR="00DB38E8">
        <w:rPr>
          <w:shd w:val="clear" w:color="auto" w:fill="FFFFFF"/>
        </w:rPr>
        <w:t>що є</w:t>
      </w:r>
      <w:r w:rsidRPr="008B6BE1">
        <w:rPr>
          <w:shd w:val="clear" w:color="auto" w:fill="FFFFFF"/>
        </w:rPr>
        <w:t xml:space="preserve"> оператор</w:t>
      </w:r>
      <w:r w:rsidR="00DB38E8">
        <w:rPr>
          <w:shd w:val="clear" w:color="auto" w:fill="FFFFFF"/>
        </w:rPr>
        <w:t>ом</w:t>
      </w:r>
      <w:r w:rsidRPr="008B6BE1">
        <w:rPr>
          <w:shd w:val="clear" w:color="auto" w:fill="FFFFFF"/>
        </w:rPr>
        <w:t xml:space="preserve"> критичної інфраструктури фінансового сектору відповідно до Положення про критичну інфраструктуру фінансового сектору, затвердженого постановою Правління Національного банку України від 27 червня 2025 року № 69</w:t>
      </w:r>
      <w:r w:rsidR="00B55046">
        <w:rPr>
          <w:shd w:val="clear" w:color="auto" w:fill="FFFFFF"/>
        </w:rPr>
        <w:t xml:space="preserve"> (далі – Положення № 69)</w:t>
      </w:r>
      <w:r w:rsidRPr="008B6BE1">
        <w:rPr>
          <w:shd w:val="clear" w:color="auto" w:fill="FFFFFF"/>
        </w:rPr>
        <w:t>;</w:t>
      </w:r>
    </w:p>
    <w:p w14:paraId="62A8D162" w14:textId="77777777" w:rsidR="006343D7" w:rsidRPr="008B6BE1" w:rsidRDefault="006343D7" w:rsidP="005B23BF">
      <w:pPr>
        <w:ind w:firstLine="567"/>
        <w:jc w:val="both"/>
        <w:rPr>
          <w:rFonts w:eastAsiaTheme="minorEastAsia"/>
          <w:noProof/>
        </w:rPr>
      </w:pPr>
    </w:p>
    <w:p w14:paraId="0A260900" w14:textId="6F578DE6" w:rsidR="005B23BF" w:rsidRDefault="005B23BF" w:rsidP="005B23BF">
      <w:pPr>
        <w:pStyle w:val="a9"/>
        <w:ind w:left="0" w:firstLine="567"/>
        <w:jc w:val="both"/>
        <w:rPr>
          <w:rFonts w:eastAsiaTheme="minorEastAsia"/>
          <w:noProof/>
        </w:rPr>
      </w:pPr>
      <w:r w:rsidRPr="008B6BE1">
        <w:rPr>
          <w:shd w:val="clear" w:color="auto" w:fill="FFFFFF"/>
        </w:rPr>
        <w:t>1</w:t>
      </w:r>
      <w:r w:rsidRPr="008B6BE1">
        <w:rPr>
          <w:shd w:val="clear" w:color="auto" w:fill="FFFFFF"/>
          <w:vertAlign w:val="superscript"/>
        </w:rPr>
        <w:t>1</w:t>
      </w:r>
      <w:r w:rsidRPr="008B6BE1">
        <w:rPr>
          <w:shd w:val="clear" w:color="auto" w:fill="FFFFFF"/>
        </w:rPr>
        <w:t>) довірені внутрішні джерела інформації - Центр кіберзахисту</w:t>
      </w:r>
      <w:r w:rsidRPr="009F59D0">
        <w:rPr>
          <w:shd w:val="clear" w:color="auto" w:fill="FFFFFF"/>
        </w:rPr>
        <w:t xml:space="preserve"> Національного банку України (далі - Центр кіберзахисту), команда реагування на кіберінциденти в банківській системі України (англійською мовою Computer Security Incident Response Team of the National Bank of Ukraine</w:t>
      </w:r>
      <w:r w:rsidR="00942D66">
        <w:rPr>
          <w:shd w:val="clear" w:color="auto" w:fill="FFFFFF"/>
        </w:rPr>
        <w:t xml:space="preserve">, </w:t>
      </w:r>
      <w:r w:rsidR="00942D66" w:rsidRPr="009F59D0">
        <w:rPr>
          <w:shd w:val="clear" w:color="auto" w:fill="FFFFFF"/>
        </w:rPr>
        <w:t>CSIRT-NBU</w:t>
      </w:r>
      <w:r w:rsidRPr="009F59D0">
        <w:rPr>
          <w:shd w:val="clear" w:color="auto" w:fill="FFFFFF"/>
        </w:rPr>
        <w:t>), що входить до складу Центру кіберзахисту, банки України</w:t>
      </w:r>
      <w:r w:rsidR="00382C35" w:rsidRPr="009F59D0">
        <w:rPr>
          <w:shd w:val="clear" w:color="auto" w:fill="FFFFFF"/>
        </w:rPr>
        <w:t>;</w:t>
      </w:r>
      <w:r w:rsidR="00382C35" w:rsidRPr="00B4776B">
        <w:rPr>
          <w:rFonts w:eastAsiaTheme="minorEastAsia"/>
          <w:noProof/>
        </w:rPr>
        <w:t>”</w:t>
      </w:r>
      <w:r w:rsidR="00382C35">
        <w:rPr>
          <w:rFonts w:eastAsiaTheme="minorEastAsia"/>
          <w:noProof/>
        </w:rPr>
        <w:t>.</w:t>
      </w:r>
    </w:p>
    <w:p w14:paraId="7D6F333F" w14:textId="556D2985" w:rsidR="004A7400" w:rsidRPr="00DB2C69" w:rsidRDefault="004A7400" w:rsidP="005B23BF">
      <w:pPr>
        <w:pStyle w:val="a9"/>
        <w:ind w:left="0" w:firstLine="567"/>
        <w:jc w:val="both"/>
        <w:rPr>
          <w:rFonts w:eastAsiaTheme="minorEastAsia"/>
          <w:noProof/>
          <w:lang w:val="ru-RU"/>
        </w:rPr>
      </w:pPr>
      <w:r w:rsidRPr="003A6E44">
        <w:rPr>
          <w:rFonts w:eastAsiaTheme="minorEastAsia"/>
          <w:noProof/>
        </w:rPr>
        <w:t>У зв’язку з цим абзаци</w:t>
      </w:r>
      <w:r w:rsidR="00382C35">
        <w:rPr>
          <w:rFonts w:eastAsiaTheme="minorEastAsia"/>
          <w:noProof/>
        </w:rPr>
        <w:t xml:space="preserve"> третій – двадцятий уважати відповідно абзацами четвертим – двадцять першим;</w:t>
      </w:r>
    </w:p>
    <w:p w14:paraId="07B9FB3A" w14:textId="43637BA2" w:rsidR="004B208F" w:rsidRDefault="005B23BF" w:rsidP="004B208F">
      <w:pPr>
        <w:pStyle w:val="a9"/>
        <w:ind w:left="567"/>
        <w:jc w:val="both"/>
        <w:rPr>
          <w:rFonts w:eastAsiaTheme="minorEastAsia"/>
          <w:noProof/>
        </w:rPr>
      </w:pPr>
      <w:r w:rsidRPr="006F657F">
        <w:rPr>
          <w:rFonts w:eastAsiaTheme="minorEastAsia"/>
          <w:noProof/>
        </w:rPr>
        <w:t>підпункти 6, 7</w:t>
      </w:r>
      <w:r w:rsidR="004B208F">
        <w:rPr>
          <w:rFonts w:eastAsiaTheme="minorEastAsia"/>
          <w:noProof/>
        </w:rPr>
        <w:t xml:space="preserve"> виключити</w:t>
      </w:r>
      <w:r w:rsidR="00382C35">
        <w:rPr>
          <w:rFonts w:eastAsiaTheme="minorEastAsia"/>
          <w:noProof/>
        </w:rPr>
        <w:t>.</w:t>
      </w:r>
    </w:p>
    <w:p w14:paraId="58F7D118" w14:textId="76430F39" w:rsidR="004A7400" w:rsidRPr="00BE2F0A" w:rsidRDefault="004A7400" w:rsidP="00DB2C69">
      <w:pPr>
        <w:pStyle w:val="a9"/>
        <w:ind w:left="0" w:firstLine="567"/>
        <w:jc w:val="both"/>
        <w:rPr>
          <w:rFonts w:eastAsiaTheme="minorEastAsia"/>
          <w:noProof/>
        </w:rPr>
      </w:pPr>
      <w:r w:rsidRPr="003A6E44">
        <w:rPr>
          <w:rFonts w:eastAsiaTheme="minorEastAsia"/>
          <w:noProof/>
        </w:rPr>
        <w:t xml:space="preserve">У зв’язку з цим абзаци </w:t>
      </w:r>
      <w:r w:rsidR="00BE2F0A">
        <w:rPr>
          <w:rFonts w:eastAsiaTheme="minorEastAsia"/>
          <w:noProof/>
        </w:rPr>
        <w:t>одинадцятий – двадцять перший уважати відповідно абзаціми дев</w:t>
      </w:r>
      <w:r w:rsidR="00BE2F0A" w:rsidRPr="00DB2C69">
        <w:rPr>
          <w:rFonts w:eastAsiaTheme="minorEastAsia"/>
          <w:noProof/>
          <w:lang w:val="ru-RU"/>
        </w:rPr>
        <w:t>’</w:t>
      </w:r>
      <w:r w:rsidR="00BE2F0A">
        <w:rPr>
          <w:rFonts w:eastAsiaTheme="minorEastAsia"/>
          <w:noProof/>
        </w:rPr>
        <w:t>ятим – дев</w:t>
      </w:r>
      <w:r w:rsidR="00BE2F0A" w:rsidRPr="00DB2C69">
        <w:rPr>
          <w:rFonts w:eastAsiaTheme="minorEastAsia"/>
          <w:noProof/>
          <w:lang w:val="ru-RU"/>
        </w:rPr>
        <w:t>’</w:t>
      </w:r>
      <w:r w:rsidR="00BE2F0A">
        <w:rPr>
          <w:rFonts w:eastAsiaTheme="minorEastAsia"/>
          <w:noProof/>
        </w:rPr>
        <w:t>ятнадцятим;</w:t>
      </w:r>
    </w:p>
    <w:p w14:paraId="18B6AE0D" w14:textId="709AF090" w:rsidR="00382C35" w:rsidRDefault="00382C35" w:rsidP="004B208F">
      <w:pPr>
        <w:pStyle w:val="a9"/>
        <w:ind w:left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підпункт 9 включити.</w:t>
      </w:r>
    </w:p>
    <w:p w14:paraId="12A4F30F" w14:textId="4D0803DD" w:rsidR="00382C35" w:rsidRDefault="00382C35" w:rsidP="00DB2C69">
      <w:pPr>
        <w:pStyle w:val="a9"/>
        <w:ind w:left="0" w:firstLine="567"/>
        <w:jc w:val="both"/>
        <w:rPr>
          <w:rFonts w:eastAsiaTheme="minorEastAsia"/>
          <w:noProof/>
        </w:rPr>
      </w:pPr>
      <w:r w:rsidRPr="003A6E44">
        <w:rPr>
          <w:rFonts w:eastAsiaTheme="minorEastAsia"/>
          <w:noProof/>
        </w:rPr>
        <w:t xml:space="preserve">У зв’язку з цим абзаци </w:t>
      </w:r>
      <w:r w:rsidR="00BE2F0A">
        <w:rPr>
          <w:rFonts w:eastAsiaTheme="minorEastAsia"/>
          <w:noProof/>
        </w:rPr>
        <w:t>абзаци одинадцятий - дев</w:t>
      </w:r>
      <w:r w:rsidR="00BE2F0A" w:rsidRPr="00DB2C69">
        <w:rPr>
          <w:rFonts w:eastAsiaTheme="minorEastAsia"/>
          <w:noProof/>
        </w:rPr>
        <w:t>’</w:t>
      </w:r>
      <w:r w:rsidR="00BE2F0A">
        <w:rPr>
          <w:rFonts w:eastAsiaTheme="minorEastAsia"/>
          <w:noProof/>
        </w:rPr>
        <w:t>ятнадцятий уважати відповідно абзацами десятим – вісімнадцятим;</w:t>
      </w:r>
    </w:p>
    <w:p w14:paraId="3E951F80" w14:textId="1FEC6BBA" w:rsidR="004B208F" w:rsidRPr="004B208F" w:rsidRDefault="004B208F" w:rsidP="004B208F">
      <w:pPr>
        <w:pStyle w:val="a9"/>
        <w:ind w:left="0" w:firstLine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абзац </w:t>
      </w:r>
      <w:r w:rsidR="00CD2E39">
        <w:rPr>
          <w:rFonts w:eastAsiaTheme="minorEastAsia"/>
          <w:noProof/>
        </w:rPr>
        <w:t xml:space="preserve">чотирнадцятий </w:t>
      </w:r>
      <w:r>
        <w:rPr>
          <w:rFonts w:eastAsiaTheme="minorEastAsia"/>
          <w:noProof/>
        </w:rPr>
        <w:t>п</w:t>
      </w:r>
      <w:r w:rsidR="00942D66">
        <w:rPr>
          <w:rFonts w:eastAsiaTheme="minorEastAsia"/>
          <w:noProof/>
        </w:rPr>
        <w:t>і</w:t>
      </w:r>
      <w:r>
        <w:rPr>
          <w:rFonts w:eastAsiaTheme="minorEastAsia"/>
          <w:noProof/>
        </w:rPr>
        <w:t xml:space="preserve">сля слів та цифр </w:t>
      </w:r>
      <w:r w:rsidRPr="004B208F">
        <w:rPr>
          <w:rFonts w:eastAsiaTheme="minorEastAsia"/>
          <w:noProof/>
        </w:rPr>
        <w:t>“від 16 січня 2021 року № 4” д</w:t>
      </w:r>
      <w:r>
        <w:rPr>
          <w:rFonts w:eastAsiaTheme="minorEastAsia"/>
          <w:noProof/>
        </w:rPr>
        <w:t xml:space="preserve">оповнити словами </w:t>
      </w:r>
      <w:r w:rsidRPr="006343D7">
        <w:rPr>
          <w:rFonts w:eastAsiaTheme="minorEastAsia"/>
          <w:noProof/>
        </w:rPr>
        <w:t>“</w:t>
      </w:r>
      <w:r w:rsidR="000C0B51">
        <w:rPr>
          <w:rFonts w:eastAsiaTheme="minorEastAsia"/>
          <w:noProof/>
        </w:rPr>
        <w:t>(</w:t>
      </w:r>
      <w:r w:rsidRPr="006343D7">
        <w:rPr>
          <w:rFonts w:eastAsiaTheme="minorEastAsia"/>
          <w:noProof/>
        </w:rPr>
        <w:t>зі змінами</w:t>
      </w:r>
      <w:r w:rsidR="000C0B51">
        <w:rPr>
          <w:rFonts w:eastAsiaTheme="minorEastAsia"/>
          <w:noProof/>
        </w:rPr>
        <w:t>)</w:t>
      </w:r>
      <w:r w:rsidRPr="006343D7">
        <w:rPr>
          <w:rFonts w:eastAsiaTheme="minorEastAsia"/>
          <w:noProof/>
        </w:rPr>
        <w:t>”;</w:t>
      </w:r>
    </w:p>
    <w:p w14:paraId="260704C9" w14:textId="1B991C1A" w:rsidR="00CD2E39" w:rsidRPr="00C10612" w:rsidRDefault="005B23BF" w:rsidP="004B208F">
      <w:pPr>
        <w:pStyle w:val="a9"/>
        <w:ind w:left="567"/>
        <w:jc w:val="both"/>
        <w:rPr>
          <w:rFonts w:eastAsiaTheme="minorEastAsia"/>
          <w:noProof/>
        </w:rPr>
      </w:pPr>
      <w:r w:rsidRPr="003A6E44">
        <w:rPr>
          <w:rFonts w:eastAsiaTheme="minorEastAsia"/>
          <w:noProof/>
        </w:rPr>
        <w:t xml:space="preserve">абзац </w:t>
      </w:r>
      <w:r w:rsidR="00BE2F0A">
        <w:rPr>
          <w:rFonts w:eastAsiaTheme="minorEastAsia"/>
          <w:noProof/>
        </w:rPr>
        <w:t>п</w:t>
      </w:r>
      <w:r w:rsidR="00BE2F0A" w:rsidRPr="00DB2C69">
        <w:rPr>
          <w:rFonts w:eastAsiaTheme="minorEastAsia"/>
          <w:noProof/>
        </w:rPr>
        <w:t>’</w:t>
      </w:r>
      <w:r w:rsidR="009B51E7">
        <w:rPr>
          <w:rFonts w:eastAsiaTheme="minorEastAsia"/>
          <w:noProof/>
        </w:rPr>
        <w:t>ятнадцятий</w:t>
      </w:r>
      <w:r w:rsidR="00BE2F0A" w:rsidRPr="003A6E44">
        <w:rPr>
          <w:rFonts w:eastAsiaTheme="minorEastAsia"/>
          <w:noProof/>
        </w:rPr>
        <w:t xml:space="preserve"> </w:t>
      </w:r>
      <w:r w:rsidRPr="003A6E44">
        <w:rPr>
          <w:rFonts w:eastAsiaTheme="minorEastAsia"/>
          <w:noProof/>
        </w:rPr>
        <w:t>виключити</w:t>
      </w:r>
      <w:r w:rsidR="00CD2E39" w:rsidRPr="003A6E44">
        <w:rPr>
          <w:rFonts w:eastAsiaTheme="minorEastAsia"/>
          <w:noProof/>
        </w:rPr>
        <w:t>.</w:t>
      </w:r>
    </w:p>
    <w:p w14:paraId="13E75C78" w14:textId="0A67FC62" w:rsidR="005B23BF" w:rsidRPr="00C10612" w:rsidRDefault="00CD2E39" w:rsidP="00CD2E39">
      <w:pPr>
        <w:pStyle w:val="a9"/>
        <w:ind w:left="0" w:firstLine="567"/>
        <w:jc w:val="both"/>
        <w:rPr>
          <w:rFonts w:eastAsiaTheme="minorEastAsia"/>
          <w:noProof/>
        </w:rPr>
      </w:pPr>
      <w:r w:rsidRPr="003A6E44">
        <w:rPr>
          <w:rFonts w:eastAsiaTheme="minorEastAsia"/>
          <w:noProof/>
        </w:rPr>
        <w:t xml:space="preserve">У зв’язку з цим абзаци </w:t>
      </w:r>
      <w:r w:rsidR="009B51E7">
        <w:rPr>
          <w:rFonts w:eastAsiaTheme="minorEastAsia"/>
          <w:noProof/>
        </w:rPr>
        <w:t>шістнадцятий</w:t>
      </w:r>
      <w:r w:rsidR="009B51E7" w:rsidRPr="003A6E44">
        <w:rPr>
          <w:rFonts w:eastAsiaTheme="minorEastAsia"/>
          <w:noProof/>
        </w:rPr>
        <w:t xml:space="preserve"> </w:t>
      </w:r>
      <w:r w:rsidR="00C10612" w:rsidRPr="003A6E44">
        <w:rPr>
          <w:rFonts w:eastAsiaTheme="minorEastAsia"/>
          <w:noProof/>
        </w:rPr>
        <w:t xml:space="preserve">- </w:t>
      </w:r>
      <w:r w:rsidR="009B51E7">
        <w:rPr>
          <w:rFonts w:eastAsiaTheme="minorEastAsia"/>
          <w:noProof/>
        </w:rPr>
        <w:t>вісімнадцятий</w:t>
      </w:r>
      <w:r w:rsidRPr="003A6E44">
        <w:rPr>
          <w:rFonts w:eastAsiaTheme="minorEastAsia"/>
          <w:noProof/>
        </w:rPr>
        <w:t xml:space="preserve"> уважати відповідно абзацами </w:t>
      </w:r>
      <w:r w:rsidR="009B51E7">
        <w:rPr>
          <w:rFonts w:eastAsiaTheme="minorEastAsia"/>
          <w:noProof/>
        </w:rPr>
        <w:t>п</w:t>
      </w:r>
      <w:r w:rsidR="009B51E7" w:rsidRPr="00075DD6">
        <w:rPr>
          <w:rFonts w:eastAsiaTheme="minorEastAsia"/>
          <w:noProof/>
        </w:rPr>
        <w:t>’</w:t>
      </w:r>
      <w:r w:rsidR="009B51E7">
        <w:rPr>
          <w:rFonts w:eastAsiaTheme="minorEastAsia"/>
          <w:noProof/>
        </w:rPr>
        <w:t>ятнадцяти</w:t>
      </w:r>
      <w:r w:rsidR="00C10612" w:rsidRPr="003A6E44">
        <w:rPr>
          <w:rFonts w:eastAsiaTheme="minorEastAsia"/>
          <w:noProof/>
        </w:rPr>
        <w:t xml:space="preserve">м - </w:t>
      </w:r>
      <w:r w:rsidR="009B51E7">
        <w:rPr>
          <w:rFonts w:eastAsiaTheme="minorEastAsia"/>
          <w:noProof/>
        </w:rPr>
        <w:t>сімнад</w:t>
      </w:r>
      <w:r w:rsidR="009B51E7" w:rsidRPr="003A6E44">
        <w:rPr>
          <w:rFonts w:eastAsiaTheme="minorEastAsia"/>
          <w:noProof/>
        </w:rPr>
        <w:t>цятим</w:t>
      </w:r>
      <w:r w:rsidRPr="003A6E44">
        <w:rPr>
          <w:rFonts w:eastAsiaTheme="minorEastAsia"/>
          <w:noProof/>
        </w:rPr>
        <w:t>;</w:t>
      </w:r>
    </w:p>
    <w:p w14:paraId="1CA2C5DF" w14:textId="79D2DF05" w:rsidR="00C10612" w:rsidRPr="00C10612" w:rsidRDefault="00C10612" w:rsidP="00CD2E39">
      <w:pPr>
        <w:pStyle w:val="a9"/>
        <w:ind w:left="0" w:firstLine="567"/>
        <w:jc w:val="both"/>
        <w:rPr>
          <w:rFonts w:eastAsiaTheme="minorEastAsia"/>
          <w:noProof/>
        </w:rPr>
      </w:pPr>
      <w:r w:rsidRPr="00C10612">
        <w:rPr>
          <w:rFonts w:eastAsiaTheme="minorEastAsia"/>
          <w:noProof/>
        </w:rPr>
        <w:t xml:space="preserve">абзац </w:t>
      </w:r>
      <w:r w:rsidR="009B51E7">
        <w:rPr>
          <w:rFonts w:eastAsiaTheme="minorEastAsia"/>
          <w:noProof/>
        </w:rPr>
        <w:t>шістнад</w:t>
      </w:r>
      <w:r w:rsidR="009B51E7" w:rsidRPr="003A6E44">
        <w:rPr>
          <w:rFonts w:eastAsiaTheme="minorEastAsia"/>
          <w:noProof/>
        </w:rPr>
        <w:t>цятий</w:t>
      </w:r>
      <w:r w:rsidR="009B51E7" w:rsidRPr="00C10612">
        <w:rPr>
          <w:rFonts w:eastAsiaTheme="minorEastAsia"/>
          <w:noProof/>
        </w:rPr>
        <w:t xml:space="preserve"> </w:t>
      </w:r>
      <w:r w:rsidRPr="00C10612">
        <w:rPr>
          <w:rFonts w:eastAsiaTheme="minorEastAsia"/>
          <w:noProof/>
        </w:rPr>
        <w:t>виключити.</w:t>
      </w:r>
    </w:p>
    <w:p w14:paraId="79F23596" w14:textId="186D52DC" w:rsidR="00C10612" w:rsidRPr="00C10612" w:rsidRDefault="00C10612" w:rsidP="00CD2E39">
      <w:pPr>
        <w:pStyle w:val="a9"/>
        <w:ind w:left="0" w:firstLine="567"/>
        <w:jc w:val="both"/>
        <w:rPr>
          <w:rFonts w:eastAsiaTheme="minorEastAsia"/>
          <w:noProof/>
        </w:rPr>
      </w:pPr>
      <w:r w:rsidRPr="00C10612">
        <w:rPr>
          <w:rFonts w:eastAsiaTheme="minorEastAsia"/>
          <w:noProof/>
        </w:rPr>
        <w:t xml:space="preserve">У </w:t>
      </w:r>
      <w:r w:rsidRPr="003A6E44">
        <w:rPr>
          <w:rFonts w:eastAsiaTheme="minorEastAsia"/>
          <w:noProof/>
        </w:rPr>
        <w:t>зв’язку з цим абзац</w:t>
      </w:r>
      <w:r>
        <w:rPr>
          <w:rFonts w:eastAsiaTheme="minorEastAsia"/>
          <w:noProof/>
        </w:rPr>
        <w:t xml:space="preserve"> </w:t>
      </w:r>
      <w:r w:rsidR="009B51E7">
        <w:rPr>
          <w:rFonts w:eastAsiaTheme="minorEastAsia"/>
          <w:noProof/>
        </w:rPr>
        <w:t xml:space="preserve">сімнадцятий </w:t>
      </w:r>
      <w:r>
        <w:rPr>
          <w:rFonts w:eastAsiaTheme="minorEastAsia"/>
          <w:noProof/>
        </w:rPr>
        <w:t xml:space="preserve">уважати абзацом </w:t>
      </w:r>
      <w:r w:rsidR="009B51E7">
        <w:rPr>
          <w:rFonts w:eastAsiaTheme="minorEastAsia"/>
          <w:noProof/>
        </w:rPr>
        <w:t>шіст</w:t>
      </w:r>
      <w:r>
        <w:rPr>
          <w:rFonts w:eastAsiaTheme="minorEastAsia"/>
          <w:noProof/>
        </w:rPr>
        <w:t>надцятим;</w:t>
      </w:r>
    </w:p>
    <w:p w14:paraId="2DD33598" w14:textId="77777777" w:rsidR="005B23BF" w:rsidRPr="00C4684C" w:rsidRDefault="005B23BF" w:rsidP="005B23BF">
      <w:pPr>
        <w:pStyle w:val="a9"/>
        <w:ind w:left="567"/>
        <w:jc w:val="both"/>
        <w:rPr>
          <w:rFonts w:eastAsiaTheme="minorEastAsia"/>
          <w:noProof/>
        </w:rPr>
      </w:pPr>
    </w:p>
    <w:p w14:paraId="1ABBE56F" w14:textId="198E3AF6" w:rsidR="005B23BF" w:rsidRPr="002F7175" w:rsidRDefault="005B23BF" w:rsidP="00320237">
      <w:pPr>
        <w:pStyle w:val="a9"/>
        <w:numPr>
          <w:ilvl w:val="0"/>
          <w:numId w:val="3"/>
        </w:numPr>
        <w:ind w:left="0" w:firstLine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підпункт 3 пункту</w:t>
      </w:r>
      <w:r w:rsidR="004B208F">
        <w:rPr>
          <w:rFonts w:eastAsiaTheme="minorEastAsia"/>
          <w:noProof/>
        </w:rPr>
        <w:t xml:space="preserve"> 3</w:t>
      </w:r>
      <w:r>
        <w:rPr>
          <w:rFonts w:eastAsiaTheme="minorEastAsia"/>
          <w:noProof/>
        </w:rPr>
        <w:t xml:space="preserve"> </w:t>
      </w:r>
      <w:r w:rsidRPr="00475298">
        <w:rPr>
          <w:rFonts w:eastAsiaTheme="minorEastAsia"/>
          <w:noProof/>
          <w:lang w:val="ru-RU"/>
        </w:rPr>
        <w:t>виключити</w:t>
      </w:r>
      <w:r>
        <w:rPr>
          <w:rFonts w:eastAsiaTheme="minorEastAsia"/>
          <w:noProof/>
          <w:lang w:val="ru-RU"/>
        </w:rPr>
        <w:t>;</w:t>
      </w:r>
    </w:p>
    <w:p w14:paraId="0078C04B" w14:textId="77777777" w:rsidR="002F7175" w:rsidRPr="002F7175" w:rsidRDefault="002F7175" w:rsidP="005314B8">
      <w:pPr>
        <w:pStyle w:val="a9"/>
        <w:ind w:left="567"/>
        <w:jc w:val="both"/>
        <w:rPr>
          <w:rFonts w:eastAsiaTheme="minorEastAsia"/>
          <w:noProof/>
        </w:rPr>
      </w:pPr>
    </w:p>
    <w:p w14:paraId="2A28D3FB" w14:textId="0BA38E73" w:rsidR="002F7175" w:rsidRPr="00C10612" w:rsidRDefault="002F7175" w:rsidP="00320237">
      <w:pPr>
        <w:pStyle w:val="a9"/>
        <w:numPr>
          <w:ilvl w:val="0"/>
          <w:numId w:val="3"/>
        </w:numPr>
        <w:ind w:left="0" w:firstLine="567"/>
        <w:jc w:val="both"/>
        <w:rPr>
          <w:rFonts w:eastAsiaTheme="minorEastAsia"/>
          <w:noProof/>
        </w:rPr>
      </w:pPr>
      <w:r w:rsidRPr="00750DF3">
        <w:rPr>
          <w:rFonts w:eastAsiaTheme="minorEastAsia"/>
          <w:noProof/>
          <w:lang w:val="ru-RU"/>
        </w:rPr>
        <w:t xml:space="preserve">у пункті 5 слова та цифри </w:t>
      </w:r>
      <w:r w:rsidRPr="00C10612">
        <w:rPr>
          <w:rFonts w:eastAsiaTheme="minorEastAsia"/>
          <w:noProof/>
          <w:lang w:val="ru-RU"/>
        </w:rPr>
        <w:t>“</w:t>
      </w:r>
      <w:r w:rsidRPr="00C10612">
        <w:rPr>
          <w:rFonts w:eastAsiaTheme="minorEastAsia"/>
          <w:noProof/>
        </w:rPr>
        <w:t xml:space="preserve">у розділах </w:t>
      </w:r>
      <w:r w:rsidRPr="00C10612">
        <w:rPr>
          <w:rFonts w:eastAsiaTheme="minorEastAsia"/>
          <w:noProof/>
          <w:lang w:val="en-US"/>
        </w:rPr>
        <w:t>II</w:t>
      </w:r>
      <w:r w:rsidRPr="00C10612">
        <w:rPr>
          <w:rFonts w:eastAsiaTheme="minorEastAsia"/>
          <w:noProof/>
          <w:lang w:val="ru-RU"/>
        </w:rPr>
        <w:t xml:space="preserve">, </w:t>
      </w:r>
      <w:r w:rsidRPr="00C10612">
        <w:rPr>
          <w:rFonts w:eastAsiaTheme="minorEastAsia"/>
          <w:noProof/>
          <w:lang w:val="en-US"/>
        </w:rPr>
        <w:t>IV</w:t>
      </w:r>
      <w:r w:rsidRPr="00C10612">
        <w:rPr>
          <w:rFonts w:eastAsiaTheme="minorEastAsia"/>
          <w:noProof/>
          <w:lang w:val="ru-RU"/>
        </w:rPr>
        <w:t xml:space="preserve"> </w:t>
      </w:r>
      <w:r w:rsidRPr="00C10612">
        <w:rPr>
          <w:rFonts w:eastAsiaTheme="minorEastAsia"/>
          <w:noProof/>
        </w:rPr>
        <w:t xml:space="preserve">цього </w:t>
      </w:r>
      <w:r w:rsidR="00942D66" w:rsidRPr="00C10612">
        <w:rPr>
          <w:rFonts w:eastAsiaTheme="minorEastAsia"/>
          <w:noProof/>
        </w:rPr>
        <w:t>П</w:t>
      </w:r>
      <w:r w:rsidRPr="00C10612">
        <w:rPr>
          <w:rFonts w:eastAsiaTheme="minorEastAsia"/>
          <w:noProof/>
        </w:rPr>
        <w:t>оложення</w:t>
      </w:r>
      <w:r w:rsidRPr="00C10612">
        <w:rPr>
          <w:rFonts w:eastAsiaTheme="minorEastAsia"/>
          <w:noProof/>
          <w:lang w:val="ru-RU"/>
        </w:rPr>
        <w:t>” замінити слов</w:t>
      </w:r>
      <w:r w:rsidR="00C10612">
        <w:rPr>
          <w:rFonts w:eastAsiaTheme="minorEastAsia"/>
          <w:noProof/>
          <w:lang w:val="ru-RU"/>
        </w:rPr>
        <w:t>а</w:t>
      </w:r>
      <w:r w:rsidRPr="00C10612">
        <w:rPr>
          <w:rFonts w:eastAsiaTheme="minorEastAsia"/>
          <w:noProof/>
          <w:lang w:val="ru-RU"/>
        </w:rPr>
        <w:t>м</w:t>
      </w:r>
      <w:r w:rsidR="00C10612">
        <w:rPr>
          <w:rFonts w:eastAsiaTheme="minorEastAsia"/>
          <w:noProof/>
          <w:lang w:val="ru-RU"/>
        </w:rPr>
        <w:t>и</w:t>
      </w:r>
      <w:r w:rsidRPr="00C10612">
        <w:rPr>
          <w:rFonts w:eastAsiaTheme="minorEastAsia"/>
          <w:noProof/>
          <w:lang w:val="ru-RU"/>
        </w:rPr>
        <w:t xml:space="preserve"> “</w:t>
      </w:r>
      <w:r w:rsidRPr="00C10612">
        <w:rPr>
          <w:rFonts w:eastAsiaTheme="minorEastAsia"/>
          <w:noProof/>
        </w:rPr>
        <w:t>цим</w:t>
      </w:r>
      <w:r w:rsidR="00750DF3" w:rsidRPr="00C10612">
        <w:rPr>
          <w:rFonts w:eastAsiaTheme="minorEastAsia"/>
          <w:noProof/>
        </w:rPr>
        <w:t xml:space="preserve"> Положенням</w:t>
      </w:r>
      <w:r w:rsidRPr="00C10612">
        <w:rPr>
          <w:rFonts w:eastAsiaTheme="minorEastAsia"/>
          <w:noProof/>
          <w:lang w:val="ru-RU"/>
        </w:rPr>
        <w:t>”;</w:t>
      </w:r>
    </w:p>
    <w:p w14:paraId="355D854D" w14:textId="77777777" w:rsidR="005B23BF" w:rsidRPr="003A6E44" w:rsidRDefault="005B23BF" w:rsidP="005B23BF">
      <w:pPr>
        <w:jc w:val="both"/>
        <w:rPr>
          <w:rFonts w:eastAsiaTheme="minorEastAsia"/>
          <w:noProof/>
          <w:lang w:val="ru-RU"/>
        </w:rPr>
      </w:pPr>
    </w:p>
    <w:p w14:paraId="5FCFBABB" w14:textId="77777777" w:rsidR="005B23BF" w:rsidRPr="009F6C75" w:rsidRDefault="005B23BF" w:rsidP="00320237">
      <w:pPr>
        <w:pStyle w:val="a9"/>
        <w:numPr>
          <w:ilvl w:val="0"/>
          <w:numId w:val="3"/>
        </w:numPr>
        <w:ind w:left="0" w:firstLine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абзац другий пункту 6 </w:t>
      </w:r>
      <w:r w:rsidRPr="00475298">
        <w:rPr>
          <w:rFonts w:eastAsiaTheme="minorEastAsia"/>
          <w:noProof/>
          <w:lang w:val="ru-RU"/>
        </w:rPr>
        <w:t>виключити</w:t>
      </w:r>
      <w:r>
        <w:rPr>
          <w:rFonts w:eastAsiaTheme="minorEastAsia"/>
          <w:noProof/>
          <w:lang w:val="ru-RU"/>
        </w:rPr>
        <w:t>.</w:t>
      </w:r>
    </w:p>
    <w:p w14:paraId="495F12F0" w14:textId="77777777" w:rsidR="004B208F" w:rsidRDefault="004B208F" w:rsidP="004B208F">
      <w:pPr>
        <w:pStyle w:val="a9"/>
        <w:ind w:left="567"/>
        <w:jc w:val="both"/>
        <w:rPr>
          <w:rFonts w:eastAsiaTheme="minorEastAsia"/>
          <w:noProof/>
        </w:rPr>
      </w:pPr>
    </w:p>
    <w:p w14:paraId="467B03AE" w14:textId="647FA6DE" w:rsidR="005B23BF" w:rsidRPr="009F6C75" w:rsidRDefault="00670A10" w:rsidP="00320237">
      <w:pPr>
        <w:pStyle w:val="a9"/>
        <w:numPr>
          <w:ilvl w:val="3"/>
          <w:numId w:val="4"/>
        </w:numPr>
        <w:tabs>
          <w:tab w:val="left" w:pos="1134"/>
        </w:tabs>
        <w:ind w:left="0" w:firstLine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У</w:t>
      </w:r>
      <w:r w:rsidR="005B23BF">
        <w:rPr>
          <w:rFonts w:eastAsiaTheme="minorEastAsia"/>
          <w:noProof/>
        </w:rPr>
        <w:t xml:space="preserve"> підпункті 4 пункту 13</w:t>
      </w:r>
      <w:r>
        <w:rPr>
          <w:rFonts w:eastAsiaTheme="minorEastAsia"/>
          <w:noProof/>
        </w:rPr>
        <w:t xml:space="preserve"> розділу ІІ</w:t>
      </w:r>
      <w:r w:rsidR="005B23BF">
        <w:rPr>
          <w:rFonts w:eastAsiaTheme="minorEastAsia"/>
          <w:noProof/>
        </w:rPr>
        <w:t xml:space="preserve"> </w:t>
      </w:r>
      <w:r w:rsidR="005B23BF" w:rsidRPr="00475298">
        <w:rPr>
          <w:rFonts w:eastAsiaTheme="minorEastAsia"/>
          <w:noProof/>
        </w:rPr>
        <w:t>слов</w:t>
      </w:r>
      <w:r w:rsidR="005B23BF">
        <w:rPr>
          <w:rFonts w:eastAsiaTheme="minorEastAsia"/>
          <w:noProof/>
        </w:rPr>
        <w:t>а</w:t>
      </w:r>
      <w:r w:rsidR="002F7175">
        <w:rPr>
          <w:rFonts w:eastAsiaTheme="minorEastAsia"/>
          <w:noProof/>
        </w:rPr>
        <w:t xml:space="preserve"> та цифри</w:t>
      </w:r>
      <w:r w:rsidR="005B23BF" w:rsidRPr="00475298">
        <w:rPr>
          <w:rFonts w:eastAsiaTheme="minorEastAsia"/>
          <w:noProof/>
        </w:rPr>
        <w:t xml:space="preserve"> </w:t>
      </w:r>
      <w:r w:rsidR="005B23BF" w:rsidRPr="00475298">
        <w:rPr>
          <w:rFonts w:eastAsiaTheme="minorEastAsia"/>
          <w:noProof/>
          <w:lang w:val="ru-RU"/>
        </w:rPr>
        <w:t>“</w:t>
      </w:r>
      <w:r w:rsidR="005B23BF" w:rsidRPr="009F6C75">
        <w:rPr>
          <w:rFonts w:eastAsiaTheme="minorEastAsia"/>
          <w:noProof/>
        </w:rPr>
        <w:t>відповідно до розділу IV цього Положення</w:t>
      </w:r>
      <w:r w:rsidR="005B23BF" w:rsidRPr="00475298">
        <w:rPr>
          <w:rFonts w:eastAsiaTheme="minorEastAsia"/>
          <w:noProof/>
          <w:lang w:val="ru-RU"/>
        </w:rPr>
        <w:t>” виключити</w:t>
      </w:r>
      <w:r w:rsidR="005B23BF">
        <w:rPr>
          <w:rFonts w:eastAsiaTheme="minorEastAsia"/>
          <w:noProof/>
          <w:lang w:val="ru-RU"/>
        </w:rPr>
        <w:t>.</w:t>
      </w:r>
    </w:p>
    <w:p w14:paraId="73DA5749" w14:textId="77777777" w:rsidR="004B208F" w:rsidRDefault="004B208F" w:rsidP="004B208F">
      <w:pPr>
        <w:pStyle w:val="a9"/>
        <w:ind w:left="567"/>
        <w:jc w:val="both"/>
        <w:rPr>
          <w:rFonts w:eastAsiaTheme="minorEastAsia"/>
          <w:noProof/>
        </w:rPr>
      </w:pPr>
    </w:p>
    <w:p w14:paraId="757BFCD5" w14:textId="6C3ECBD5" w:rsidR="006F657F" w:rsidRDefault="00670A10" w:rsidP="006F657F">
      <w:pPr>
        <w:pStyle w:val="a9"/>
        <w:ind w:left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3.</w:t>
      </w:r>
      <w:r w:rsidR="006F657F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П</w:t>
      </w:r>
      <w:r w:rsidR="006F657F">
        <w:rPr>
          <w:rFonts w:eastAsiaTheme="minorEastAsia"/>
          <w:noProof/>
        </w:rPr>
        <w:t>ункт 20</w:t>
      </w:r>
      <w:r>
        <w:rPr>
          <w:rFonts w:eastAsiaTheme="minorEastAsia"/>
          <w:noProof/>
        </w:rPr>
        <w:t xml:space="preserve"> розділу ІІІ </w:t>
      </w:r>
      <w:r w:rsidR="006F657F">
        <w:rPr>
          <w:rFonts w:eastAsiaTheme="minorEastAsia"/>
          <w:noProof/>
        </w:rPr>
        <w:t>викласти в такій редакції:</w:t>
      </w:r>
    </w:p>
    <w:p w14:paraId="309F6F44" w14:textId="3F508F36" w:rsidR="006F657F" w:rsidRDefault="006F657F" w:rsidP="006F657F">
      <w:pPr>
        <w:pStyle w:val="a9"/>
        <w:ind w:left="0" w:firstLine="567"/>
        <w:jc w:val="both"/>
        <w:rPr>
          <w:rFonts w:eastAsiaTheme="minorEastAsia"/>
          <w:noProof/>
        </w:rPr>
      </w:pPr>
      <w:r w:rsidRPr="008B6BE1">
        <w:rPr>
          <w:rFonts w:eastAsiaTheme="minorEastAsia"/>
          <w:noProof/>
        </w:rPr>
        <w:t>“</w:t>
      </w:r>
      <w:r w:rsidRPr="006F657F">
        <w:rPr>
          <w:rFonts w:eastAsiaTheme="minorEastAsia"/>
          <w:noProof/>
        </w:rPr>
        <w:t>20. Учасниками інформаційного обміну є суб'єкти кіберзахисту, визначені в пункті 8 розділу II цього Положення. Центр кіберзахисту має право залучати до участі в інформаційному обміні установ</w:t>
      </w:r>
      <w:r w:rsidR="00E4644A">
        <w:rPr>
          <w:rFonts w:eastAsiaTheme="minorEastAsia"/>
          <w:noProof/>
        </w:rPr>
        <w:t>и</w:t>
      </w:r>
      <w:r w:rsidRPr="006F657F">
        <w:rPr>
          <w:rFonts w:eastAsiaTheme="minorEastAsia"/>
          <w:noProof/>
        </w:rPr>
        <w:t xml:space="preserve">, що є операторами критичної інфраструктури фінансового сектору відповідно до </w:t>
      </w:r>
      <w:r w:rsidR="00B55046">
        <w:rPr>
          <w:rFonts w:eastAsiaTheme="minorEastAsia"/>
          <w:noProof/>
        </w:rPr>
        <w:t xml:space="preserve">Положення </w:t>
      </w:r>
      <w:r w:rsidRPr="006F657F">
        <w:rPr>
          <w:rFonts w:eastAsiaTheme="minorEastAsia"/>
          <w:noProof/>
        </w:rPr>
        <w:t>№ 69.</w:t>
      </w:r>
      <w:r w:rsidRPr="00B4776B">
        <w:rPr>
          <w:rFonts w:eastAsiaTheme="minorEastAsia"/>
          <w:noProof/>
        </w:rPr>
        <w:t>”</w:t>
      </w:r>
      <w:r>
        <w:rPr>
          <w:rFonts w:eastAsiaTheme="minorEastAsia"/>
          <w:noProof/>
        </w:rPr>
        <w:t>.</w:t>
      </w:r>
    </w:p>
    <w:p w14:paraId="5BB26A33" w14:textId="77777777" w:rsidR="00670A10" w:rsidRDefault="00670A10" w:rsidP="006F657F">
      <w:pPr>
        <w:pStyle w:val="a9"/>
        <w:ind w:left="0" w:firstLine="567"/>
        <w:jc w:val="both"/>
        <w:rPr>
          <w:rFonts w:eastAsiaTheme="minorEastAsia"/>
          <w:noProof/>
        </w:rPr>
      </w:pPr>
    </w:p>
    <w:p w14:paraId="6F7C4F27" w14:textId="2CF42D57" w:rsidR="005B23BF" w:rsidRPr="006F657F" w:rsidRDefault="005B23BF" w:rsidP="00320237">
      <w:pPr>
        <w:pStyle w:val="a9"/>
        <w:numPr>
          <w:ilvl w:val="0"/>
          <w:numId w:val="20"/>
        </w:numPr>
        <w:tabs>
          <w:tab w:val="left" w:pos="709"/>
        </w:tabs>
        <w:ind w:left="0" w:firstLine="567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Р</w:t>
      </w:r>
      <w:r w:rsidRPr="00BF0E56">
        <w:rPr>
          <w:rFonts w:eastAsiaTheme="minorEastAsia"/>
          <w:noProof/>
        </w:rPr>
        <w:t xml:space="preserve">озділ </w:t>
      </w:r>
      <w:r>
        <w:rPr>
          <w:rFonts w:eastAsiaTheme="minorEastAsia"/>
          <w:noProof/>
        </w:rPr>
        <w:t>І</w:t>
      </w:r>
      <w:r w:rsidRPr="006F657F">
        <w:rPr>
          <w:rFonts w:eastAsiaTheme="minorEastAsia"/>
          <w:noProof/>
        </w:rPr>
        <w:t>V</w:t>
      </w:r>
      <w:r>
        <w:rPr>
          <w:rFonts w:eastAsiaTheme="minorEastAsia"/>
          <w:noProof/>
        </w:rPr>
        <w:t xml:space="preserve"> </w:t>
      </w:r>
      <w:r w:rsidRPr="006F657F">
        <w:rPr>
          <w:rFonts w:eastAsiaTheme="minorEastAsia"/>
          <w:noProof/>
        </w:rPr>
        <w:t>виключити.</w:t>
      </w:r>
    </w:p>
    <w:p w14:paraId="271D2CB2" w14:textId="77777777" w:rsidR="00670A10" w:rsidRDefault="00670A10" w:rsidP="00670A10">
      <w:pPr>
        <w:pStyle w:val="a9"/>
        <w:tabs>
          <w:tab w:val="left" w:pos="709"/>
        </w:tabs>
        <w:ind w:left="0" w:firstLine="567"/>
        <w:jc w:val="both"/>
        <w:rPr>
          <w:rFonts w:eastAsiaTheme="minorEastAsia"/>
          <w:noProof/>
        </w:rPr>
      </w:pPr>
    </w:p>
    <w:p w14:paraId="510A4020" w14:textId="59C148D0" w:rsidR="005B23BF" w:rsidRDefault="005314B8" w:rsidP="00320237">
      <w:pPr>
        <w:pStyle w:val="a9"/>
        <w:numPr>
          <w:ilvl w:val="0"/>
          <w:numId w:val="20"/>
        </w:numPr>
        <w:ind w:left="0" w:firstLine="567"/>
        <w:jc w:val="both"/>
        <w:rPr>
          <w:bCs/>
        </w:rPr>
      </w:pPr>
      <w:r>
        <w:rPr>
          <w:bCs/>
        </w:rPr>
        <w:t>Абзац другий</w:t>
      </w:r>
      <w:r w:rsidR="005B23BF">
        <w:rPr>
          <w:bCs/>
        </w:rPr>
        <w:t xml:space="preserve"> пункт</w:t>
      </w:r>
      <w:r>
        <w:rPr>
          <w:bCs/>
        </w:rPr>
        <w:t>у</w:t>
      </w:r>
      <w:r w:rsidR="005B23BF">
        <w:rPr>
          <w:bCs/>
        </w:rPr>
        <w:t xml:space="preserve"> 42</w:t>
      </w:r>
      <w:r w:rsidR="00670A10">
        <w:rPr>
          <w:bCs/>
        </w:rPr>
        <w:t xml:space="preserve"> розділу </w:t>
      </w:r>
      <w:r w:rsidR="00670A10">
        <w:rPr>
          <w:bCs/>
          <w:lang w:val="en-US"/>
        </w:rPr>
        <w:t>V</w:t>
      </w:r>
      <w:r w:rsidR="005B23BF">
        <w:rPr>
          <w:bCs/>
        </w:rPr>
        <w:t xml:space="preserve"> </w:t>
      </w:r>
      <w:r>
        <w:rPr>
          <w:bCs/>
        </w:rPr>
        <w:t>викласти в такій редакції:</w:t>
      </w:r>
    </w:p>
    <w:p w14:paraId="2F80F0A4" w14:textId="272ED5CC" w:rsidR="005314B8" w:rsidRPr="005314B8" w:rsidRDefault="005314B8" w:rsidP="005314B8">
      <w:pPr>
        <w:ind w:firstLine="462"/>
        <w:jc w:val="both"/>
        <w:rPr>
          <w:bCs/>
          <w:shd w:val="clear" w:color="auto" w:fill="FFFFFF"/>
        </w:rPr>
      </w:pPr>
      <w:r w:rsidRPr="005314B8">
        <w:rPr>
          <w:bCs/>
          <w:lang w:val="ru-RU"/>
        </w:rPr>
        <w:t>“</w:t>
      </w:r>
      <w:r w:rsidRPr="00B452A9">
        <w:rPr>
          <w:bCs/>
          <w:shd w:val="clear" w:color="auto" w:fill="FFFFFF"/>
        </w:rPr>
        <w:t xml:space="preserve">Банк самостійно встановлює періодичність проведення зовнішнього аудиту. Періодичність проведення зовнішнього аудиту для банку - </w:t>
      </w:r>
      <w:r w:rsidRPr="005314B8">
        <w:rPr>
          <w:bCs/>
          <w:shd w:val="clear" w:color="auto" w:fill="FFFFFF"/>
        </w:rPr>
        <w:t>Оператора залежить від категорії критичності об’єктів критичної інфраструктури  та</w:t>
      </w:r>
      <w:r w:rsidRPr="00B452A9">
        <w:rPr>
          <w:bCs/>
          <w:shd w:val="clear" w:color="auto" w:fill="FFFFFF"/>
        </w:rPr>
        <w:t xml:space="preserve"> становить:</w:t>
      </w:r>
      <w:r w:rsidRPr="005314B8">
        <w:rPr>
          <w:bCs/>
          <w:shd w:val="clear" w:color="auto" w:fill="FFFFFF"/>
          <w:lang w:val="ru-RU"/>
        </w:rPr>
        <w:t>”</w:t>
      </w:r>
      <w:r>
        <w:rPr>
          <w:bCs/>
          <w:shd w:val="clear" w:color="auto" w:fill="FFFFFF"/>
        </w:rPr>
        <w:t>.</w:t>
      </w:r>
    </w:p>
    <w:p w14:paraId="04E2B8E0" w14:textId="2E91D28D" w:rsidR="005314B8" w:rsidRPr="005314B8" w:rsidRDefault="005314B8" w:rsidP="005314B8">
      <w:pPr>
        <w:pStyle w:val="a9"/>
        <w:ind w:left="0" w:firstLine="567"/>
        <w:rPr>
          <w:bCs/>
        </w:rPr>
      </w:pPr>
    </w:p>
    <w:p w14:paraId="2E048569" w14:textId="1EC66F18" w:rsidR="00670A10" w:rsidRPr="00670A10" w:rsidRDefault="00670A10" w:rsidP="00320237">
      <w:pPr>
        <w:pStyle w:val="a9"/>
        <w:numPr>
          <w:ilvl w:val="0"/>
          <w:numId w:val="20"/>
        </w:numPr>
        <w:ind w:left="0" w:firstLine="567"/>
        <w:jc w:val="both"/>
        <w:rPr>
          <w:bCs/>
        </w:rPr>
      </w:pPr>
      <w:r>
        <w:rPr>
          <w:bCs/>
        </w:rPr>
        <w:t>Додаток до Положення виключити.</w:t>
      </w:r>
    </w:p>
    <w:p w14:paraId="77AAB59D" w14:textId="18F8DC70" w:rsidR="00670A10" w:rsidRDefault="00670A10" w:rsidP="00670A10">
      <w:pPr>
        <w:pStyle w:val="a9"/>
        <w:rPr>
          <w:bCs/>
        </w:rPr>
      </w:pPr>
    </w:p>
    <w:p w14:paraId="0196D4CD" w14:textId="77777777" w:rsidR="005B23BF" w:rsidRDefault="005B23BF" w:rsidP="005B23BF">
      <w:pPr>
        <w:jc w:val="both"/>
        <w:rPr>
          <w:bCs/>
        </w:rPr>
      </w:pPr>
    </w:p>
    <w:p w14:paraId="342533CB" w14:textId="77777777" w:rsidR="002A1269" w:rsidRDefault="002A1269" w:rsidP="00A3106A">
      <w:pPr>
        <w:pStyle w:val="afa"/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left="927"/>
        <w:jc w:val="both"/>
        <w:rPr>
          <w:bCs/>
        </w:rPr>
      </w:pPr>
    </w:p>
    <w:sectPr w:rsidR="002A1269" w:rsidSect="00FA3737"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CEFA8" w14:textId="77777777" w:rsidR="00F971BD" w:rsidRDefault="00F971BD" w:rsidP="008953B1">
      <w:r>
        <w:separator/>
      </w:r>
    </w:p>
  </w:endnote>
  <w:endnote w:type="continuationSeparator" w:id="0">
    <w:p w14:paraId="5B32595F" w14:textId="77777777" w:rsidR="00F971BD" w:rsidRDefault="00F971BD" w:rsidP="008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DD9DF" w14:textId="77777777" w:rsidR="00F971BD" w:rsidRDefault="00F971BD" w:rsidP="008953B1">
      <w:r>
        <w:separator/>
      </w:r>
    </w:p>
  </w:footnote>
  <w:footnote w:type="continuationSeparator" w:id="0">
    <w:p w14:paraId="36AAA47E" w14:textId="77777777" w:rsidR="00F971BD" w:rsidRDefault="00F971BD" w:rsidP="0089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174495"/>
      <w:docPartObj>
        <w:docPartGallery w:val="Page Numbers (Top of Page)"/>
        <w:docPartUnique/>
      </w:docPartObj>
    </w:sdtPr>
    <w:sdtEndPr/>
    <w:sdtContent>
      <w:p w14:paraId="52E06AD4" w14:textId="511E37B7" w:rsidR="00520BE5" w:rsidRDefault="00520B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E74">
          <w:rPr>
            <w:noProof/>
          </w:rPr>
          <w:t>2</w:t>
        </w:r>
        <w:r>
          <w:fldChar w:fldCharType="end"/>
        </w:r>
      </w:p>
    </w:sdtContent>
  </w:sdt>
  <w:p w14:paraId="1534AEA1" w14:textId="77777777" w:rsidR="00520BE5" w:rsidRDefault="00520BE5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382311"/>
      <w:docPartObj>
        <w:docPartGallery w:val="Page Numbers (Top of Page)"/>
        <w:docPartUnique/>
      </w:docPartObj>
    </w:sdtPr>
    <w:sdtEndPr/>
    <w:sdtContent>
      <w:p w14:paraId="793F0758" w14:textId="5B3CB93B" w:rsidR="00520BE5" w:rsidRDefault="00520B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E74">
          <w:rPr>
            <w:noProof/>
          </w:rPr>
          <w:t>10</w:t>
        </w:r>
        <w:r>
          <w:fldChar w:fldCharType="end"/>
        </w:r>
      </w:p>
      <w:p w14:paraId="22133987" w14:textId="6699121E" w:rsidR="00520BE5" w:rsidRDefault="00F971BD">
        <w:pPr>
          <w:pStyle w:val="a5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53947"/>
      <w:docPartObj>
        <w:docPartGallery w:val="Page Numbers (Top of Page)"/>
        <w:docPartUnique/>
      </w:docPartObj>
    </w:sdtPr>
    <w:sdtEndPr/>
    <w:sdtContent>
      <w:p w14:paraId="628D90A3" w14:textId="6167C4E7" w:rsidR="00520BE5" w:rsidRDefault="00520B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E74">
          <w:rPr>
            <w:noProof/>
          </w:rPr>
          <w:t>3</w:t>
        </w:r>
        <w:r>
          <w:fldChar w:fldCharType="end"/>
        </w:r>
      </w:p>
    </w:sdtContent>
  </w:sdt>
  <w:p w14:paraId="6BF2AA75" w14:textId="77777777" w:rsidR="00520BE5" w:rsidRDefault="00520BE5" w:rsidP="00303DCF">
    <w:pPr>
      <w:pStyle w:val="a5"/>
      <w:jc w:val="right"/>
    </w:pPr>
    <w:r>
      <w:t>Продовження додатка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627617"/>
      <w:docPartObj>
        <w:docPartGallery w:val="Page Numbers (Top of Page)"/>
        <w:docPartUnique/>
      </w:docPartObj>
    </w:sdtPr>
    <w:sdtEndPr/>
    <w:sdtContent>
      <w:p w14:paraId="18F786A1" w14:textId="5CA5BE03" w:rsidR="00520BE5" w:rsidRDefault="00520B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E74">
          <w:rPr>
            <w:noProof/>
          </w:rPr>
          <w:t>2</w:t>
        </w:r>
        <w:r>
          <w:fldChar w:fldCharType="end"/>
        </w:r>
      </w:p>
    </w:sdtContent>
  </w:sdt>
  <w:p w14:paraId="6AF4840F" w14:textId="77777777" w:rsidR="00520BE5" w:rsidRDefault="00520BE5" w:rsidP="004D59D4">
    <w:pPr>
      <w:pStyle w:val="a5"/>
      <w:ind w:left="1219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E87E6" w14:textId="77777777" w:rsidR="00520BE5" w:rsidRPr="00D416D6" w:rsidRDefault="00520BE5" w:rsidP="00D416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62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23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" w15:restartNumberingAfterBreak="0">
    <w:nsid w:val="053D2CAD"/>
    <w:multiLevelType w:val="hybridMultilevel"/>
    <w:tmpl w:val="8EBE94BE"/>
    <w:lvl w:ilvl="0" w:tplc="EC3672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6F716D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BB1396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742926"/>
    <w:multiLevelType w:val="hybridMultilevel"/>
    <w:tmpl w:val="9CE6BDBE"/>
    <w:lvl w:ilvl="0" w:tplc="BE9E614E">
      <w:start w:val="4"/>
      <w:numFmt w:val="decimal"/>
      <w:lvlText w:val="%1."/>
      <w:lvlJc w:val="left"/>
      <w:pPr>
        <w:ind w:left="43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2A80"/>
    <w:multiLevelType w:val="hybridMultilevel"/>
    <w:tmpl w:val="5D68BBC0"/>
    <w:lvl w:ilvl="0" w:tplc="C6D6AF8C">
      <w:start w:val="10"/>
      <w:numFmt w:val="decimal"/>
      <w:lvlText w:val="%1)"/>
      <w:lvlJc w:val="left"/>
      <w:pPr>
        <w:ind w:left="23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B3772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75724B"/>
    <w:multiLevelType w:val="hybridMultilevel"/>
    <w:tmpl w:val="805A9556"/>
    <w:lvl w:ilvl="0" w:tplc="8F02B6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1369BA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B85DD0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23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34D339BB"/>
    <w:multiLevelType w:val="hybridMultilevel"/>
    <w:tmpl w:val="EB6AE4D4"/>
    <w:lvl w:ilvl="0" w:tplc="F7447A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232AF7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272B48"/>
    <w:multiLevelType w:val="multilevel"/>
    <w:tmpl w:val="860E6D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928" w:hanging="360"/>
      </w:pPr>
      <w:rPr>
        <w:b w:val="0"/>
        <w:i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631F07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721FAC"/>
    <w:multiLevelType w:val="hybridMultilevel"/>
    <w:tmpl w:val="614E4D6A"/>
    <w:lvl w:ilvl="0" w:tplc="832EDB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805E61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691DFC"/>
    <w:multiLevelType w:val="hybridMultilevel"/>
    <w:tmpl w:val="6206131C"/>
    <w:lvl w:ilvl="0" w:tplc="BD0C08FE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242759"/>
    <w:multiLevelType w:val="hybridMultilevel"/>
    <w:tmpl w:val="AAFE5A7E"/>
    <w:lvl w:ilvl="0" w:tplc="956A71D0">
      <w:start w:val="1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42614E21"/>
    <w:multiLevelType w:val="hybridMultilevel"/>
    <w:tmpl w:val="0C7078BC"/>
    <w:lvl w:ilvl="0" w:tplc="0EF079C2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77205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3E0611"/>
    <w:multiLevelType w:val="hybridMultilevel"/>
    <w:tmpl w:val="DF765C92"/>
    <w:lvl w:ilvl="0" w:tplc="C57CAD04">
      <w:start w:val="12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564E74"/>
    <w:multiLevelType w:val="hybridMultilevel"/>
    <w:tmpl w:val="3132D192"/>
    <w:lvl w:ilvl="0" w:tplc="47F4D3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E85EA2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791B87"/>
    <w:multiLevelType w:val="hybridMultilevel"/>
    <w:tmpl w:val="CCF68DA8"/>
    <w:lvl w:ilvl="0" w:tplc="0228FB9A">
      <w:start w:val="1"/>
      <w:numFmt w:val="decimal"/>
      <w:lvlText w:val="%1."/>
      <w:lvlJc w:val="left"/>
      <w:pPr>
        <w:ind w:left="1778" w:hanging="360"/>
      </w:pPr>
      <w:rPr>
        <w:strike w:val="0"/>
        <w:color w:val="auto"/>
        <w:sz w:val="28"/>
      </w:rPr>
    </w:lvl>
    <w:lvl w:ilvl="1" w:tplc="20000019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E8A13D4"/>
    <w:multiLevelType w:val="hybridMultilevel"/>
    <w:tmpl w:val="D9BA789C"/>
    <w:lvl w:ilvl="0" w:tplc="20CC92B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261"/>
    <w:multiLevelType w:val="multilevel"/>
    <w:tmpl w:val="9BA0CC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B4B743C"/>
    <w:multiLevelType w:val="hybridMultilevel"/>
    <w:tmpl w:val="1D5E1FA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C7E620A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496A45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0A27E9"/>
    <w:multiLevelType w:val="multilevel"/>
    <w:tmpl w:val="8D58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57D0189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B875FD"/>
    <w:multiLevelType w:val="hybridMultilevel"/>
    <w:tmpl w:val="DA046918"/>
    <w:lvl w:ilvl="0" w:tplc="09B26DBA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E16FD5"/>
    <w:multiLevelType w:val="hybridMultilevel"/>
    <w:tmpl w:val="B926683E"/>
    <w:lvl w:ilvl="0" w:tplc="08108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28"/>
  </w:num>
  <w:num w:numId="7">
    <w:abstractNumId w:val="15"/>
  </w:num>
  <w:num w:numId="8">
    <w:abstractNumId w:val="8"/>
  </w:num>
  <w:num w:numId="9">
    <w:abstractNumId w:val="13"/>
  </w:num>
  <w:num w:numId="10">
    <w:abstractNumId w:val="11"/>
  </w:num>
  <w:num w:numId="11">
    <w:abstractNumId w:val="31"/>
  </w:num>
  <w:num w:numId="12">
    <w:abstractNumId w:val="18"/>
  </w:num>
  <w:num w:numId="13">
    <w:abstractNumId w:val="25"/>
  </w:num>
  <w:num w:numId="14">
    <w:abstractNumId w:val="19"/>
  </w:num>
  <w:num w:numId="15">
    <w:abstractNumId w:val="0"/>
  </w:num>
  <w:num w:numId="16">
    <w:abstractNumId w:val="2"/>
  </w:num>
  <w:num w:numId="17">
    <w:abstractNumId w:val="30"/>
  </w:num>
  <w:num w:numId="18">
    <w:abstractNumId w:val="9"/>
  </w:num>
  <w:num w:numId="19">
    <w:abstractNumId w:val="22"/>
  </w:num>
  <w:num w:numId="20">
    <w:abstractNumId w:val="4"/>
  </w:num>
  <w:num w:numId="21">
    <w:abstractNumId w:val="2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7"/>
  </w:num>
  <w:num w:numId="39">
    <w:abstractNumId w:val="1"/>
  </w:num>
  <w:num w:numId="40">
    <w:abstractNumId w:val="24"/>
  </w:num>
  <w:num w:numId="41">
    <w:abstractNumId w:val="7"/>
  </w:num>
  <w:num w:numId="42">
    <w:abstractNumId w:val="10"/>
  </w:num>
  <w:num w:numId="43">
    <w:abstractNumId w:val="32"/>
  </w:num>
  <w:num w:numId="44">
    <w:abstractNumId w:val="16"/>
  </w:num>
  <w:num w:numId="45">
    <w:abstractNumId w:val="21"/>
  </w:num>
  <w:num w:numId="46">
    <w:abstractNumId w:val="12"/>
  </w:num>
  <w:num w:numId="47">
    <w:abstractNumId w:val="5"/>
  </w:num>
  <w:num w:numId="48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efaultTabStop w:val="99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D9"/>
    <w:rsid w:val="00000509"/>
    <w:rsid w:val="0000180D"/>
    <w:rsid w:val="000022CB"/>
    <w:rsid w:val="000027E4"/>
    <w:rsid w:val="00002DF5"/>
    <w:rsid w:val="0000317B"/>
    <w:rsid w:val="00003445"/>
    <w:rsid w:val="00003968"/>
    <w:rsid w:val="00003D51"/>
    <w:rsid w:val="00003D9A"/>
    <w:rsid w:val="00004CD9"/>
    <w:rsid w:val="0000610D"/>
    <w:rsid w:val="000061FF"/>
    <w:rsid w:val="000064E7"/>
    <w:rsid w:val="00006C79"/>
    <w:rsid w:val="00007190"/>
    <w:rsid w:val="000071B8"/>
    <w:rsid w:val="0000779F"/>
    <w:rsid w:val="00007F20"/>
    <w:rsid w:val="00010824"/>
    <w:rsid w:val="00010901"/>
    <w:rsid w:val="00011928"/>
    <w:rsid w:val="00011C91"/>
    <w:rsid w:val="00011F0A"/>
    <w:rsid w:val="0001266E"/>
    <w:rsid w:val="00012686"/>
    <w:rsid w:val="0001294D"/>
    <w:rsid w:val="000131F4"/>
    <w:rsid w:val="0001333B"/>
    <w:rsid w:val="00013464"/>
    <w:rsid w:val="00013A7A"/>
    <w:rsid w:val="00013C08"/>
    <w:rsid w:val="00014B1B"/>
    <w:rsid w:val="00015B6E"/>
    <w:rsid w:val="00015E8B"/>
    <w:rsid w:val="0001677B"/>
    <w:rsid w:val="00016C57"/>
    <w:rsid w:val="00016DD2"/>
    <w:rsid w:val="00017313"/>
    <w:rsid w:val="0001762A"/>
    <w:rsid w:val="00017BC5"/>
    <w:rsid w:val="00021A51"/>
    <w:rsid w:val="00021A8D"/>
    <w:rsid w:val="00021B6A"/>
    <w:rsid w:val="00021ED5"/>
    <w:rsid w:val="000223AC"/>
    <w:rsid w:val="00022BC4"/>
    <w:rsid w:val="00023191"/>
    <w:rsid w:val="0002324F"/>
    <w:rsid w:val="00023677"/>
    <w:rsid w:val="00023E0F"/>
    <w:rsid w:val="000242B6"/>
    <w:rsid w:val="00024646"/>
    <w:rsid w:val="0002503F"/>
    <w:rsid w:val="0002539D"/>
    <w:rsid w:val="00025CDE"/>
    <w:rsid w:val="0002619F"/>
    <w:rsid w:val="00026386"/>
    <w:rsid w:val="0002679E"/>
    <w:rsid w:val="00027375"/>
    <w:rsid w:val="000303B5"/>
    <w:rsid w:val="00030409"/>
    <w:rsid w:val="00030766"/>
    <w:rsid w:val="00030AF6"/>
    <w:rsid w:val="00031BCC"/>
    <w:rsid w:val="0003210F"/>
    <w:rsid w:val="0003224F"/>
    <w:rsid w:val="000326FC"/>
    <w:rsid w:val="00032BE6"/>
    <w:rsid w:val="000334E3"/>
    <w:rsid w:val="00033AB9"/>
    <w:rsid w:val="000343FA"/>
    <w:rsid w:val="00035049"/>
    <w:rsid w:val="00035326"/>
    <w:rsid w:val="00035DA6"/>
    <w:rsid w:val="00036AB5"/>
    <w:rsid w:val="00036C55"/>
    <w:rsid w:val="00037124"/>
    <w:rsid w:val="00037C2B"/>
    <w:rsid w:val="0004063B"/>
    <w:rsid w:val="00040801"/>
    <w:rsid w:val="00040FB3"/>
    <w:rsid w:val="00041E17"/>
    <w:rsid w:val="00042161"/>
    <w:rsid w:val="000421E0"/>
    <w:rsid w:val="00042954"/>
    <w:rsid w:val="0004368C"/>
    <w:rsid w:val="000437A3"/>
    <w:rsid w:val="000437E3"/>
    <w:rsid w:val="00043971"/>
    <w:rsid w:val="00043A72"/>
    <w:rsid w:val="00043D72"/>
    <w:rsid w:val="00044010"/>
    <w:rsid w:val="0004469D"/>
    <w:rsid w:val="000447DC"/>
    <w:rsid w:val="00044D10"/>
    <w:rsid w:val="0004554D"/>
    <w:rsid w:val="0004585D"/>
    <w:rsid w:val="00045A01"/>
    <w:rsid w:val="0004747D"/>
    <w:rsid w:val="000475FA"/>
    <w:rsid w:val="00047CA1"/>
    <w:rsid w:val="00051128"/>
    <w:rsid w:val="00051934"/>
    <w:rsid w:val="00051980"/>
    <w:rsid w:val="0005204E"/>
    <w:rsid w:val="000537D8"/>
    <w:rsid w:val="00053EBC"/>
    <w:rsid w:val="00054CDA"/>
    <w:rsid w:val="00055328"/>
    <w:rsid w:val="00056A39"/>
    <w:rsid w:val="000600D4"/>
    <w:rsid w:val="000605A9"/>
    <w:rsid w:val="00061044"/>
    <w:rsid w:val="0006118D"/>
    <w:rsid w:val="000615F8"/>
    <w:rsid w:val="00061814"/>
    <w:rsid w:val="00061BE9"/>
    <w:rsid w:val="00062810"/>
    <w:rsid w:val="00062828"/>
    <w:rsid w:val="00062986"/>
    <w:rsid w:val="00062BB9"/>
    <w:rsid w:val="000640F1"/>
    <w:rsid w:val="000647B3"/>
    <w:rsid w:val="00064846"/>
    <w:rsid w:val="000649B7"/>
    <w:rsid w:val="00064DF1"/>
    <w:rsid w:val="00065CF8"/>
    <w:rsid w:val="00070343"/>
    <w:rsid w:val="00070E61"/>
    <w:rsid w:val="000710BE"/>
    <w:rsid w:val="00071143"/>
    <w:rsid w:val="00071247"/>
    <w:rsid w:val="000716CC"/>
    <w:rsid w:val="00071B32"/>
    <w:rsid w:val="00071CC7"/>
    <w:rsid w:val="000722E7"/>
    <w:rsid w:val="0007241A"/>
    <w:rsid w:val="00072714"/>
    <w:rsid w:val="00072A4A"/>
    <w:rsid w:val="00073C09"/>
    <w:rsid w:val="00074DB1"/>
    <w:rsid w:val="00075052"/>
    <w:rsid w:val="00075D85"/>
    <w:rsid w:val="000764E2"/>
    <w:rsid w:val="0007678A"/>
    <w:rsid w:val="00077C8C"/>
    <w:rsid w:val="00077D98"/>
    <w:rsid w:val="0008006F"/>
    <w:rsid w:val="000803AE"/>
    <w:rsid w:val="00081959"/>
    <w:rsid w:val="00081E22"/>
    <w:rsid w:val="00082223"/>
    <w:rsid w:val="00082C75"/>
    <w:rsid w:val="00082DAE"/>
    <w:rsid w:val="000833ED"/>
    <w:rsid w:val="000834F1"/>
    <w:rsid w:val="00083787"/>
    <w:rsid w:val="0008386F"/>
    <w:rsid w:val="00083901"/>
    <w:rsid w:val="000839F4"/>
    <w:rsid w:val="00083D15"/>
    <w:rsid w:val="000843A1"/>
    <w:rsid w:val="00085BAB"/>
    <w:rsid w:val="0008666F"/>
    <w:rsid w:val="00086994"/>
    <w:rsid w:val="00087664"/>
    <w:rsid w:val="00087A4F"/>
    <w:rsid w:val="00090500"/>
    <w:rsid w:val="000911B5"/>
    <w:rsid w:val="00091491"/>
    <w:rsid w:val="00091EB6"/>
    <w:rsid w:val="00092550"/>
    <w:rsid w:val="000929D3"/>
    <w:rsid w:val="0009464B"/>
    <w:rsid w:val="00094E1F"/>
    <w:rsid w:val="00095B5D"/>
    <w:rsid w:val="00095EDF"/>
    <w:rsid w:val="00096174"/>
    <w:rsid w:val="000963A4"/>
    <w:rsid w:val="00096535"/>
    <w:rsid w:val="00096D41"/>
    <w:rsid w:val="00096D62"/>
    <w:rsid w:val="0009717C"/>
    <w:rsid w:val="00097542"/>
    <w:rsid w:val="00097911"/>
    <w:rsid w:val="00097EC5"/>
    <w:rsid w:val="000A0839"/>
    <w:rsid w:val="000A13BC"/>
    <w:rsid w:val="000A15E4"/>
    <w:rsid w:val="000A1C73"/>
    <w:rsid w:val="000A1F2B"/>
    <w:rsid w:val="000A227D"/>
    <w:rsid w:val="000A25FB"/>
    <w:rsid w:val="000A27F1"/>
    <w:rsid w:val="000A28F9"/>
    <w:rsid w:val="000A2EDD"/>
    <w:rsid w:val="000A341B"/>
    <w:rsid w:val="000A34C9"/>
    <w:rsid w:val="000A3B6A"/>
    <w:rsid w:val="000A42D6"/>
    <w:rsid w:val="000A4B55"/>
    <w:rsid w:val="000A4D30"/>
    <w:rsid w:val="000A6135"/>
    <w:rsid w:val="000A6EC6"/>
    <w:rsid w:val="000A7743"/>
    <w:rsid w:val="000A797D"/>
    <w:rsid w:val="000A7991"/>
    <w:rsid w:val="000A7D63"/>
    <w:rsid w:val="000B1262"/>
    <w:rsid w:val="000B12CA"/>
    <w:rsid w:val="000B13A7"/>
    <w:rsid w:val="000B148A"/>
    <w:rsid w:val="000B19C6"/>
    <w:rsid w:val="000B1AB6"/>
    <w:rsid w:val="000B260F"/>
    <w:rsid w:val="000B266D"/>
    <w:rsid w:val="000B2F3A"/>
    <w:rsid w:val="000B398A"/>
    <w:rsid w:val="000B3A60"/>
    <w:rsid w:val="000B4868"/>
    <w:rsid w:val="000B4CC0"/>
    <w:rsid w:val="000B5C22"/>
    <w:rsid w:val="000B5C67"/>
    <w:rsid w:val="000B72B4"/>
    <w:rsid w:val="000B7A62"/>
    <w:rsid w:val="000B7F63"/>
    <w:rsid w:val="000C000C"/>
    <w:rsid w:val="000C03DF"/>
    <w:rsid w:val="000C0504"/>
    <w:rsid w:val="000C0587"/>
    <w:rsid w:val="000C089A"/>
    <w:rsid w:val="000C0B51"/>
    <w:rsid w:val="000C1242"/>
    <w:rsid w:val="000C14A4"/>
    <w:rsid w:val="000C1600"/>
    <w:rsid w:val="000C1DC7"/>
    <w:rsid w:val="000C2CD8"/>
    <w:rsid w:val="000C3259"/>
    <w:rsid w:val="000C3580"/>
    <w:rsid w:val="000C43C8"/>
    <w:rsid w:val="000C43F3"/>
    <w:rsid w:val="000C4C1A"/>
    <w:rsid w:val="000C4E0C"/>
    <w:rsid w:val="000C4E0F"/>
    <w:rsid w:val="000C56B2"/>
    <w:rsid w:val="000C6E4D"/>
    <w:rsid w:val="000C7621"/>
    <w:rsid w:val="000C7E7C"/>
    <w:rsid w:val="000D0051"/>
    <w:rsid w:val="000D05A4"/>
    <w:rsid w:val="000D162A"/>
    <w:rsid w:val="000D2442"/>
    <w:rsid w:val="000D4630"/>
    <w:rsid w:val="000D4851"/>
    <w:rsid w:val="000D4CFA"/>
    <w:rsid w:val="000D56AD"/>
    <w:rsid w:val="000D5994"/>
    <w:rsid w:val="000D5DA0"/>
    <w:rsid w:val="000D6C98"/>
    <w:rsid w:val="000D6D6F"/>
    <w:rsid w:val="000D7298"/>
    <w:rsid w:val="000D77A3"/>
    <w:rsid w:val="000D77C4"/>
    <w:rsid w:val="000D7B5D"/>
    <w:rsid w:val="000E0581"/>
    <w:rsid w:val="000E132A"/>
    <w:rsid w:val="000E146F"/>
    <w:rsid w:val="000E21BE"/>
    <w:rsid w:val="000E25C5"/>
    <w:rsid w:val="000E275B"/>
    <w:rsid w:val="000E2A09"/>
    <w:rsid w:val="000E2A7E"/>
    <w:rsid w:val="000E2C9F"/>
    <w:rsid w:val="000E302F"/>
    <w:rsid w:val="000E39EE"/>
    <w:rsid w:val="000E3F1F"/>
    <w:rsid w:val="000E4302"/>
    <w:rsid w:val="000E433D"/>
    <w:rsid w:val="000E45A3"/>
    <w:rsid w:val="000E4828"/>
    <w:rsid w:val="000E4B1C"/>
    <w:rsid w:val="000E4D73"/>
    <w:rsid w:val="000E4E07"/>
    <w:rsid w:val="000E50A9"/>
    <w:rsid w:val="000E569A"/>
    <w:rsid w:val="000E5A50"/>
    <w:rsid w:val="000E5B6F"/>
    <w:rsid w:val="000E5B90"/>
    <w:rsid w:val="000E625D"/>
    <w:rsid w:val="000E6E62"/>
    <w:rsid w:val="000E6F37"/>
    <w:rsid w:val="000E7E32"/>
    <w:rsid w:val="000F0049"/>
    <w:rsid w:val="000F080E"/>
    <w:rsid w:val="000F190D"/>
    <w:rsid w:val="000F2455"/>
    <w:rsid w:val="000F272A"/>
    <w:rsid w:val="000F2A78"/>
    <w:rsid w:val="000F3448"/>
    <w:rsid w:val="000F4324"/>
    <w:rsid w:val="000F46A7"/>
    <w:rsid w:val="000F4DF4"/>
    <w:rsid w:val="000F555D"/>
    <w:rsid w:val="000F591B"/>
    <w:rsid w:val="000F5BE5"/>
    <w:rsid w:val="000F62FD"/>
    <w:rsid w:val="000F651C"/>
    <w:rsid w:val="000F65AB"/>
    <w:rsid w:val="000F689B"/>
    <w:rsid w:val="000F6932"/>
    <w:rsid w:val="000F6990"/>
    <w:rsid w:val="000F7323"/>
    <w:rsid w:val="000F7C3B"/>
    <w:rsid w:val="00100146"/>
    <w:rsid w:val="00101B69"/>
    <w:rsid w:val="00101EE4"/>
    <w:rsid w:val="00102260"/>
    <w:rsid w:val="00102359"/>
    <w:rsid w:val="001029EF"/>
    <w:rsid w:val="00102AEA"/>
    <w:rsid w:val="001034B7"/>
    <w:rsid w:val="00103678"/>
    <w:rsid w:val="001036EB"/>
    <w:rsid w:val="00104F9D"/>
    <w:rsid w:val="001055BE"/>
    <w:rsid w:val="00105E23"/>
    <w:rsid w:val="0010644E"/>
    <w:rsid w:val="00106901"/>
    <w:rsid w:val="001075F7"/>
    <w:rsid w:val="00110057"/>
    <w:rsid w:val="00110C86"/>
    <w:rsid w:val="00110DDC"/>
    <w:rsid w:val="001110FA"/>
    <w:rsid w:val="00111204"/>
    <w:rsid w:val="00111291"/>
    <w:rsid w:val="001114FA"/>
    <w:rsid w:val="00111807"/>
    <w:rsid w:val="0011250F"/>
    <w:rsid w:val="00112764"/>
    <w:rsid w:val="001134F5"/>
    <w:rsid w:val="001135BD"/>
    <w:rsid w:val="001139B5"/>
    <w:rsid w:val="001139E4"/>
    <w:rsid w:val="0011441C"/>
    <w:rsid w:val="00115083"/>
    <w:rsid w:val="00115A81"/>
    <w:rsid w:val="001163F5"/>
    <w:rsid w:val="00117629"/>
    <w:rsid w:val="001179DF"/>
    <w:rsid w:val="00117B06"/>
    <w:rsid w:val="00117C13"/>
    <w:rsid w:val="00117D13"/>
    <w:rsid w:val="00117D2A"/>
    <w:rsid w:val="00117FD9"/>
    <w:rsid w:val="0012000E"/>
    <w:rsid w:val="00120B43"/>
    <w:rsid w:val="0012108D"/>
    <w:rsid w:val="001211A8"/>
    <w:rsid w:val="0012210E"/>
    <w:rsid w:val="00122549"/>
    <w:rsid w:val="00122692"/>
    <w:rsid w:val="0012295E"/>
    <w:rsid w:val="001229D1"/>
    <w:rsid w:val="00123674"/>
    <w:rsid w:val="001240FE"/>
    <w:rsid w:val="0012420C"/>
    <w:rsid w:val="00125437"/>
    <w:rsid w:val="00125BF0"/>
    <w:rsid w:val="0012602A"/>
    <w:rsid w:val="001264EE"/>
    <w:rsid w:val="0012673E"/>
    <w:rsid w:val="001271F1"/>
    <w:rsid w:val="00127D15"/>
    <w:rsid w:val="001306FD"/>
    <w:rsid w:val="0013096A"/>
    <w:rsid w:val="00131B4C"/>
    <w:rsid w:val="00131E0B"/>
    <w:rsid w:val="001333B4"/>
    <w:rsid w:val="00133D9E"/>
    <w:rsid w:val="00133ED2"/>
    <w:rsid w:val="0013445D"/>
    <w:rsid w:val="00134670"/>
    <w:rsid w:val="00135628"/>
    <w:rsid w:val="00135A0D"/>
    <w:rsid w:val="00135B8D"/>
    <w:rsid w:val="0013609B"/>
    <w:rsid w:val="00136384"/>
    <w:rsid w:val="00136C43"/>
    <w:rsid w:val="00136ED4"/>
    <w:rsid w:val="00137042"/>
    <w:rsid w:val="0014037D"/>
    <w:rsid w:val="00141440"/>
    <w:rsid w:val="001418A3"/>
    <w:rsid w:val="0014195F"/>
    <w:rsid w:val="001425DD"/>
    <w:rsid w:val="00142878"/>
    <w:rsid w:val="00143320"/>
    <w:rsid w:val="00143B0A"/>
    <w:rsid w:val="00143C00"/>
    <w:rsid w:val="001454C6"/>
    <w:rsid w:val="00145D3C"/>
    <w:rsid w:val="00146D9C"/>
    <w:rsid w:val="00146EFF"/>
    <w:rsid w:val="00147166"/>
    <w:rsid w:val="00147562"/>
    <w:rsid w:val="00147DFD"/>
    <w:rsid w:val="00147E3B"/>
    <w:rsid w:val="001500AD"/>
    <w:rsid w:val="001503E2"/>
    <w:rsid w:val="001513AF"/>
    <w:rsid w:val="00152229"/>
    <w:rsid w:val="00152E38"/>
    <w:rsid w:val="001531D9"/>
    <w:rsid w:val="00153EC5"/>
    <w:rsid w:val="00154295"/>
    <w:rsid w:val="0015467B"/>
    <w:rsid w:val="00154E36"/>
    <w:rsid w:val="00155C89"/>
    <w:rsid w:val="00155F4E"/>
    <w:rsid w:val="00156086"/>
    <w:rsid w:val="001563BB"/>
    <w:rsid w:val="001569D3"/>
    <w:rsid w:val="001576E3"/>
    <w:rsid w:val="00160185"/>
    <w:rsid w:val="0016228E"/>
    <w:rsid w:val="00162969"/>
    <w:rsid w:val="00162CD3"/>
    <w:rsid w:val="00163691"/>
    <w:rsid w:val="00163CA9"/>
    <w:rsid w:val="00164356"/>
    <w:rsid w:val="001645EC"/>
    <w:rsid w:val="00164FE6"/>
    <w:rsid w:val="00165812"/>
    <w:rsid w:val="00165D9F"/>
    <w:rsid w:val="00166A24"/>
    <w:rsid w:val="00166FF6"/>
    <w:rsid w:val="00167A0F"/>
    <w:rsid w:val="00167DF2"/>
    <w:rsid w:val="00170374"/>
    <w:rsid w:val="00170549"/>
    <w:rsid w:val="00170603"/>
    <w:rsid w:val="00170F7B"/>
    <w:rsid w:val="00171218"/>
    <w:rsid w:val="00171B2C"/>
    <w:rsid w:val="001720F9"/>
    <w:rsid w:val="001724EC"/>
    <w:rsid w:val="00173C92"/>
    <w:rsid w:val="00174860"/>
    <w:rsid w:val="00174934"/>
    <w:rsid w:val="00175045"/>
    <w:rsid w:val="0017577B"/>
    <w:rsid w:val="00175F12"/>
    <w:rsid w:val="00176CAD"/>
    <w:rsid w:val="001776A6"/>
    <w:rsid w:val="001807C5"/>
    <w:rsid w:val="00180D6A"/>
    <w:rsid w:val="00181347"/>
    <w:rsid w:val="0018161B"/>
    <w:rsid w:val="001817BE"/>
    <w:rsid w:val="00181F31"/>
    <w:rsid w:val="0018274D"/>
    <w:rsid w:val="0018356B"/>
    <w:rsid w:val="00183A7F"/>
    <w:rsid w:val="001848BC"/>
    <w:rsid w:val="0018509C"/>
    <w:rsid w:val="001858CB"/>
    <w:rsid w:val="00185FE8"/>
    <w:rsid w:val="001866D9"/>
    <w:rsid w:val="00186BA5"/>
    <w:rsid w:val="00187B41"/>
    <w:rsid w:val="00187F62"/>
    <w:rsid w:val="00190300"/>
    <w:rsid w:val="00190859"/>
    <w:rsid w:val="00190F6B"/>
    <w:rsid w:val="00190FBD"/>
    <w:rsid w:val="00191813"/>
    <w:rsid w:val="0019301D"/>
    <w:rsid w:val="00193095"/>
    <w:rsid w:val="0019348E"/>
    <w:rsid w:val="00193648"/>
    <w:rsid w:val="00193871"/>
    <w:rsid w:val="0019436F"/>
    <w:rsid w:val="001949D4"/>
    <w:rsid w:val="00194AE4"/>
    <w:rsid w:val="0019517D"/>
    <w:rsid w:val="001952F4"/>
    <w:rsid w:val="0019541C"/>
    <w:rsid w:val="00195B5B"/>
    <w:rsid w:val="001963F6"/>
    <w:rsid w:val="001968C6"/>
    <w:rsid w:val="00196A5A"/>
    <w:rsid w:val="00196E8C"/>
    <w:rsid w:val="001977BA"/>
    <w:rsid w:val="001A01EE"/>
    <w:rsid w:val="001A10DC"/>
    <w:rsid w:val="001A15FE"/>
    <w:rsid w:val="001A1B5D"/>
    <w:rsid w:val="001A1E65"/>
    <w:rsid w:val="001A27A2"/>
    <w:rsid w:val="001A29A2"/>
    <w:rsid w:val="001A2BB7"/>
    <w:rsid w:val="001A2EC2"/>
    <w:rsid w:val="001A301A"/>
    <w:rsid w:val="001A34D8"/>
    <w:rsid w:val="001A3595"/>
    <w:rsid w:val="001A36CD"/>
    <w:rsid w:val="001A4026"/>
    <w:rsid w:val="001A49F2"/>
    <w:rsid w:val="001A4B2D"/>
    <w:rsid w:val="001A5D69"/>
    <w:rsid w:val="001A67DA"/>
    <w:rsid w:val="001A707D"/>
    <w:rsid w:val="001A75A9"/>
    <w:rsid w:val="001B0020"/>
    <w:rsid w:val="001B111D"/>
    <w:rsid w:val="001B2046"/>
    <w:rsid w:val="001B2316"/>
    <w:rsid w:val="001B274A"/>
    <w:rsid w:val="001B2909"/>
    <w:rsid w:val="001B2BCD"/>
    <w:rsid w:val="001B2CC7"/>
    <w:rsid w:val="001B3386"/>
    <w:rsid w:val="001B4109"/>
    <w:rsid w:val="001B4445"/>
    <w:rsid w:val="001B4AC6"/>
    <w:rsid w:val="001B4BB9"/>
    <w:rsid w:val="001B4F1A"/>
    <w:rsid w:val="001B5AFA"/>
    <w:rsid w:val="001B5F2D"/>
    <w:rsid w:val="001B61C2"/>
    <w:rsid w:val="001B6A31"/>
    <w:rsid w:val="001B6B41"/>
    <w:rsid w:val="001B7716"/>
    <w:rsid w:val="001B7BD8"/>
    <w:rsid w:val="001B7D31"/>
    <w:rsid w:val="001C0993"/>
    <w:rsid w:val="001C0CF4"/>
    <w:rsid w:val="001C0D8F"/>
    <w:rsid w:val="001C125C"/>
    <w:rsid w:val="001C1528"/>
    <w:rsid w:val="001C17D4"/>
    <w:rsid w:val="001C2404"/>
    <w:rsid w:val="001C25C7"/>
    <w:rsid w:val="001C27F1"/>
    <w:rsid w:val="001C2DED"/>
    <w:rsid w:val="001C374C"/>
    <w:rsid w:val="001C41F8"/>
    <w:rsid w:val="001C4AE4"/>
    <w:rsid w:val="001C4D6D"/>
    <w:rsid w:val="001C4DB8"/>
    <w:rsid w:val="001C4F23"/>
    <w:rsid w:val="001C5726"/>
    <w:rsid w:val="001C5AD1"/>
    <w:rsid w:val="001C5B71"/>
    <w:rsid w:val="001C621D"/>
    <w:rsid w:val="001C62CD"/>
    <w:rsid w:val="001C6FEA"/>
    <w:rsid w:val="001C7606"/>
    <w:rsid w:val="001C79A4"/>
    <w:rsid w:val="001D000F"/>
    <w:rsid w:val="001D0C64"/>
    <w:rsid w:val="001D13A2"/>
    <w:rsid w:val="001D13E9"/>
    <w:rsid w:val="001D1C45"/>
    <w:rsid w:val="001D2233"/>
    <w:rsid w:val="001D26C7"/>
    <w:rsid w:val="001D3007"/>
    <w:rsid w:val="001D4201"/>
    <w:rsid w:val="001D4275"/>
    <w:rsid w:val="001D4346"/>
    <w:rsid w:val="001D4D5D"/>
    <w:rsid w:val="001D4D77"/>
    <w:rsid w:val="001D4F55"/>
    <w:rsid w:val="001D545C"/>
    <w:rsid w:val="001D5BC4"/>
    <w:rsid w:val="001D63BE"/>
    <w:rsid w:val="001D6B6B"/>
    <w:rsid w:val="001D7823"/>
    <w:rsid w:val="001E008F"/>
    <w:rsid w:val="001E01BD"/>
    <w:rsid w:val="001E132B"/>
    <w:rsid w:val="001E1450"/>
    <w:rsid w:val="001E1C7D"/>
    <w:rsid w:val="001E202F"/>
    <w:rsid w:val="001E25F9"/>
    <w:rsid w:val="001E27A8"/>
    <w:rsid w:val="001E300B"/>
    <w:rsid w:val="001E38E2"/>
    <w:rsid w:val="001E396F"/>
    <w:rsid w:val="001E3E89"/>
    <w:rsid w:val="001E443D"/>
    <w:rsid w:val="001E4EDF"/>
    <w:rsid w:val="001E532F"/>
    <w:rsid w:val="001E602F"/>
    <w:rsid w:val="001E6801"/>
    <w:rsid w:val="001E6E7C"/>
    <w:rsid w:val="001E6FF4"/>
    <w:rsid w:val="001E7420"/>
    <w:rsid w:val="001E7696"/>
    <w:rsid w:val="001F06BD"/>
    <w:rsid w:val="001F07B3"/>
    <w:rsid w:val="001F07F3"/>
    <w:rsid w:val="001F08A3"/>
    <w:rsid w:val="001F1791"/>
    <w:rsid w:val="001F2166"/>
    <w:rsid w:val="001F2219"/>
    <w:rsid w:val="001F24F4"/>
    <w:rsid w:val="001F2654"/>
    <w:rsid w:val="001F2961"/>
    <w:rsid w:val="001F3B61"/>
    <w:rsid w:val="001F3D2A"/>
    <w:rsid w:val="001F419D"/>
    <w:rsid w:val="001F424B"/>
    <w:rsid w:val="001F42B1"/>
    <w:rsid w:val="001F5427"/>
    <w:rsid w:val="001F5707"/>
    <w:rsid w:val="001F59EC"/>
    <w:rsid w:val="001F6156"/>
    <w:rsid w:val="001F6551"/>
    <w:rsid w:val="0020064E"/>
    <w:rsid w:val="00200E40"/>
    <w:rsid w:val="0020119A"/>
    <w:rsid w:val="002023A0"/>
    <w:rsid w:val="00202A7D"/>
    <w:rsid w:val="00202CDE"/>
    <w:rsid w:val="002031E2"/>
    <w:rsid w:val="002032C0"/>
    <w:rsid w:val="002036E7"/>
    <w:rsid w:val="00203C45"/>
    <w:rsid w:val="002040BB"/>
    <w:rsid w:val="00204404"/>
    <w:rsid w:val="002044D1"/>
    <w:rsid w:val="00205602"/>
    <w:rsid w:val="0020589B"/>
    <w:rsid w:val="00206454"/>
    <w:rsid w:val="0020684A"/>
    <w:rsid w:val="00206B08"/>
    <w:rsid w:val="00206C1C"/>
    <w:rsid w:val="00206C1F"/>
    <w:rsid w:val="00210A50"/>
    <w:rsid w:val="00210DDF"/>
    <w:rsid w:val="00210F7F"/>
    <w:rsid w:val="002111A7"/>
    <w:rsid w:val="00211B83"/>
    <w:rsid w:val="00211E22"/>
    <w:rsid w:val="00212745"/>
    <w:rsid w:val="002128A1"/>
    <w:rsid w:val="00212917"/>
    <w:rsid w:val="00212BDF"/>
    <w:rsid w:val="00212F95"/>
    <w:rsid w:val="00213208"/>
    <w:rsid w:val="00214078"/>
    <w:rsid w:val="00214344"/>
    <w:rsid w:val="00214FDA"/>
    <w:rsid w:val="002152A2"/>
    <w:rsid w:val="0021549B"/>
    <w:rsid w:val="0021561F"/>
    <w:rsid w:val="00215640"/>
    <w:rsid w:val="00215C32"/>
    <w:rsid w:val="00216197"/>
    <w:rsid w:val="0021635E"/>
    <w:rsid w:val="00216371"/>
    <w:rsid w:val="00217092"/>
    <w:rsid w:val="00217382"/>
    <w:rsid w:val="00217527"/>
    <w:rsid w:val="00217E02"/>
    <w:rsid w:val="002204A2"/>
    <w:rsid w:val="00220D22"/>
    <w:rsid w:val="00221B5E"/>
    <w:rsid w:val="00221D30"/>
    <w:rsid w:val="00221EDF"/>
    <w:rsid w:val="002224C3"/>
    <w:rsid w:val="00222853"/>
    <w:rsid w:val="00223138"/>
    <w:rsid w:val="0022398E"/>
    <w:rsid w:val="00223A4C"/>
    <w:rsid w:val="0022481F"/>
    <w:rsid w:val="00226415"/>
    <w:rsid w:val="00226963"/>
    <w:rsid w:val="00226C50"/>
    <w:rsid w:val="0022707F"/>
    <w:rsid w:val="00227CB4"/>
    <w:rsid w:val="0023075D"/>
    <w:rsid w:val="00230BF3"/>
    <w:rsid w:val="00230D0B"/>
    <w:rsid w:val="00230E96"/>
    <w:rsid w:val="00230FBD"/>
    <w:rsid w:val="00231022"/>
    <w:rsid w:val="00231E52"/>
    <w:rsid w:val="00231ED6"/>
    <w:rsid w:val="00231F78"/>
    <w:rsid w:val="002320E2"/>
    <w:rsid w:val="002321F7"/>
    <w:rsid w:val="00232811"/>
    <w:rsid w:val="00232939"/>
    <w:rsid w:val="00232C1C"/>
    <w:rsid w:val="00232D68"/>
    <w:rsid w:val="00232FC9"/>
    <w:rsid w:val="00232FD7"/>
    <w:rsid w:val="00233DC0"/>
    <w:rsid w:val="00233E4A"/>
    <w:rsid w:val="00234B6D"/>
    <w:rsid w:val="00234C68"/>
    <w:rsid w:val="00234FBB"/>
    <w:rsid w:val="00234FED"/>
    <w:rsid w:val="002350F6"/>
    <w:rsid w:val="00235792"/>
    <w:rsid w:val="002359A2"/>
    <w:rsid w:val="00236108"/>
    <w:rsid w:val="00236528"/>
    <w:rsid w:val="00236955"/>
    <w:rsid w:val="00237A3E"/>
    <w:rsid w:val="00237EA3"/>
    <w:rsid w:val="002402D5"/>
    <w:rsid w:val="002404B8"/>
    <w:rsid w:val="0024155C"/>
    <w:rsid w:val="00241767"/>
    <w:rsid w:val="00241EBE"/>
    <w:rsid w:val="002420AD"/>
    <w:rsid w:val="00242431"/>
    <w:rsid w:val="0024247B"/>
    <w:rsid w:val="00242495"/>
    <w:rsid w:val="00242A02"/>
    <w:rsid w:val="00242E98"/>
    <w:rsid w:val="0024370D"/>
    <w:rsid w:val="00243CA7"/>
    <w:rsid w:val="00244506"/>
    <w:rsid w:val="00244938"/>
    <w:rsid w:val="00244ABD"/>
    <w:rsid w:val="00244BBF"/>
    <w:rsid w:val="00244E8A"/>
    <w:rsid w:val="00245003"/>
    <w:rsid w:val="00245535"/>
    <w:rsid w:val="00245AD6"/>
    <w:rsid w:val="00245CDA"/>
    <w:rsid w:val="0024604C"/>
    <w:rsid w:val="0024623B"/>
    <w:rsid w:val="002475D8"/>
    <w:rsid w:val="00247A21"/>
    <w:rsid w:val="00247DBB"/>
    <w:rsid w:val="002505D2"/>
    <w:rsid w:val="00250805"/>
    <w:rsid w:val="002508EC"/>
    <w:rsid w:val="002509B6"/>
    <w:rsid w:val="00251816"/>
    <w:rsid w:val="00253B6D"/>
    <w:rsid w:val="00253F7D"/>
    <w:rsid w:val="002547D0"/>
    <w:rsid w:val="00254974"/>
    <w:rsid w:val="00255473"/>
    <w:rsid w:val="0025598F"/>
    <w:rsid w:val="00255A84"/>
    <w:rsid w:val="00255E00"/>
    <w:rsid w:val="00255E56"/>
    <w:rsid w:val="002560E5"/>
    <w:rsid w:val="00256D3E"/>
    <w:rsid w:val="002608E2"/>
    <w:rsid w:val="00260974"/>
    <w:rsid w:val="002617E1"/>
    <w:rsid w:val="00261845"/>
    <w:rsid w:val="00261C6D"/>
    <w:rsid w:val="00261E08"/>
    <w:rsid w:val="00261FA4"/>
    <w:rsid w:val="00262769"/>
    <w:rsid w:val="00264530"/>
    <w:rsid w:val="00264EC4"/>
    <w:rsid w:val="00265259"/>
    <w:rsid w:val="0026528C"/>
    <w:rsid w:val="002657A2"/>
    <w:rsid w:val="0026614A"/>
    <w:rsid w:val="002661AD"/>
    <w:rsid w:val="00266765"/>
    <w:rsid w:val="00267462"/>
    <w:rsid w:val="002675CC"/>
    <w:rsid w:val="0026786F"/>
    <w:rsid w:val="00267C0F"/>
    <w:rsid w:val="0027008F"/>
    <w:rsid w:val="002714BE"/>
    <w:rsid w:val="0027153E"/>
    <w:rsid w:val="00271A86"/>
    <w:rsid w:val="00271E99"/>
    <w:rsid w:val="00271F59"/>
    <w:rsid w:val="00272062"/>
    <w:rsid w:val="00272AAF"/>
    <w:rsid w:val="00272BC0"/>
    <w:rsid w:val="00273207"/>
    <w:rsid w:val="00273878"/>
    <w:rsid w:val="00273BF7"/>
    <w:rsid w:val="0027567F"/>
    <w:rsid w:val="00275E5C"/>
    <w:rsid w:val="0027600D"/>
    <w:rsid w:val="00276118"/>
    <w:rsid w:val="0027613B"/>
    <w:rsid w:val="00276A6B"/>
    <w:rsid w:val="00276D47"/>
    <w:rsid w:val="0027708F"/>
    <w:rsid w:val="002770DC"/>
    <w:rsid w:val="00277868"/>
    <w:rsid w:val="00277D9B"/>
    <w:rsid w:val="002809B2"/>
    <w:rsid w:val="00280E93"/>
    <w:rsid w:val="002818D8"/>
    <w:rsid w:val="00281BBA"/>
    <w:rsid w:val="00281EC1"/>
    <w:rsid w:val="002826DE"/>
    <w:rsid w:val="00282993"/>
    <w:rsid w:val="00282E31"/>
    <w:rsid w:val="002832DA"/>
    <w:rsid w:val="00283D55"/>
    <w:rsid w:val="0028455A"/>
    <w:rsid w:val="002846D1"/>
    <w:rsid w:val="00284B88"/>
    <w:rsid w:val="002867AA"/>
    <w:rsid w:val="00287B05"/>
    <w:rsid w:val="0029020F"/>
    <w:rsid w:val="002903B4"/>
    <w:rsid w:val="0029048A"/>
    <w:rsid w:val="00290CA3"/>
    <w:rsid w:val="00290F9D"/>
    <w:rsid w:val="00291291"/>
    <w:rsid w:val="00291346"/>
    <w:rsid w:val="00291415"/>
    <w:rsid w:val="002914C2"/>
    <w:rsid w:val="00292285"/>
    <w:rsid w:val="0029255C"/>
    <w:rsid w:val="00292CE8"/>
    <w:rsid w:val="00292D6B"/>
    <w:rsid w:val="00293302"/>
    <w:rsid w:val="002945F3"/>
    <w:rsid w:val="002946AA"/>
    <w:rsid w:val="00294A59"/>
    <w:rsid w:val="00294A90"/>
    <w:rsid w:val="00294D83"/>
    <w:rsid w:val="00295067"/>
    <w:rsid w:val="00295105"/>
    <w:rsid w:val="00295D5D"/>
    <w:rsid w:val="00295E5D"/>
    <w:rsid w:val="00295F82"/>
    <w:rsid w:val="00296435"/>
    <w:rsid w:val="00296A59"/>
    <w:rsid w:val="00296E91"/>
    <w:rsid w:val="002A0299"/>
    <w:rsid w:val="002A07D8"/>
    <w:rsid w:val="002A11B6"/>
    <w:rsid w:val="002A1269"/>
    <w:rsid w:val="002A18EB"/>
    <w:rsid w:val="002A198F"/>
    <w:rsid w:val="002A1A3F"/>
    <w:rsid w:val="002A219B"/>
    <w:rsid w:val="002A25BA"/>
    <w:rsid w:val="002A2A88"/>
    <w:rsid w:val="002A3D3B"/>
    <w:rsid w:val="002A462E"/>
    <w:rsid w:val="002A56F4"/>
    <w:rsid w:val="002A6A18"/>
    <w:rsid w:val="002A6B82"/>
    <w:rsid w:val="002A6D4D"/>
    <w:rsid w:val="002A6DD2"/>
    <w:rsid w:val="002A6F40"/>
    <w:rsid w:val="002A7CB2"/>
    <w:rsid w:val="002B0212"/>
    <w:rsid w:val="002B0DB2"/>
    <w:rsid w:val="002B19F8"/>
    <w:rsid w:val="002B1C1B"/>
    <w:rsid w:val="002B1DDB"/>
    <w:rsid w:val="002B22D1"/>
    <w:rsid w:val="002B33CE"/>
    <w:rsid w:val="002B384E"/>
    <w:rsid w:val="002B4353"/>
    <w:rsid w:val="002B442D"/>
    <w:rsid w:val="002B49B0"/>
    <w:rsid w:val="002B5248"/>
    <w:rsid w:val="002B5391"/>
    <w:rsid w:val="002B5C16"/>
    <w:rsid w:val="002B5E4D"/>
    <w:rsid w:val="002B6C89"/>
    <w:rsid w:val="002B7533"/>
    <w:rsid w:val="002B77DD"/>
    <w:rsid w:val="002B7FB7"/>
    <w:rsid w:val="002C03B1"/>
    <w:rsid w:val="002C03F9"/>
    <w:rsid w:val="002C09B3"/>
    <w:rsid w:val="002C0FD5"/>
    <w:rsid w:val="002C1F08"/>
    <w:rsid w:val="002C23EF"/>
    <w:rsid w:val="002C2B09"/>
    <w:rsid w:val="002C2E50"/>
    <w:rsid w:val="002C304B"/>
    <w:rsid w:val="002C37A6"/>
    <w:rsid w:val="002C3A33"/>
    <w:rsid w:val="002C3CA6"/>
    <w:rsid w:val="002C3CC9"/>
    <w:rsid w:val="002C3D4E"/>
    <w:rsid w:val="002C4855"/>
    <w:rsid w:val="002C4AA0"/>
    <w:rsid w:val="002C5439"/>
    <w:rsid w:val="002C5B48"/>
    <w:rsid w:val="002C5D1F"/>
    <w:rsid w:val="002C5F7C"/>
    <w:rsid w:val="002C6138"/>
    <w:rsid w:val="002C6DD3"/>
    <w:rsid w:val="002C73EB"/>
    <w:rsid w:val="002C75A1"/>
    <w:rsid w:val="002D02BC"/>
    <w:rsid w:val="002D084F"/>
    <w:rsid w:val="002D0E1E"/>
    <w:rsid w:val="002D1395"/>
    <w:rsid w:val="002D1785"/>
    <w:rsid w:val="002D194D"/>
    <w:rsid w:val="002D278B"/>
    <w:rsid w:val="002D2B59"/>
    <w:rsid w:val="002D2B78"/>
    <w:rsid w:val="002D3725"/>
    <w:rsid w:val="002D3E2E"/>
    <w:rsid w:val="002D449F"/>
    <w:rsid w:val="002D44CE"/>
    <w:rsid w:val="002D474C"/>
    <w:rsid w:val="002D4D8E"/>
    <w:rsid w:val="002D4DBA"/>
    <w:rsid w:val="002D5709"/>
    <w:rsid w:val="002D6746"/>
    <w:rsid w:val="002D6A2C"/>
    <w:rsid w:val="002D7926"/>
    <w:rsid w:val="002E0425"/>
    <w:rsid w:val="002E04CC"/>
    <w:rsid w:val="002E0816"/>
    <w:rsid w:val="002E1020"/>
    <w:rsid w:val="002E131F"/>
    <w:rsid w:val="002E1332"/>
    <w:rsid w:val="002E2268"/>
    <w:rsid w:val="002E35C5"/>
    <w:rsid w:val="002E361A"/>
    <w:rsid w:val="002E3A18"/>
    <w:rsid w:val="002E3D47"/>
    <w:rsid w:val="002E3ED2"/>
    <w:rsid w:val="002E4168"/>
    <w:rsid w:val="002E508F"/>
    <w:rsid w:val="002E5570"/>
    <w:rsid w:val="002E5785"/>
    <w:rsid w:val="002E5A44"/>
    <w:rsid w:val="002E5ABC"/>
    <w:rsid w:val="002E5E13"/>
    <w:rsid w:val="002E5FE8"/>
    <w:rsid w:val="002E61AA"/>
    <w:rsid w:val="002E61BD"/>
    <w:rsid w:val="002E64E9"/>
    <w:rsid w:val="002E6B0E"/>
    <w:rsid w:val="002E70E2"/>
    <w:rsid w:val="002E733B"/>
    <w:rsid w:val="002E737C"/>
    <w:rsid w:val="002E7C3F"/>
    <w:rsid w:val="002E7F64"/>
    <w:rsid w:val="002E7FE6"/>
    <w:rsid w:val="002F0543"/>
    <w:rsid w:val="002F0599"/>
    <w:rsid w:val="002F0A41"/>
    <w:rsid w:val="002F0FBC"/>
    <w:rsid w:val="002F173D"/>
    <w:rsid w:val="002F1D98"/>
    <w:rsid w:val="002F2F76"/>
    <w:rsid w:val="002F3184"/>
    <w:rsid w:val="002F33E2"/>
    <w:rsid w:val="002F434D"/>
    <w:rsid w:val="002F4863"/>
    <w:rsid w:val="002F65BA"/>
    <w:rsid w:val="002F6752"/>
    <w:rsid w:val="002F7175"/>
    <w:rsid w:val="002F7187"/>
    <w:rsid w:val="002F73B9"/>
    <w:rsid w:val="00300A05"/>
    <w:rsid w:val="00300BB9"/>
    <w:rsid w:val="00300CDC"/>
    <w:rsid w:val="0030132D"/>
    <w:rsid w:val="00301A65"/>
    <w:rsid w:val="00302CB7"/>
    <w:rsid w:val="00302CD7"/>
    <w:rsid w:val="00302F76"/>
    <w:rsid w:val="003035B5"/>
    <w:rsid w:val="0030386F"/>
    <w:rsid w:val="00303CC3"/>
    <w:rsid w:val="00303DCF"/>
    <w:rsid w:val="003040F8"/>
    <w:rsid w:val="00304393"/>
    <w:rsid w:val="0030475D"/>
    <w:rsid w:val="00304FB2"/>
    <w:rsid w:val="00305176"/>
    <w:rsid w:val="00305704"/>
    <w:rsid w:val="00307940"/>
    <w:rsid w:val="00310003"/>
    <w:rsid w:val="00310BE8"/>
    <w:rsid w:val="003113FF"/>
    <w:rsid w:val="0031251F"/>
    <w:rsid w:val="00312EE5"/>
    <w:rsid w:val="003132E8"/>
    <w:rsid w:val="0031351C"/>
    <w:rsid w:val="00314EE6"/>
    <w:rsid w:val="0031505D"/>
    <w:rsid w:val="0031556A"/>
    <w:rsid w:val="003158F2"/>
    <w:rsid w:val="00315BA2"/>
    <w:rsid w:val="00315F1D"/>
    <w:rsid w:val="00317686"/>
    <w:rsid w:val="00317892"/>
    <w:rsid w:val="0032017C"/>
    <w:rsid w:val="00320237"/>
    <w:rsid w:val="00320685"/>
    <w:rsid w:val="00320755"/>
    <w:rsid w:val="00320B0D"/>
    <w:rsid w:val="00320D77"/>
    <w:rsid w:val="00320F95"/>
    <w:rsid w:val="003212D8"/>
    <w:rsid w:val="0032131C"/>
    <w:rsid w:val="0032223C"/>
    <w:rsid w:val="003233B3"/>
    <w:rsid w:val="00324C9F"/>
    <w:rsid w:val="0032581D"/>
    <w:rsid w:val="003258D9"/>
    <w:rsid w:val="00325956"/>
    <w:rsid w:val="00325D89"/>
    <w:rsid w:val="00325F8F"/>
    <w:rsid w:val="003260BF"/>
    <w:rsid w:val="003263FD"/>
    <w:rsid w:val="0032679A"/>
    <w:rsid w:val="00327061"/>
    <w:rsid w:val="003270AE"/>
    <w:rsid w:val="003275D2"/>
    <w:rsid w:val="00327C50"/>
    <w:rsid w:val="00327C8C"/>
    <w:rsid w:val="0033073C"/>
    <w:rsid w:val="00330E1C"/>
    <w:rsid w:val="00330F1C"/>
    <w:rsid w:val="00331B8B"/>
    <w:rsid w:val="00331D81"/>
    <w:rsid w:val="00331E68"/>
    <w:rsid w:val="0033268A"/>
    <w:rsid w:val="00332AC1"/>
    <w:rsid w:val="00332FD7"/>
    <w:rsid w:val="003330D3"/>
    <w:rsid w:val="00333176"/>
    <w:rsid w:val="003332C3"/>
    <w:rsid w:val="003337FC"/>
    <w:rsid w:val="00333892"/>
    <w:rsid w:val="003340D5"/>
    <w:rsid w:val="00335529"/>
    <w:rsid w:val="00335762"/>
    <w:rsid w:val="003357D0"/>
    <w:rsid w:val="00335BEA"/>
    <w:rsid w:val="00335CC4"/>
    <w:rsid w:val="00335E5C"/>
    <w:rsid w:val="00336181"/>
    <w:rsid w:val="00336537"/>
    <w:rsid w:val="003367FF"/>
    <w:rsid w:val="00336963"/>
    <w:rsid w:val="00336964"/>
    <w:rsid w:val="0033696F"/>
    <w:rsid w:val="00336AD9"/>
    <w:rsid w:val="00337C4A"/>
    <w:rsid w:val="003402ED"/>
    <w:rsid w:val="00340470"/>
    <w:rsid w:val="003420BA"/>
    <w:rsid w:val="003426BC"/>
    <w:rsid w:val="00342EEA"/>
    <w:rsid w:val="00343AE7"/>
    <w:rsid w:val="00343DC5"/>
    <w:rsid w:val="00344854"/>
    <w:rsid w:val="00344CCA"/>
    <w:rsid w:val="00345211"/>
    <w:rsid w:val="0034558D"/>
    <w:rsid w:val="00346CAC"/>
    <w:rsid w:val="00347090"/>
    <w:rsid w:val="0034774E"/>
    <w:rsid w:val="00347F23"/>
    <w:rsid w:val="003500B2"/>
    <w:rsid w:val="00350254"/>
    <w:rsid w:val="003505AD"/>
    <w:rsid w:val="0035064C"/>
    <w:rsid w:val="00351340"/>
    <w:rsid w:val="0035150B"/>
    <w:rsid w:val="00351511"/>
    <w:rsid w:val="00351721"/>
    <w:rsid w:val="003518DB"/>
    <w:rsid w:val="00351D1C"/>
    <w:rsid w:val="00351EEA"/>
    <w:rsid w:val="003532C2"/>
    <w:rsid w:val="00353B8E"/>
    <w:rsid w:val="0035491A"/>
    <w:rsid w:val="00354CD2"/>
    <w:rsid w:val="00355125"/>
    <w:rsid w:val="00355F48"/>
    <w:rsid w:val="00356860"/>
    <w:rsid w:val="00356AB1"/>
    <w:rsid w:val="00356B64"/>
    <w:rsid w:val="0036028A"/>
    <w:rsid w:val="003608C4"/>
    <w:rsid w:val="00360F28"/>
    <w:rsid w:val="003614F0"/>
    <w:rsid w:val="003618B6"/>
    <w:rsid w:val="0036275F"/>
    <w:rsid w:val="00363302"/>
    <w:rsid w:val="0036386A"/>
    <w:rsid w:val="00363A62"/>
    <w:rsid w:val="003649DF"/>
    <w:rsid w:val="00364FC8"/>
    <w:rsid w:val="003652BE"/>
    <w:rsid w:val="003653B8"/>
    <w:rsid w:val="003658E5"/>
    <w:rsid w:val="00365A1A"/>
    <w:rsid w:val="00365B93"/>
    <w:rsid w:val="00366804"/>
    <w:rsid w:val="00366835"/>
    <w:rsid w:val="00366C9A"/>
    <w:rsid w:val="00367028"/>
    <w:rsid w:val="00367653"/>
    <w:rsid w:val="00367792"/>
    <w:rsid w:val="0036788C"/>
    <w:rsid w:val="00367960"/>
    <w:rsid w:val="00370498"/>
    <w:rsid w:val="00370982"/>
    <w:rsid w:val="00370A5E"/>
    <w:rsid w:val="00370E74"/>
    <w:rsid w:val="00370FF3"/>
    <w:rsid w:val="003712BB"/>
    <w:rsid w:val="00371768"/>
    <w:rsid w:val="003717BD"/>
    <w:rsid w:val="00371A1B"/>
    <w:rsid w:val="003725C1"/>
    <w:rsid w:val="003729D7"/>
    <w:rsid w:val="00372E2A"/>
    <w:rsid w:val="0037327E"/>
    <w:rsid w:val="003732BF"/>
    <w:rsid w:val="003733B3"/>
    <w:rsid w:val="00374444"/>
    <w:rsid w:val="00374AE2"/>
    <w:rsid w:val="00374EDE"/>
    <w:rsid w:val="00375712"/>
    <w:rsid w:val="0037605C"/>
    <w:rsid w:val="00376195"/>
    <w:rsid w:val="00376577"/>
    <w:rsid w:val="00376957"/>
    <w:rsid w:val="00376AAF"/>
    <w:rsid w:val="00376C2B"/>
    <w:rsid w:val="00376CF2"/>
    <w:rsid w:val="00376CFE"/>
    <w:rsid w:val="00377293"/>
    <w:rsid w:val="0037735C"/>
    <w:rsid w:val="0037736A"/>
    <w:rsid w:val="00377615"/>
    <w:rsid w:val="0037775A"/>
    <w:rsid w:val="00380496"/>
    <w:rsid w:val="0038091D"/>
    <w:rsid w:val="003809F0"/>
    <w:rsid w:val="00380C50"/>
    <w:rsid w:val="00380EE6"/>
    <w:rsid w:val="003816AC"/>
    <w:rsid w:val="0038196C"/>
    <w:rsid w:val="003821B9"/>
    <w:rsid w:val="00382C35"/>
    <w:rsid w:val="00382F27"/>
    <w:rsid w:val="003830CF"/>
    <w:rsid w:val="00383339"/>
    <w:rsid w:val="00383CB6"/>
    <w:rsid w:val="00384005"/>
    <w:rsid w:val="00384207"/>
    <w:rsid w:val="00384673"/>
    <w:rsid w:val="00384951"/>
    <w:rsid w:val="00384AF1"/>
    <w:rsid w:val="00384B46"/>
    <w:rsid w:val="00385510"/>
    <w:rsid w:val="0038580F"/>
    <w:rsid w:val="0038598A"/>
    <w:rsid w:val="00385A03"/>
    <w:rsid w:val="00385B3C"/>
    <w:rsid w:val="00385B70"/>
    <w:rsid w:val="003860DC"/>
    <w:rsid w:val="00386199"/>
    <w:rsid w:val="003863A1"/>
    <w:rsid w:val="003864E5"/>
    <w:rsid w:val="00386642"/>
    <w:rsid w:val="00386C65"/>
    <w:rsid w:val="003873CA"/>
    <w:rsid w:val="00387606"/>
    <w:rsid w:val="003876C8"/>
    <w:rsid w:val="0038785A"/>
    <w:rsid w:val="00387A77"/>
    <w:rsid w:val="00390503"/>
    <w:rsid w:val="00390D72"/>
    <w:rsid w:val="0039238E"/>
    <w:rsid w:val="003927A2"/>
    <w:rsid w:val="00392941"/>
    <w:rsid w:val="00392B02"/>
    <w:rsid w:val="003930F1"/>
    <w:rsid w:val="003933EF"/>
    <w:rsid w:val="00393D48"/>
    <w:rsid w:val="00393ED6"/>
    <w:rsid w:val="003951E4"/>
    <w:rsid w:val="00395AF8"/>
    <w:rsid w:val="00395B41"/>
    <w:rsid w:val="00395BD0"/>
    <w:rsid w:val="003960D4"/>
    <w:rsid w:val="0039640D"/>
    <w:rsid w:val="00396650"/>
    <w:rsid w:val="00396ADF"/>
    <w:rsid w:val="00397A19"/>
    <w:rsid w:val="00397AE3"/>
    <w:rsid w:val="00397B1E"/>
    <w:rsid w:val="00397D9F"/>
    <w:rsid w:val="003A00C0"/>
    <w:rsid w:val="003A0C60"/>
    <w:rsid w:val="003A0D23"/>
    <w:rsid w:val="003A1445"/>
    <w:rsid w:val="003A16EF"/>
    <w:rsid w:val="003A1CA5"/>
    <w:rsid w:val="003A25BC"/>
    <w:rsid w:val="003A27C1"/>
    <w:rsid w:val="003A28C7"/>
    <w:rsid w:val="003A2C31"/>
    <w:rsid w:val="003A2D62"/>
    <w:rsid w:val="003A34B6"/>
    <w:rsid w:val="003A3942"/>
    <w:rsid w:val="003A39D6"/>
    <w:rsid w:val="003A461B"/>
    <w:rsid w:val="003A4C50"/>
    <w:rsid w:val="003A55A6"/>
    <w:rsid w:val="003A563C"/>
    <w:rsid w:val="003A641A"/>
    <w:rsid w:val="003A67ED"/>
    <w:rsid w:val="003A69D2"/>
    <w:rsid w:val="003A6E44"/>
    <w:rsid w:val="003A74A5"/>
    <w:rsid w:val="003A77D9"/>
    <w:rsid w:val="003A7B53"/>
    <w:rsid w:val="003B075C"/>
    <w:rsid w:val="003B0767"/>
    <w:rsid w:val="003B095A"/>
    <w:rsid w:val="003B0F64"/>
    <w:rsid w:val="003B12B1"/>
    <w:rsid w:val="003B1C5A"/>
    <w:rsid w:val="003B2017"/>
    <w:rsid w:val="003B270B"/>
    <w:rsid w:val="003B2CE8"/>
    <w:rsid w:val="003B389D"/>
    <w:rsid w:val="003B3AC7"/>
    <w:rsid w:val="003B3DCC"/>
    <w:rsid w:val="003B401A"/>
    <w:rsid w:val="003B4667"/>
    <w:rsid w:val="003B50E9"/>
    <w:rsid w:val="003B5A9F"/>
    <w:rsid w:val="003B6B4B"/>
    <w:rsid w:val="003B6C7B"/>
    <w:rsid w:val="003B6F06"/>
    <w:rsid w:val="003C0281"/>
    <w:rsid w:val="003C119B"/>
    <w:rsid w:val="003C13AB"/>
    <w:rsid w:val="003C14CA"/>
    <w:rsid w:val="003C4059"/>
    <w:rsid w:val="003C4498"/>
    <w:rsid w:val="003C4BB3"/>
    <w:rsid w:val="003C5081"/>
    <w:rsid w:val="003C52A3"/>
    <w:rsid w:val="003C55C4"/>
    <w:rsid w:val="003C5D38"/>
    <w:rsid w:val="003C5DCD"/>
    <w:rsid w:val="003C5DFB"/>
    <w:rsid w:val="003C6111"/>
    <w:rsid w:val="003C6236"/>
    <w:rsid w:val="003C6346"/>
    <w:rsid w:val="003C63E2"/>
    <w:rsid w:val="003C7396"/>
    <w:rsid w:val="003C7F7E"/>
    <w:rsid w:val="003D0C6D"/>
    <w:rsid w:val="003D0E37"/>
    <w:rsid w:val="003D0FBF"/>
    <w:rsid w:val="003D12B7"/>
    <w:rsid w:val="003D1FF0"/>
    <w:rsid w:val="003D2CDB"/>
    <w:rsid w:val="003D3234"/>
    <w:rsid w:val="003D36AD"/>
    <w:rsid w:val="003D36B4"/>
    <w:rsid w:val="003D391D"/>
    <w:rsid w:val="003D3D37"/>
    <w:rsid w:val="003D3D3A"/>
    <w:rsid w:val="003D427C"/>
    <w:rsid w:val="003D4672"/>
    <w:rsid w:val="003D50DC"/>
    <w:rsid w:val="003D5767"/>
    <w:rsid w:val="003D666B"/>
    <w:rsid w:val="003D66BF"/>
    <w:rsid w:val="003D6D88"/>
    <w:rsid w:val="003D71EF"/>
    <w:rsid w:val="003D77EF"/>
    <w:rsid w:val="003D7871"/>
    <w:rsid w:val="003D7AC2"/>
    <w:rsid w:val="003D7E77"/>
    <w:rsid w:val="003E0DD6"/>
    <w:rsid w:val="003E0FA2"/>
    <w:rsid w:val="003E1FCF"/>
    <w:rsid w:val="003E23B6"/>
    <w:rsid w:val="003E31C9"/>
    <w:rsid w:val="003E3620"/>
    <w:rsid w:val="003E392B"/>
    <w:rsid w:val="003E3C28"/>
    <w:rsid w:val="003E4703"/>
    <w:rsid w:val="003E4B49"/>
    <w:rsid w:val="003E4B9C"/>
    <w:rsid w:val="003E500C"/>
    <w:rsid w:val="003E505E"/>
    <w:rsid w:val="003E5368"/>
    <w:rsid w:val="003E5E82"/>
    <w:rsid w:val="003E613E"/>
    <w:rsid w:val="003E6A36"/>
    <w:rsid w:val="003E6E66"/>
    <w:rsid w:val="003E7944"/>
    <w:rsid w:val="003E7EE9"/>
    <w:rsid w:val="003F01D4"/>
    <w:rsid w:val="003F057E"/>
    <w:rsid w:val="003F1CA5"/>
    <w:rsid w:val="003F2303"/>
    <w:rsid w:val="003F3512"/>
    <w:rsid w:val="003F39DB"/>
    <w:rsid w:val="003F3B61"/>
    <w:rsid w:val="003F3FBB"/>
    <w:rsid w:val="003F4073"/>
    <w:rsid w:val="003F68E5"/>
    <w:rsid w:val="003F6B61"/>
    <w:rsid w:val="003F6B7A"/>
    <w:rsid w:val="003F7191"/>
    <w:rsid w:val="003F748F"/>
    <w:rsid w:val="003F75F3"/>
    <w:rsid w:val="003F7600"/>
    <w:rsid w:val="003F76F8"/>
    <w:rsid w:val="003F7E5A"/>
    <w:rsid w:val="003F7F0F"/>
    <w:rsid w:val="0040033D"/>
    <w:rsid w:val="00400590"/>
    <w:rsid w:val="00400C2E"/>
    <w:rsid w:val="00401213"/>
    <w:rsid w:val="0040131A"/>
    <w:rsid w:val="00401BDB"/>
    <w:rsid w:val="00402033"/>
    <w:rsid w:val="004021B5"/>
    <w:rsid w:val="0040262D"/>
    <w:rsid w:val="00402B27"/>
    <w:rsid w:val="00402B32"/>
    <w:rsid w:val="0040305E"/>
    <w:rsid w:val="00403299"/>
    <w:rsid w:val="004035AC"/>
    <w:rsid w:val="004044A1"/>
    <w:rsid w:val="00405408"/>
    <w:rsid w:val="00405CD0"/>
    <w:rsid w:val="00406B1C"/>
    <w:rsid w:val="00406C98"/>
    <w:rsid w:val="004101FD"/>
    <w:rsid w:val="00410532"/>
    <w:rsid w:val="0041084C"/>
    <w:rsid w:val="00410B85"/>
    <w:rsid w:val="00411217"/>
    <w:rsid w:val="0041127D"/>
    <w:rsid w:val="00411789"/>
    <w:rsid w:val="004118EE"/>
    <w:rsid w:val="00411E22"/>
    <w:rsid w:val="00412876"/>
    <w:rsid w:val="00412A13"/>
    <w:rsid w:val="00412FD9"/>
    <w:rsid w:val="00414711"/>
    <w:rsid w:val="00414788"/>
    <w:rsid w:val="00415C36"/>
    <w:rsid w:val="00415C63"/>
    <w:rsid w:val="004162F3"/>
    <w:rsid w:val="004163F8"/>
    <w:rsid w:val="004168CD"/>
    <w:rsid w:val="00417579"/>
    <w:rsid w:val="004177FA"/>
    <w:rsid w:val="00420367"/>
    <w:rsid w:val="00420781"/>
    <w:rsid w:val="00420D96"/>
    <w:rsid w:val="00420E86"/>
    <w:rsid w:val="00421239"/>
    <w:rsid w:val="004215AE"/>
    <w:rsid w:val="00422413"/>
    <w:rsid w:val="004244B9"/>
    <w:rsid w:val="0042466A"/>
    <w:rsid w:val="00424BA5"/>
    <w:rsid w:val="00424E2E"/>
    <w:rsid w:val="004251C1"/>
    <w:rsid w:val="004252A8"/>
    <w:rsid w:val="00425503"/>
    <w:rsid w:val="0042582B"/>
    <w:rsid w:val="00426106"/>
    <w:rsid w:val="0042611C"/>
    <w:rsid w:val="00427CDD"/>
    <w:rsid w:val="00427D24"/>
    <w:rsid w:val="00427FCD"/>
    <w:rsid w:val="004300CF"/>
    <w:rsid w:val="004302B2"/>
    <w:rsid w:val="004303B3"/>
    <w:rsid w:val="00430CF0"/>
    <w:rsid w:val="004311DE"/>
    <w:rsid w:val="004313A4"/>
    <w:rsid w:val="004313F1"/>
    <w:rsid w:val="00432143"/>
    <w:rsid w:val="00432B7F"/>
    <w:rsid w:val="004333E1"/>
    <w:rsid w:val="0043364C"/>
    <w:rsid w:val="00433C16"/>
    <w:rsid w:val="004359F3"/>
    <w:rsid w:val="00435CCC"/>
    <w:rsid w:val="00436141"/>
    <w:rsid w:val="004362CF"/>
    <w:rsid w:val="004365F0"/>
    <w:rsid w:val="004367F5"/>
    <w:rsid w:val="0043760F"/>
    <w:rsid w:val="0044273F"/>
    <w:rsid w:val="004429D9"/>
    <w:rsid w:val="00442D6E"/>
    <w:rsid w:val="00443A1B"/>
    <w:rsid w:val="00443D9E"/>
    <w:rsid w:val="00444472"/>
    <w:rsid w:val="004450BA"/>
    <w:rsid w:val="004451A7"/>
    <w:rsid w:val="004453CA"/>
    <w:rsid w:val="00445699"/>
    <w:rsid w:val="00445A3D"/>
    <w:rsid w:val="00445EB2"/>
    <w:rsid w:val="00446677"/>
    <w:rsid w:val="00446B26"/>
    <w:rsid w:val="00447D03"/>
    <w:rsid w:val="00447D4D"/>
    <w:rsid w:val="004501B8"/>
    <w:rsid w:val="00450335"/>
    <w:rsid w:val="00450633"/>
    <w:rsid w:val="00450C1B"/>
    <w:rsid w:val="00450CC2"/>
    <w:rsid w:val="00450FE5"/>
    <w:rsid w:val="00451058"/>
    <w:rsid w:val="00451572"/>
    <w:rsid w:val="0045193B"/>
    <w:rsid w:val="00451D3F"/>
    <w:rsid w:val="0045219E"/>
    <w:rsid w:val="004526C4"/>
    <w:rsid w:val="00452A3A"/>
    <w:rsid w:val="00453A46"/>
    <w:rsid w:val="00453F2C"/>
    <w:rsid w:val="00454724"/>
    <w:rsid w:val="00454760"/>
    <w:rsid w:val="00454837"/>
    <w:rsid w:val="004549C6"/>
    <w:rsid w:val="00454B07"/>
    <w:rsid w:val="00454E7B"/>
    <w:rsid w:val="0045547E"/>
    <w:rsid w:val="004561F2"/>
    <w:rsid w:val="00456F08"/>
    <w:rsid w:val="00460365"/>
    <w:rsid w:val="004604EB"/>
    <w:rsid w:val="00460A03"/>
    <w:rsid w:val="00461035"/>
    <w:rsid w:val="00461811"/>
    <w:rsid w:val="00462930"/>
    <w:rsid w:val="00462CC9"/>
    <w:rsid w:val="004636A7"/>
    <w:rsid w:val="00463AFC"/>
    <w:rsid w:val="0046435E"/>
    <w:rsid w:val="00464C09"/>
    <w:rsid w:val="00464C28"/>
    <w:rsid w:val="00464C3E"/>
    <w:rsid w:val="00464DBC"/>
    <w:rsid w:val="004667FC"/>
    <w:rsid w:val="0046763E"/>
    <w:rsid w:val="00467A4B"/>
    <w:rsid w:val="00471693"/>
    <w:rsid w:val="0047278E"/>
    <w:rsid w:val="004730D8"/>
    <w:rsid w:val="0047325E"/>
    <w:rsid w:val="004749A3"/>
    <w:rsid w:val="00474A67"/>
    <w:rsid w:val="00475298"/>
    <w:rsid w:val="00475562"/>
    <w:rsid w:val="004759FC"/>
    <w:rsid w:val="004760C2"/>
    <w:rsid w:val="004760FF"/>
    <w:rsid w:val="00476323"/>
    <w:rsid w:val="00476399"/>
    <w:rsid w:val="00477222"/>
    <w:rsid w:val="00477468"/>
    <w:rsid w:val="00480759"/>
    <w:rsid w:val="004815FA"/>
    <w:rsid w:val="00481603"/>
    <w:rsid w:val="0048177F"/>
    <w:rsid w:val="00482FA3"/>
    <w:rsid w:val="004830A3"/>
    <w:rsid w:val="0048312F"/>
    <w:rsid w:val="00483150"/>
    <w:rsid w:val="00483526"/>
    <w:rsid w:val="00483604"/>
    <w:rsid w:val="00483929"/>
    <w:rsid w:val="00483B6B"/>
    <w:rsid w:val="00484062"/>
    <w:rsid w:val="004844EE"/>
    <w:rsid w:val="004849B1"/>
    <w:rsid w:val="00484BDF"/>
    <w:rsid w:val="004857FA"/>
    <w:rsid w:val="004865AA"/>
    <w:rsid w:val="00486975"/>
    <w:rsid w:val="00486DA6"/>
    <w:rsid w:val="00486FA9"/>
    <w:rsid w:val="004877F8"/>
    <w:rsid w:val="00490254"/>
    <w:rsid w:val="00490412"/>
    <w:rsid w:val="004909B9"/>
    <w:rsid w:val="00490AEF"/>
    <w:rsid w:val="00490F1D"/>
    <w:rsid w:val="00490FF6"/>
    <w:rsid w:val="00491EE3"/>
    <w:rsid w:val="00491F43"/>
    <w:rsid w:val="004925E8"/>
    <w:rsid w:val="00492765"/>
    <w:rsid w:val="0049353B"/>
    <w:rsid w:val="00493558"/>
    <w:rsid w:val="004944E6"/>
    <w:rsid w:val="004945D8"/>
    <w:rsid w:val="00495422"/>
    <w:rsid w:val="004959C9"/>
    <w:rsid w:val="00495B6B"/>
    <w:rsid w:val="00495F9F"/>
    <w:rsid w:val="00496148"/>
    <w:rsid w:val="004963E2"/>
    <w:rsid w:val="004975E1"/>
    <w:rsid w:val="00497FD8"/>
    <w:rsid w:val="004A099F"/>
    <w:rsid w:val="004A0C64"/>
    <w:rsid w:val="004A0D23"/>
    <w:rsid w:val="004A0EA9"/>
    <w:rsid w:val="004A0F46"/>
    <w:rsid w:val="004A1869"/>
    <w:rsid w:val="004A1B25"/>
    <w:rsid w:val="004A1F25"/>
    <w:rsid w:val="004A22DA"/>
    <w:rsid w:val="004A2EF5"/>
    <w:rsid w:val="004A3344"/>
    <w:rsid w:val="004A3382"/>
    <w:rsid w:val="004A3884"/>
    <w:rsid w:val="004A3B7C"/>
    <w:rsid w:val="004A3C0C"/>
    <w:rsid w:val="004A3F11"/>
    <w:rsid w:val="004A4460"/>
    <w:rsid w:val="004A4564"/>
    <w:rsid w:val="004A4605"/>
    <w:rsid w:val="004A46CE"/>
    <w:rsid w:val="004A4BC4"/>
    <w:rsid w:val="004A579C"/>
    <w:rsid w:val="004A59CD"/>
    <w:rsid w:val="004A6CD2"/>
    <w:rsid w:val="004A6D74"/>
    <w:rsid w:val="004A7069"/>
    <w:rsid w:val="004A7121"/>
    <w:rsid w:val="004A7133"/>
    <w:rsid w:val="004A7400"/>
    <w:rsid w:val="004A75FF"/>
    <w:rsid w:val="004A76C0"/>
    <w:rsid w:val="004A7805"/>
    <w:rsid w:val="004A7E1B"/>
    <w:rsid w:val="004B0081"/>
    <w:rsid w:val="004B051C"/>
    <w:rsid w:val="004B0A61"/>
    <w:rsid w:val="004B0B0C"/>
    <w:rsid w:val="004B14D4"/>
    <w:rsid w:val="004B1839"/>
    <w:rsid w:val="004B208F"/>
    <w:rsid w:val="004B20A1"/>
    <w:rsid w:val="004B2472"/>
    <w:rsid w:val="004B28C9"/>
    <w:rsid w:val="004B2F6A"/>
    <w:rsid w:val="004B371F"/>
    <w:rsid w:val="004B3932"/>
    <w:rsid w:val="004B39E3"/>
    <w:rsid w:val="004B4332"/>
    <w:rsid w:val="004B4428"/>
    <w:rsid w:val="004B485F"/>
    <w:rsid w:val="004B5861"/>
    <w:rsid w:val="004B5949"/>
    <w:rsid w:val="004B5BFA"/>
    <w:rsid w:val="004B6317"/>
    <w:rsid w:val="004B638E"/>
    <w:rsid w:val="004B6DF0"/>
    <w:rsid w:val="004C0124"/>
    <w:rsid w:val="004C0355"/>
    <w:rsid w:val="004C0C1C"/>
    <w:rsid w:val="004C0D3D"/>
    <w:rsid w:val="004C0E02"/>
    <w:rsid w:val="004C1765"/>
    <w:rsid w:val="004C19C3"/>
    <w:rsid w:val="004C1A86"/>
    <w:rsid w:val="004C1AAD"/>
    <w:rsid w:val="004C1AFF"/>
    <w:rsid w:val="004C1DB2"/>
    <w:rsid w:val="004C2017"/>
    <w:rsid w:val="004C2623"/>
    <w:rsid w:val="004C28E3"/>
    <w:rsid w:val="004C2D55"/>
    <w:rsid w:val="004C3026"/>
    <w:rsid w:val="004C3CB1"/>
    <w:rsid w:val="004C3F3A"/>
    <w:rsid w:val="004C424C"/>
    <w:rsid w:val="004C4323"/>
    <w:rsid w:val="004C4566"/>
    <w:rsid w:val="004C4E28"/>
    <w:rsid w:val="004C5C4A"/>
    <w:rsid w:val="004C6413"/>
    <w:rsid w:val="004C6755"/>
    <w:rsid w:val="004C6861"/>
    <w:rsid w:val="004C6873"/>
    <w:rsid w:val="004C6C26"/>
    <w:rsid w:val="004C73CE"/>
    <w:rsid w:val="004D026A"/>
    <w:rsid w:val="004D02EC"/>
    <w:rsid w:val="004D0C14"/>
    <w:rsid w:val="004D0D83"/>
    <w:rsid w:val="004D1816"/>
    <w:rsid w:val="004D1A92"/>
    <w:rsid w:val="004D1EF5"/>
    <w:rsid w:val="004D2C46"/>
    <w:rsid w:val="004D3040"/>
    <w:rsid w:val="004D31B2"/>
    <w:rsid w:val="004D34EA"/>
    <w:rsid w:val="004D42C1"/>
    <w:rsid w:val="004D4475"/>
    <w:rsid w:val="004D4744"/>
    <w:rsid w:val="004D4D57"/>
    <w:rsid w:val="004D59D4"/>
    <w:rsid w:val="004D5C12"/>
    <w:rsid w:val="004D72E4"/>
    <w:rsid w:val="004D755B"/>
    <w:rsid w:val="004D7FF7"/>
    <w:rsid w:val="004E01F9"/>
    <w:rsid w:val="004E0460"/>
    <w:rsid w:val="004E0B85"/>
    <w:rsid w:val="004E0F79"/>
    <w:rsid w:val="004E11D0"/>
    <w:rsid w:val="004E275D"/>
    <w:rsid w:val="004E2853"/>
    <w:rsid w:val="004E2E3B"/>
    <w:rsid w:val="004E30D1"/>
    <w:rsid w:val="004E34C9"/>
    <w:rsid w:val="004E41DE"/>
    <w:rsid w:val="004E4468"/>
    <w:rsid w:val="004E49ED"/>
    <w:rsid w:val="004E627B"/>
    <w:rsid w:val="004E62CF"/>
    <w:rsid w:val="004E6904"/>
    <w:rsid w:val="004E6EB3"/>
    <w:rsid w:val="004F012E"/>
    <w:rsid w:val="004F0272"/>
    <w:rsid w:val="004F030C"/>
    <w:rsid w:val="004F0657"/>
    <w:rsid w:val="004F1599"/>
    <w:rsid w:val="004F1ACA"/>
    <w:rsid w:val="004F2035"/>
    <w:rsid w:val="004F212B"/>
    <w:rsid w:val="004F290B"/>
    <w:rsid w:val="004F294F"/>
    <w:rsid w:val="004F3893"/>
    <w:rsid w:val="004F3B5D"/>
    <w:rsid w:val="004F3B74"/>
    <w:rsid w:val="004F3B80"/>
    <w:rsid w:val="004F3C4D"/>
    <w:rsid w:val="004F3E33"/>
    <w:rsid w:val="004F45BE"/>
    <w:rsid w:val="004F4C2D"/>
    <w:rsid w:val="004F4F07"/>
    <w:rsid w:val="004F530D"/>
    <w:rsid w:val="004F57A1"/>
    <w:rsid w:val="004F5984"/>
    <w:rsid w:val="004F6274"/>
    <w:rsid w:val="004F6588"/>
    <w:rsid w:val="004F6F6E"/>
    <w:rsid w:val="004F7705"/>
    <w:rsid w:val="004F7D6C"/>
    <w:rsid w:val="005005C7"/>
    <w:rsid w:val="00500DD4"/>
    <w:rsid w:val="005010AB"/>
    <w:rsid w:val="00501E96"/>
    <w:rsid w:val="005022B7"/>
    <w:rsid w:val="00502469"/>
    <w:rsid w:val="0050324E"/>
    <w:rsid w:val="005034F7"/>
    <w:rsid w:val="005040C4"/>
    <w:rsid w:val="00504D50"/>
    <w:rsid w:val="0050533F"/>
    <w:rsid w:val="0050601E"/>
    <w:rsid w:val="0050619E"/>
    <w:rsid w:val="00506235"/>
    <w:rsid w:val="00506414"/>
    <w:rsid w:val="005070DE"/>
    <w:rsid w:val="00510438"/>
    <w:rsid w:val="005107AD"/>
    <w:rsid w:val="0051174E"/>
    <w:rsid w:val="00511D70"/>
    <w:rsid w:val="005124CE"/>
    <w:rsid w:val="00512EB0"/>
    <w:rsid w:val="00513AE9"/>
    <w:rsid w:val="00514B2A"/>
    <w:rsid w:val="00514D5E"/>
    <w:rsid w:val="00514D83"/>
    <w:rsid w:val="005155D8"/>
    <w:rsid w:val="00515B63"/>
    <w:rsid w:val="00516333"/>
    <w:rsid w:val="005167E9"/>
    <w:rsid w:val="00516FCD"/>
    <w:rsid w:val="005176F9"/>
    <w:rsid w:val="00517B73"/>
    <w:rsid w:val="005201EE"/>
    <w:rsid w:val="005208C4"/>
    <w:rsid w:val="00520BB0"/>
    <w:rsid w:val="00520BE5"/>
    <w:rsid w:val="00520E87"/>
    <w:rsid w:val="0052225D"/>
    <w:rsid w:val="00522801"/>
    <w:rsid w:val="005230D7"/>
    <w:rsid w:val="005231D1"/>
    <w:rsid w:val="00523313"/>
    <w:rsid w:val="005234B8"/>
    <w:rsid w:val="0052401D"/>
    <w:rsid w:val="00524CA8"/>
    <w:rsid w:val="0052504F"/>
    <w:rsid w:val="00525C6E"/>
    <w:rsid w:val="00525CBD"/>
    <w:rsid w:val="00525D9B"/>
    <w:rsid w:val="00526A15"/>
    <w:rsid w:val="005279DC"/>
    <w:rsid w:val="00530887"/>
    <w:rsid w:val="00530FE2"/>
    <w:rsid w:val="005310EB"/>
    <w:rsid w:val="005311B0"/>
    <w:rsid w:val="005314B8"/>
    <w:rsid w:val="00531878"/>
    <w:rsid w:val="005318B9"/>
    <w:rsid w:val="0053285F"/>
    <w:rsid w:val="00532868"/>
    <w:rsid w:val="00532E21"/>
    <w:rsid w:val="00532E73"/>
    <w:rsid w:val="005336E7"/>
    <w:rsid w:val="00533CAA"/>
    <w:rsid w:val="00534A0B"/>
    <w:rsid w:val="00534A5B"/>
    <w:rsid w:val="00534AD8"/>
    <w:rsid w:val="00534DE2"/>
    <w:rsid w:val="005352F1"/>
    <w:rsid w:val="0053566F"/>
    <w:rsid w:val="00536B3A"/>
    <w:rsid w:val="00537001"/>
    <w:rsid w:val="00537239"/>
    <w:rsid w:val="00537608"/>
    <w:rsid w:val="00537FCB"/>
    <w:rsid w:val="00540D5E"/>
    <w:rsid w:val="00541343"/>
    <w:rsid w:val="005414AF"/>
    <w:rsid w:val="00541803"/>
    <w:rsid w:val="005436D6"/>
    <w:rsid w:val="00544266"/>
    <w:rsid w:val="00544355"/>
    <w:rsid w:val="00544905"/>
    <w:rsid w:val="00544F85"/>
    <w:rsid w:val="005451CE"/>
    <w:rsid w:val="00545A6A"/>
    <w:rsid w:val="005464DA"/>
    <w:rsid w:val="00546870"/>
    <w:rsid w:val="00546C87"/>
    <w:rsid w:val="00546D2A"/>
    <w:rsid w:val="00546DC5"/>
    <w:rsid w:val="0054788D"/>
    <w:rsid w:val="005479F2"/>
    <w:rsid w:val="0055068C"/>
    <w:rsid w:val="0055082D"/>
    <w:rsid w:val="00550CC3"/>
    <w:rsid w:val="00550D75"/>
    <w:rsid w:val="00550F50"/>
    <w:rsid w:val="005510D2"/>
    <w:rsid w:val="005516B1"/>
    <w:rsid w:val="00552171"/>
    <w:rsid w:val="005526AF"/>
    <w:rsid w:val="00552DB6"/>
    <w:rsid w:val="005538F7"/>
    <w:rsid w:val="005539DB"/>
    <w:rsid w:val="00553BBB"/>
    <w:rsid w:val="005543ED"/>
    <w:rsid w:val="00554FEF"/>
    <w:rsid w:val="0055577A"/>
    <w:rsid w:val="005559E7"/>
    <w:rsid w:val="00555E56"/>
    <w:rsid w:val="00556396"/>
    <w:rsid w:val="00556663"/>
    <w:rsid w:val="00557387"/>
    <w:rsid w:val="00557593"/>
    <w:rsid w:val="00557B22"/>
    <w:rsid w:val="00557DF7"/>
    <w:rsid w:val="005606FB"/>
    <w:rsid w:val="005609D9"/>
    <w:rsid w:val="00560A7A"/>
    <w:rsid w:val="00560B16"/>
    <w:rsid w:val="005617F4"/>
    <w:rsid w:val="00564119"/>
    <w:rsid w:val="0056436C"/>
    <w:rsid w:val="0056453E"/>
    <w:rsid w:val="00564920"/>
    <w:rsid w:val="005669F1"/>
    <w:rsid w:val="00566A02"/>
    <w:rsid w:val="00566D07"/>
    <w:rsid w:val="00566EC4"/>
    <w:rsid w:val="00566F2F"/>
    <w:rsid w:val="00567213"/>
    <w:rsid w:val="00567271"/>
    <w:rsid w:val="00570338"/>
    <w:rsid w:val="005704BF"/>
    <w:rsid w:val="005708E4"/>
    <w:rsid w:val="00571824"/>
    <w:rsid w:val="00571F14"/>
    <w:rsid w:val="00574201"/>
    <w:rsid w:val="00574FD2"/>
    <w:rsid w:val="005763FD"/>
    <w:rsid w:val="005767F6"/>
    <w:rsid w:val="00576B7E"/>
    <w:rsid w:val="00576D99"/>
    <w:rsid w:val="0057749E"/>
    <w:rsid w:val="00577956"/>
    <w:rsid w:val="00577CC9"/>
    <w:rsid w:val="0058017A"/>
    <w:rsid w:val="0058078C"/>
    <w:rsid w:val="00580F5C"/>
    <w:rsid w:val="00580FE2"/>
    <w:rsid w:val="00581A3A"/>
    <w:rsid w:val="00581AAD"/>
    <w:rsid w:val="005824C9"/>
    <w:rsid w:val="00584251"/>
    <w:rsid w:val="00584896"/>
    <w:rsid w:val="005849BD"/>
    <w:rsid w:val="00584C9D"/>
    <w:rsid w:val="00586337"/>
    <w:rsid w:val="0058699C"/>
    <w:rsid w:val="00587801"/>
    <w:rsid w:val="00587BF7"/>
    <w:rsid w:val="00587C75"/>
    <w:rsid w:val="0059041D"/>
    <w:rsid w:val="0059060A"/>
    <w:rsid w:val="00590B9A"/>
    <w:rsid w:val="00591161"/>
    <w:rsid w:val="00591426"/>
    <w:rsid w:val="005915FC"/>
    <w:rsid w:val="005917FF"/>
    <w:rsid w:val="00591BC7"/>
    <w:rsid w:val="0059256A"/>
    <w:rsid w:val="00592B86"/>
    <w:rsid w:val="00592BF0"/>
    <w:rsid w:val="00592C54"/>
    <w:rsid w:val="005930CA"/>
    <w:rsid w:val="00593DAA"/>
    <w:rsid w:val="005945C3"/>
    <w:rsid w:val="00595033"/>
    <w:rsid w:val="00595F14"/>
    <w:rsid w:val="00595F7E"/>
    <w:rsid w:val="005961DA"/>
    <w:rsid w:val="005962FB"/>
    <w:rsid w:val="0059686D"/>
    <w:rsid w:val="00596DBE"/>
    <w:rsid w:val="005972DE"/>
    <w:rsid w:val="005A05E7"/>
    <w:rsid w:val="005A0ADA"/>
    <w:rsid w:val="005A1660"/>
    <w:rsid w:val="005A1872"/>
    <w:rsid w:val="005A2381"/>
    <w:rsid w:val="005A3181"/>
    <w:rsid w:val="005A3686"/>
    <w:rsid w:val="005A4361"/>
    <w:rsid w:val="005A43E1"/>
    <w:rsid w:val="005A53C9"/>
    <w:rsid w:val="005A54E1"/>
    <w:rsid w:val="005A5C15"/>
    <w:rsid w:val="005A5E68"/>
    <w:rsid w:val="005A62C1"/>
    <w:rsid w:val="005A63C5"/>
    <w:rsid w:val="005A6BC7"/>
    <w:rsid w:val="005A77FE"/>
    <w:rsid w:val="005B04C8"/>
    <w:rsid w:val="005B0712"/>
    <w:rsid w:val="005B0A98"/>
    <w:rsid w:val="005B0FC2"/>
    <w:rsid w:val="005B1E29"/>
    <w:rsid w:val="005B23BF"/>
    <w:rsid w:val="005B329B"/>
    <w:rsid w:val="005B3DC6"/>
    <w:rsid w:val="005B432E"/>
    <w:rsid w:val="005B49F5"/>
    <w:rsid w:val="005B4D30"/>
    <w:rsid w:val="005B4F82"/>
    <w:rsid w:val="005B6B5E"/>
    <w:rsid w:val="005B6ED0"/>
    <w:rsid w:val="005B741A"/>
    <w:rsid w:val="005B79C2"/>
    <w:rsid w:val="005B7A37"/>
    <w:rsid w:val="005B7B5A"/>
    <w:rsid w:val="005B7D0A"/>
    <w:rsid w:val="005C06BD"/>
    <w:rsid w:val="005C0A0B"/>
    <w:rsid w:val="005C13E4"/>
    <w:rsid w:val="005C17CB"/>
    <w:rsid w:val="005C1B3B"/>
    <w:rsid w:val="005C1C85"/>
    <w:rsid w:val="005C1DE2"/>
    <w:rsid w:val="005C21D8"/>
    <w:rsid w:val="005C3117"/>
    <w:rsid w:val="005C3296"/>
    <w:rsid w:val="005C34FD"/>
    <w:rsid w:val="005C363A"/>
    <w:rsid w:val="005C3A61"/>
    <w:rsid w:val="005C4245"/>
    <w:rsid w:val="005C438D"/>
    <w:rsid w:val="005C500C"/>
    <w:rsid w:val="005C67F6"/>
    <w:rsid w:val="005C6902"/>
    <w:rsid w:val="005C69F8"/>
    <w:rsid w:val="005C7496"/>
    <w:rsid w:val="005C7801"/>
    <w:rsid w:val="005C787E"/>
    <w:rsid w:val="005D0329"/>
    <w:rsid w:val="005D08FA"/>
    <w:rsid w:val="005D0E26"/>
    <w:rsid w:val="005D170F"/>
    <w:rsid w:val="005D1C77"/>
    <w:rsid w:val="005D1C8A"/>
    <w:rsid w:val="005D20EC"/>
    <w:rsid w:val="005D38E2"/>
    <w:rsid w:val="005D3D0D"/>
    <w:rsid w:val="005D435B"/>
    <w:rsid w:val="005D4445"/>
    <w:rsid w:val="005D5465"/>
    <w:rsid w:val="005D58E6"/>
    <w:rsid w:val="005D6AA5"/>
    <w:rsid w:val="005D6BC2"/>
    <w:rsid w:val="005D6EDA"/>
    <w:rsid w:val="005D726F"/>
    <w:rsid w:val="005D7380"/>
    <w:rsid w:val="005D7753"/>
    <w:rsid w:val="005E0969"/>
    <w:rsid w:val="005E0B8B"/>
    <w:rsid w:val="005E0EA7"/>
    <w:rsid w:val="005E11D0"/>
    <w:rsid w:val="005E1299"/>
    <w:rsid w:val="005E1310"/>
    <w:rsid w:val="005E158D"/>
    <w:rsid w:val="005E1684"/>
    <w:rsid w:val="005E2574"/>
    <w:rsid w:val="005E268E"/>
    <w:rsid w:val="005E33C7"/>
    <w:rsid w:val="005E35DD"/>
    <w:rsid w:val="005E42A3"/>
    <w:rsid w:val="005E4416"/>
    <w:rsid w:val="005E451D"/>
    <w:rsid w:val="005E4C0E"/>
    <w:rsid w:val="005E4F24"/>
    <w:rsid w:val="005E557E"/>
    <w:rsid w:val="005E58D3"/>
    <w:rsid w:val="005E5AD6"/>
    <w:rsid w:val="005E5B2D"/>
    <w:rsid w:val="005E6271"/>
    <w:rsid w:val="005E66FF"/>
    <w:rsid w:val="005E7284"/>
    <w:rsid w:val="005E786B"/>
    <w:rsid w:val="005E7CDA"/>
    <w:rsid w:val="005F061C"/>
    <w:rsid w:val="005F0B75"/>
    <w:rsid w:val="005F142B"/>
    <w:rsid w:val="005F1631"/>
    <w:rsid w:val="005F188B"/>
    <w:rsid w:val="005F1A87"/>
    <w:rsid w:val="005F291D"/>
    <w:rsid w:val="005F2A33"/>
    <w:rsid w:val="005F2BD3"/>
    <w:rsid w:val="005F3C5B"/>
    <w:rsid w:val="005F3DBC"/>
    <w:rsid w:val="005F3E8F"/>
    <w:rsid w:val="005F42B7"/>
    <w:rsid w:val="005F49A2"/>
    <w:rsid w:val="005F4AF6"/>
    <w:rsid w:val="005F553D"/>
    <w:rsid w:val="005F55E6"/>
    <w:rsid w:val="005F5C2D"/>
    <w:rsid w:val="005F5D43"/>
    <w:rsid w:val="005F647E"/>
    <w:rsid w:val="005F705E"/>
    <w:rsid w:val="005F72DC"/>
    <w:rsid w:val="005F743A"/>
    <w:rsid w:val="005F7F22"/>
    <w:rsid w:val="006017DE"/>
    <w:rsid w:val="00601CD4"/>
    <w:rsid w:val="006023F4"/>
    <w:rsid w:val="0060255F"/>
    <w:rsid w:val="0060290B"/>
    <w:rsid w:val="006037E3"/>
    <w:rsid w:val="006039C7"/>
    <w:rsid w:val="00603D14"/>
    <w:rsid w:val="00603D86"/>
    <w:rsid w:val="0060425F"/>
    <w:rsid w:val="006043EA"/>
    <w:rsid w:val="00604494"/>
    <w:rsid w:val="00604576"/>
    <w:rsid w:val="00605408"/>
    <w:rsid w:val="00605548"/>
    <w:rsid w:val="00605E03"/>
    <w:rsid w:val="006064C3"/>
    <w:rsid w:val="006079BA"/>
    <w:rsid w:val="00607D17"/>
    <w:rsid w:val="00611170"/>
    <w:rsid w:val="006111B7"/>
    <w:rsid w:val="00611998"/>
    <w:rsid w:val="00611E10"/>
    <w:rsid w:val="00612599"/>
    <w:rsid w:val="00612E09"/>
    <w:rsid w:val="0061352D"/>
    <w:rsid w:val="006140AC"/>
    <w:rsid w:val="0061522A"/>
    <w:rsid w:val="00615256"/>
    <w:rsid w:val="0061534B"/>
    <w:rsid w:val="00615527"/>
    <w:rsid w:val="00615C19"/>
    <w:rsid w:val="006160E9"/>
    <w:rsid w:val="00616376"/>
    <w:rsid w:val="00616C0E"/>
    <w:rsid w:val="00616D16"/>
    <w:rsid w:val="00616EC7"/>
    <w:rsid w:val="0061738B"/>
    <w:rsid w:val="006175EF"/>
    <w:rsid w:val="00617B67"/>
    <w:rsid w:val="0062027D"/>
    <w:rsid w:val="006204E9"/>
    <w:rsid w:val="006210D6"/>
    <w:rsid w:val="00621199"/>
    <w:rsid w:val="006211BC"/>
    <w:rsid w:val="00621ABF"/>
    <w:rsid w:val="00621F31"/>
    <w:rsid w:val="006223AC"/>
    <w:rsid w:val="00623255"/>
    <w:rsid w:val="00623D71"/>
    <w:rsid w:val="006240A6"/>
    <w:rsid w:val="006250C4"/>
    <w:rsid w:val="00625F98"/>
    <w:rsid w:val="00626042"/>
    <w:rsid w:val="0062606E"/>
    <w:rsid w:val="006260A9"/>
    <w:rsid w:val="006262A8"/>
    <w:rsid w:val="006263D4"/>
    <w:rsid w:val="0062683A"/>
    <w:rsid w:val="00627CBB"/>
    <w:rsid w:val="006307EF"/>
    <w:rsid w:val="00631D5F"/>
    <w:rsid w:val="0063316C"/>
    <w:rsid w:val="00633B17"/>
    <w:rsid w:val="006343D7"/>
    <w:rsid w:val="00635146"/>
    <w:rsid w:val="00635510"/>
    <w:rsid w:val="0063567C"/>
    <w:rsid w:val="006359FC"/>
    <w:rsid w:val="00635CE8"/>
    <w:rsid w:val="00635FFE"/>
    <w:rsid w:val="006366F1"/>
    <w:rsid w:val="00636A71"/>
    <w:rsid w:val="00636F42"/>
    <w:rsid w:val="0063741A"/>
    <w:rsid w:val="0064008F"/>
    <w:rsid w:val="006405BC"/>
    <w:rsid w:val="00640B14"/>
    <w:rsid w:val="006417D7"/>
    <w:rsid w:val="00641DDC"/>
    <w:rsid w:val="0064240F"/>
    <w:rsid w:val="006443A7"/>
    <w:rsid w:val="006445F2"/>
    <w:rsid w:val="00644DF4"/>
    <w:rsid w:val="00645304"/>
    <w:rsid w:val="0064576F"/>
    <w:rsid w:val="0064591B"/>
    <w:rsid w:val="00645FA9"/>
    <w:rsid w:val="00646235"/>
    <w:rsid w:val="006471DC"/>
    <w:rsid w:val="006479FB"/>
    <w:rsid w:val="00647DFA"/>
    <w:rsid w:val="00650245"/>
    <w:rsid w:val="00650AEB"/>
    <w:rsid w:val="00650E65"/>
    <w:rsid w:val="0065103E"/>
    <w:rsid w:val="00651041"/>
    <w:rsid w:val="00651F78"/>
    <w:rsid w:val="006526E4"/>
    <w:rsid w:val="00652D89"/>
    <w:rsid w:val="00653302"/>
    <w:rsid w:val="0065394E"/>
    <w:rsid w:val="00654B7B"/>
    <w:rsid w:val="0065526B"/>
    <w:rsid w:val="00655395"/>
    <w:rsid w:val="00657382"/>
    <w:rsid w:val="006578EB"/>
    <w:rsid w:val="00657C86"/>
    <w:rsid w:val="00660260"/>
    <w:rsid w:val="0066098E"/>
    <w:rsid w:val="00660F57"/>
    <w:rsid w:val="006611B0"/>
    <w:rsid w:val="00661D5A"/>
    <w:rsid w:val="006624AA"/>
    <w:rsid w:val="00662B51"/>
    <w:rsid w:val="00663C19"/>
    <w:rsid w:val="006640DE"/>
    <w:rsid w:val="0066453C"/>
    <w:rsid w:val="00664609"/>
    <w:rsid w:val="00664A2C"/>
    <w:rsid w:val="00664CB5"/>
    <w:rsid w:val="00664D7A"/>
    <w:rsid w:val="00665040"/>
    <w:rsid w:val="00665A93"/>
    <w:rsid w:val="00665B60"/>
    <w:rsid w:val="00665D0A"/>
    <w:rsid w:val="00665FE1"/>
    <w:rsid w:val="006660F4"/>
    <w:rsid w:val="0066657E"/>
    <w:rsid w:val="006665F3"/>
    <w:rsid w:val="00666EDC"/>
    <w:rsid w:val="00666FBA"/>
    <w:rsid w:val="00666FC5"/>
    <w:rsid w:val="00667221"/>
    <w:rsid w:val="006679BD"/>
    <w:rsid w:val="00670A10"/>
    <w:rsid w:val="00670B22"/>
    <w:rsid w:val="0067105C"/>
    <w:rsid w:val="00671155"/>
    <w:rsid w:val="00671B44"/>
    <w:rsid w:val="0067271B"/>
    <w:rsid w:val="0067355D"/>
    <w:rsid w:val="0067368D"/>
    <w:rsid w:val="00673F4A"/>
    <w:rsid w:val="0067439D"/>
    <w:rsid w:val="00674919"/>
    <w:rsid w:val="00674D29"/>
    <w:rsid w:val="00675EE9"/>
    <w:rsid w:val="0067627B"/>
    <w:rsid w:val="00676538"/>
    <w:rsid w:val="00676913"/>
    <w:rsid w:val="00676D20"/>
    <w:rsid w:val="006772BF"/>
    <w:rsid w:val="0067744A"/>
    <w:rsid w:val="006806ED"/>
    <w:rsid w:val="006809DA"/>
    <w:rsid w:val="00680A58"/>
    <w:rsid w:val="00680E9C"/>
    <w:rsid w:val="006810FD"/>
    <w:rsid w:val="0068117E"/>
    <w:rsid w:val="0068187D"/>
    <w:rsid w:val="0068208F"/>
    <w:rsid w:val="0068213C"/>
    <w:rsid w:val="00682E37"/>
    <w:rsid w:val="00683DE9"/>
    <w:rsid w:val="00683FDD"/>
    <w:rsid w:val="006848B2"/>
    <w:rsid w:val="0068492E"/>
    <w:rsid w:val="00684C98"/>
    <w:rsid w:val="006858F9"/>
    <w:rsid w:val="00686534"/>
    <w:rsid w:val="006868EB"/>
    <w:rsid w:val="00686FC4"/>
    <w:rsid w:val="0068716B"/>
    <w:rsid w:val="006904B5"/>
    <w:rsid w:val="00691606"/>
    <w:rsid w:val="0069237C"/>
    <w:rsid w:val="00692FA2"/>
    <w:rsid w:val="00694658"/>
    <w:rsid w:val="00694C5E"/>
    <w:rsid w:val="00694D65"/>
    <w:rsid w:val="00694F9F"/>
    <w:rsid w:val="00695CA6"/>
    <w:rsid w:val="00695F85"/>
    <w:rsid w:val="0069623F"/>
    <w:rsid w:val="00697C32"/>
    <w:rsid w:val="006A0027"/>
    <w:rsid w:val="006A0657"/>
    <w:rsid w:val="006A0937"/>
    <w:rsid w:val="006A0AF2"/>
    <w:rsid w:val="006A10FB"/>
    <w:rsid w:val="006A161F"/>
    <w:rsid w:val="006A1EAD"/>
    <w:rsid w:val="006A2262"/>
    <w:rsid w:val="006A237E"/>
    <w:rsid w:val="006A26AE"/>
    <w:rsid w:val="006A3277"/>
    <w:rsid w:val="006A36EA"/>
    <w:rsid w:val="006A3FC9"/>
    <w:rsid w:val="006A4F2B"/>
    <w:rsid w:val="006A544C"/>
    <w:rsid w:val="006A6E81"/>
    <w:rsid w:val="006A74FC"/>
    <w:rsid w:val="006B007B"/>
    <w:rsid w:val="006B034D"/>
    <w:rsid w:val="006B03EE"/>
    <w:rsid w:val="006B064F"/>
    <w:rsid w:val="006B08E8"/>
    <w:rsid w:val="006B0F52"/>
    <w:rsid w:val="006B17FC"/>
    <w:rsid w:val="006B197C"/>
    <w:rsid w:val="006B1B16"/>
    <w:rsid w:val="006B1F15"/>
    <w:rsid w:val="006B25F9"/>
    <w:rsid w:val="006B2683"/>
    <w:rsid w:val="006B2A15"/>
    <w:rsid w:val="006B3538"/>
    <w:rsid w:val="006B4DB7"/>
    <w:rsid w:val="006B4E77"/>
    <w:rsid w:val="006B6060"/>
    <w:rsid w:val="006B69C2"/>
    <w:rsid w:val="006B7F45"/>
    <w:rsid w:val="006C0B62"/>
    <w:rsid w:val="006C3744"/>
    <w:rsid w:val="006C39A9"/>
    <w:rsid w:val="006C417F"/>
    <w:rsid w:val="006C4A8C"/>
    <w:rsid w:val="006C4B6E"/>
    <w:rsid w:val="006C5A03"/>
    <w:rsid w:val="006C638C"/>
    <w:rsid w:val="006C6791"/>
    <w:rsid w:val="006C6CF1"/>
    <w:rsid w:val="006C6D06"/>
    <w:rsid w:val="006C765F"/>
    <w:rsid w:val="006C7764"/>
    <w:rsid w:val="006C77DC"/>
    <w:rsid w:val="006D0374"/>
    <w:rsid w:val="006D04A9"/>
    <w:rsid w:val="006D0AB4"/>
    <w:rsid w:val="006D26BF"/>
    <w:rsid w:val="006D2D79"/>
    <w:rsid w:val="006D35B5"/>
    <w:rsid w:val="006D3946"/>
    <w:rsid w:val="006D4B86"/>
    <w:rsid w:val="006D4E4D"/>
    <w:rsid w:val="006D4F16"/>
    <w:rsid w:val="006D57A2"/>
    <w:rsid w:val="006D5D11"/>
    <w:rsid w:val="006D6299"/>
    <w:rsid w:val="006D66C0"/>
    <w:rsid w:val="006D678A"/>
    <w:rsid w:val="006D6BE6"/>
    <w:rsid w:val="006D6D6F"/>
    <w:rsid w:val="006D79D9"/>
    <w:rsid w:val="006E0701"/>
    <w:rsid w:val="006E0857"/>
    <w:rsid w:val="006E0C38"/>
    <w:rsid w:val="006E1244"/>
    <w:rsid w:val="006E2939"/>
    <w:rsid w:val="006E400A"/>
    <w:rsid w:val="006E452A"/>
    <w:rsid w:val="006E55F1"/>
    <w:rsid w:val="006E5D6D"/>
    <w:rsid w:val="006E6219"/>
    <w:rsid w:val="006E6CED"/>
    <w:rsid w:val="006E6FFF"/>
    <w:rsid w:val="006E7003"/>
    <w:rsid w:val="006E71E8"/>
    <w:rsid w:val="006E7E8E"/>
    <w:rsid w:val="006F0126"/>
    <w:rsid w:val="006F0344"/>
    <w:rsid w:val="006F0F0A"/>
    <w:rsid w:val="006F100C"/>
    <w:rsid w:val="006F1493"/>
    <w:rsid w:val="006F1B82"/>
    <w:rsid w:val="006F23D3"/>
    <w:rsid w:val="006F3C97"/>
    <w:rsid w:val="006F3D88"/>
    <w:rsid w:val="006F4059"/>
    <w:rsid w:val="006F422F"/>
    <w:rsid w:val="006F44FA"/>
    <w:rsid w:val="006F4F42"/>
    <w:rsid w:val="006F5189"/>
    <w:rsid w:val="006F5D95"/>
    <w:rsid w:val="006F5FCD"/>
    <w:rsid w:val="006F657F"/>
    <w:rsid w:val="006F69A7"/>
    <w:rsid w:val="006F69CF"/>
    <w:rsid w:val="006F6CB1"/>
    <w:rsid w:val="006F7F36"/>
    <w:rsid w:val="006F7FA8"/>
    <w:rsid w:val="0070012A"/>
    <w:rsid w:val="007001CB"/>
    <w:rsid w:val="00700260"/>
    <w:rsid w:val="00700348"/>
    <w:rsid w:val="007015AC"/>
    <w:rsid w:val="00702F98"/>
    <w:rsid w:val="00702FA6"/>
    <w:rsid w:val="007031B7"/>
    <w:rsid w:val="00703281"/>
    <w:rsid w:val="00703436"/>
    <w:rsid w:val="007038D3"/>
    <w:rsid w:val="00703D34"/>
    <w:rsid w:val="00704D80"/>
    <w:rsid w:val="00704D9A"/>
    <w:rsid w:val="007052B7"/>
    <w:rsid w:val="00705567"/>
    <w:rsid w:val="007057A3"/>
    <w:rsid w:val="007063A1"/>
    <w:rsid w:val="00706A12"/>
    <w:rsid w:val="00706FBD"/>
    <w:rsid w:val="0070739E"/>
    <w:rsid w:val="007078FD"/>
    <w:rsid w:val="007079C4"/>
    <w:rsid w:val="00707D2B"/>
    <w:rsid w:val="00710201"/>
    <w:rsid w:val="007106F2"/>
    <w:rsid w:val="00710C6E"/>
    <w:rsid w:val="00710DA5"/>
    <w:rsid w:val="007116B0"/>
    <w:rsid w:val="007119FA"/>
    <w:rsid w:val="00711CF9"/>
    <w:rsid w:val="007122F2"/>
    <w:rsid w:val="0071282F"/>
    <w:rsid w:val="00712A8B"/>
    <w:rsid w:val="00712F4E"/>
    <w:rsid w:val="00713E6B"/>
    <w:rsid w:val="00714047"/>
    <w:rsid w:val="00714287"/>
    <w:rsid w:val="00714C78"/>
    <w:rsid w:val="00714E3D"/>
    <w:rsid w:val="00714F1F"/>
    <w:rsid w:val="00715BEF"/>
    <w:rsid w:val="00716099"/>
    <w:rsid w:val="007163FF"/>
    <w:rsid w:val="00717DC8"/>
    <w:rsid w:val="00720453"/>
    <w:rsid w:val="007208D5"/>
    <w:rsid w:val="00720BF1"/>
    <w:rsid w:val="00720D40"/>
    <w:rsid w:val="00720E54"/>
    <w:rsid w:val="00721174"/>
    <w:rsid w:val="0072128C"/>
    <w:rsid w:val="00721453"/>
    <w:rsid w:val="00723057"/>
    <w:rsid w:val="00723068"/>
    <w:rsid w:val="007234E0"/>
    <w:rsid w:val="00724996"/>
    <w:rsid w:val="0072554B"/>
    <w:rsid w:val="00725646"/>
    <w:rsid w:val="00725DBA"/>
    <w:rsid w:val="007266FC"/>
    <w:rsid w:val="00726864"/>
    <w:rsid w:val="0072691E"/>
    <w:rsid w:val="00726B50"/>
    <w:rsid w:val="00727650"/>
    <w:rsid w:val="00730169"/>
    <w:rsid w:val="0073050B"/>
    <w:rsid w:val="0073098D"/>
    <w:rsid w:val="007313E7"/>
    <w:rsid w:val="007315F6"/>
    <w:rsid w:val="00731BC6"/>
    <w:rsid w:val="00732358"/>
    <w:rsid w:val="00732D0A"/>
    <w:rsid w:val="00732D5A"/>
    <w:rsid w:val="00732D65"/>
    <w:rsid w:val="007336E9"/>
    <w:rsid w:val="00734886"/>
    <w:rsid w:val="00734D4D"/>
    <w:rsid w:val="00735848"/>
    <w:rsid w:val="00735866"/>
    <w:rsid w:val="00735867"/>
    <w:rsid w:val="00735B07"/>
    <w:rsid w:val="00735BF1"/>
    <w:rsid w:val="0073690A"/>
    <w:rsid w:val="0073769B"/>
    <w:rsid w:val="00737E2A"/>
    <w:rsid w:val="00737FDD"/>
    <w:rsid w:val="00740398"/>
    <w:rsid w:val="007403EB"/>
    <w:rsid w:val="00740446"/>
    <w:rsid w:val="00740574"/>
    <w:rsid w:val="00740992"/>
    <w:rsid w:val="007409CA"/>
    <w:rsid w:val="00740E8D"/>
    <w:rsid w:val="007419DB"/>
    <w:rsid w:val="00741B37"/>
    <w:rsid w:val="00741CBD"/>
    <w:rsid w:val="00741D78"/>
    <w:rsid w:val="00742232"/>
    <w:rsid w:val="00742416"/>
    <w:rsid w:val="00742643"/>
    <w:rsid w:val="00742CF1"/>
    <w:rsid w:val="00742DE9"/>
    <w:rsid w:val="0074310C"/>
    <w:rsid w:val="00743649"/>
    <w:rsid w:val="007438FB"/>
    <w:rsid w:val="00743EDD"/>
    <w:rsid w:val="00744101"/>
    <w:rsid w:val="007442E3"/>
    <w:rsid w:val="00744FBE"/>
    <w:rsid w:val="007461B3"/>
    <w:rsid w:val="0074688A"/>
    <w:rsid w:val="007479AA"/>
    <w:rsid w:val="00747EF1"/>
    <w:rsid w:val="00747F1B"/>
    <w:rsid w:val="00750844"/>
    <w:rsid w:val="00750857"/>
    <w:rsid w:val="00750B29"/>
    <w:rsid w:val="00750DF3"/>
    <w:rsid w:val="00751306"/>
    <w:rsid w:val="0075133E"/>
    <w:rsid w:val="007518C6"/>
    <w:rsid w:val="00751C00"/>
    <w:rsid w:val="007523BB"/>
    <w:rsid w:val="00752E30"/>
    <w:rsid w:val="00752E42"/>
    <w:rsid w:val="007531A9"/>
    <w:rsid w:val="00753A5F"/>
    <w:rsid w:val="00753C49"/>
    <w:rsid w:val="007544D6"/>
    <w:rsid w:val="0075478A"/>
    <w:rsid w:val="00754938"/>
    <w:rsid w:val="00754AEA"/>
    <w:rsid w:val="00754BCF"/>
    <w:rsid w:val="00755DB3"/>
    <w:rsid w:val="00755F1A"/>
    <w:rsid w:val="007561D4"/>
    <w:rsid w:val="00756731"/>
    <w:rsid w:val="00756B92"/>
    <w:rsid w:val="007576AC"/>
    <w:rsid w:val="00757A1F"/>
    <w:rsid w:val="007606AA"/>
    <w:rsid w:val="00760A09"/>
    <w:rsid w:val="00760FA0"/>
    <w:rsid w:val="00761792"/>
    <w:rsid w:val="00761926"/>
    <w:rsid w:val="0076199F"/>
    <w:rsid w:val="00761B2F"/>
    <w:rsid w:val="00761D82"/>
    <w:rsid w:val="0076230E"/>
    <w:rsid w:val="00762DE1"/>
    <w:rsid w:val="00763273"/>
    <w:rsid w:val="0076403C"/>
    <w:rsid w:val="007647ED"/>
    <w:rsid w:val="00765139"/>
    <w:rsid w:val="007655B1"/>
    <w:rsid w:val="0076579B"/>
    <w:rsid w:val="00765A89"/>
    <w:rsid w:val="007674A4"/>
    <w:rsid w:val="007677D1"/>
    <w:rsid w:val="00767A46"/>
    <w:rsid w:val="00767BBB"/>
    <w:rsid w:val="00770A5C"/>
    <w:rsid w:val="00770AB4"/>
    <w:rsid w:val="00770EB5"/>
    <w:rsid w:val="00770FAD"/>
    <w:rsid w:val="00771078"/>
    <w:rsid w:val="00771227"/>
    <w:rsid w:val="00771B0F"/>
    <w:rsid w:val="00772B17"/>
    <w:rsid w:val="00773869"/>
    <w:rsid w:val="00773992"/>
    <w:rsid w:val="0077455F"/>
    <w:rsid w:val="007746EF"/>
    <w:rsid w:val="00774F06"/>
    <w:rsid w:val="00776F3B"/>
    <w:rsid w:val="00777C62"/>
    <w:rsid w:val="00777D31"/>
    <w:rsid w:val="00777EC1"/>
    <w:rsid w:val="00777F03"/>
    <w:rsid w:val="0078056D"/>
    <w:rsid w:val="0078074E"/>
    <w:rsid w:val="00781B58"/>
    <w:rsid w:val="00781F36"/>
    <w:rsid w:val="007820BB"/>
    <w:rsid w:val="007825F3"/>
    <w:rsid w:val="00782CED"/>
    <w:rsid w:val="00782D0C"/>
    <w:rsid w:val="0078348B"/>
    <w:rsid w:val="007839AA"/>
    <w:rsid w:val="00783F25"/>
    <w:rsid w:val="00783FF0"/>
    <w:rsid w:val="007852E9"/>
    <w:rsid w:val="00786270"/>
    <w:rsid w:val="007863DA"/>
    <w:rsid w:val="00786C8A"/>
    <w:rsid w:val="0079007C"/>
    <w:rsid w:val="007905AA"/>
    <w:rsid w:val="007911A7"/>
    <w:rsid w:val="007911C5"/>
    <w:rsid w:val="00791B8E"/>
    <w:rsid w:val="00792720"/>
    <w:rsid w:val="00792BBE"/>
    <w:rsid w:val="007930A8"/>
    <w:rsid w:val="00793B03"/>
    <w:rsid w:val="00793E11"/>
    <w:rsid w:val="00794221"/>
    <w:rsid w:val="00794C7A"/>
    <w:rsid w:val="007950DD"/>
    <w:rsid w:val="0079571E"/>
    <w:rsid w:val="007962CC"/>
    <w:rsid w:val="0079630E"/>
    <w:rsid w:val="00797478"/>
    <w:rsid w:val="007979E3"/>
    <w:rsid w:val="007A0579"/>
    <w:rsid w:val="007A05CC"/>
    <w:rsid w:val="007A09BD"/>
    <w:rsid w:val="007A0A3F"/>
    <w:rsid w:val="007A0BFC"/>
    <w:rsid w:val="007A1FFF"/>
    <w:rsid w:val="007A214B"/>
    <w:rsid w:val="007A2CDC"/>
    <w:rsid w:val="007A2FD4"/>
    <w:rsid w:val="007A32AD"/>
    <w:rsid w:val="007A3319"/>
    <w:rsid w:val="007A3771"/>
    <w:rsid w:val="007A3B87"/>
    <w:rsid w:val="007A48A6"/>
    <w:rsid w:val="007A50D0"/>
    <w:rsid w:val="007A5A4A"/>
    <w:rsid w:val="007A6069"/>
    <w:rsid w:val="007A6348"/>
    <w:rsid w:val="007A73A9"/>
    <w:rsid w:val="007A7BB1"/>
    <w:rsid w:val="007A7D33"/>
    <w:rsid w:val="007A7F6F"/>
    <w:rsid w:val="007B01F2"/>
    <w:rsid w:val="007B0EBB"/>
    <w:rsid w:val="007B120B"/>
    <w:rsid w:val="007B1632"/>
    <w:rsid w:val="007B1EFE"/>
    <w:rsid w:val="007B2011"/>
    <w:rsid w:val="007B2692"/>
    <w:rsid w:val="007B3565"/>
    <w:rsid w:val="007B3715"/>
    <w:rsid w:val="007B3E6E"/>
    <w:rsid w:val="007B4262"/>
    <w:rsid w:val="007B439E"/>
    <w:rsid w:val="007B45E4"/>
    <w:rsid w:val="007B4611"/>
    <w:rsid w:val="007B4E6C"/>
    <w:rsid w:val="007B4F23"/>
    <w:rsid w:val="007B54F0"/>
    <w:rsid w:val="007B55CC"/>
    <w:rsid w:val="007B567F"/>
    <w:rsid w:val="007B5AB9"/>
    <w:rsid w:val="007B5B7A"/>
    <w:rsid w:val="007B5E42"/>
    <w:rsid w:val="007B5FA5"/>
    <w:rsid w:val="007B6F0A"/>
    <w:rsid w:val="007B6FE2"/>
    <w:rsid w:val="007B78BF"/>
    <w:rsid w:val="007B792B"/>
    <w:rsid w:val="007B7AEA"/>
    <w:rsid w:val="007B7B67"/>
    <w:rsid w:val="007B7F23"/>
    <w:rsid w:val="007C1B9D"/>
    <w:rsid w:val="007C20ED"/>
    <w:rsid w:val="007C25D4"/>
    <w:rsid w:val="007C274B"/>
    <w:rsid w:val="007C3AE2"/>
    <w:rsid w:val="007C3BCB"/>
    <w:rsid w:val="007C4F58"/>
    <w:rsid w:val="007C5603"/>
    <w:rsid w:val="007C6011"/>
    <w:rsid w:val="007C637B"/>
    <w:rsid w:val="007C6B5F"/>
    <w:rsid w:val="007C75E8"/>
    <w:rsid w:val="007C7C17"/>
    <w:rsid w:val="007D06EC"/>
    <w:rsid w:val="007D0D32"/>
    <w:rsid w:val="007D1179"/>
    <w:rsid w:val="007D1EAE"/>
    <w:rsid w:val="007D209C"/>
    <w:rsid w:val="007D21AF"/>
    <w:rsid w:val="007D22E8"/>
    <w:rsid w:val="007D2630"/>
    <w:rsid w:val="007D4CAF"/>
    <w:rsid w:val="007D5023"/>
    <w:rsid w:val="007D542C"/>
    <w:rsid w:val="007D589B"/>
    <w:rsid w:val="007D63BD"/>
    <w:rsid w:val="007D7057"/>
    <w:rsid w:val="007D72C9"/>
    <w:rsid w:val="007D7B02"/>
    <w:rsid w:val="007D7F5B"/>
    <w:rsid w:val="007E012C"/>
    <w:rsid w:val="007E04A2"/>
    <w:rsid w:val="007E0872"/>
    <w:rsid w:val="007E088A"/>
    <w:rsid w:val="007E090B"/>
    <w:rsid w:val="007E0EAB"/>
    <w:rsid w:val="007E14DE"/>
    <w:rsid w:val="007E19EE"/>
    <w:rsid w:val="007E25CB"/>
    <w:rsid w:val="007E28E6"/>
    <w:rsid w:val="007E2D61"/>
    <w:rsid w:val="007E2DDA"/>
    <w:rsid w:val="007E32DE"/>
    <w:rsid w:val="007E3963"/>
    <w:rsid w:val="007E3A06"/>
    <w:rsid w:val="007E3F56"/>
    <w:rsid w:val="007E4F12"/>
    <w:rsid w:val="007E58C6"/>
    <w:rsid w:val="007E5999"/>
    <w:rsid w:val="007E6936"/>
    <w:rsid w:val="007E719F"/>
    <w:rsid w:val="007E758B"/>
    <w:rsid w:val="007E78E9"/>
    <w:rsid w:val="007E7BBA"/>
    <w:rsid w:val="007F06D3"/>
    <w:rsid w:val="007F0999"/>
    <w:rsid w:val="007F09C9"/>
    <w:rsid w:val="007F0E09"/>
    <w:rsid w:val="007F123E"/>
    <w:rsid w:val="007F17C4"/>
    <w:rsid w:val="007F1A71"/>
    <w:rsid w:val="007F24C7"/>
    <w:rsid w:val="007F26A6"/>
    <w:rsid w:val="007F2BBD"/>
    <w:rsid w:val="007F375C"/>
    <w:rsid w:val="007F3D02"/>
    <w:rsid w:val="007F4946"/>
    <w:rsid w:val="007F4951"/>
    <w:rsid w:val="007F4E05"/>
    <w:rsid w:val="007F5929"/>
    <w:rsid w:val="007F5D38"/>
    <w:rsid w:val="007F5FB2"/>
    <w:rsid w:val="007F60D8"/>
    <w:rsid w:val="007F7317"/>
    <w:rsid w:val="007F75B3"/>
    <w:rsid w:val="007F7AA7"/>
    <w:rsid w:val="007F7BF5"/>
    <w:rsid w:val="007F7C12"/>
    <w:rsid w:val="008008A9"/>
    <w:rsid w:val="008008CA"/>
    <w:rsid w:val="00800F95"/>
    <w:rsid w:val="0080118F"/>
    <w:rsid w:val="00801423"/>
    <w:rsid w:val="00802AE3"/>
    <w:rsid w:val="00802EE4"/>
    <w:rsid w:val="00803028"/>
    <w:rsid w:val="00803131"/>
    <w:rsid w:val="008033C0"/>
    <w:rsid w:val="00803AC5"/>
    <w:rsid w:val="00803B01"/>
    <w:rsid w:val="00803EA1"/>
    <w:rsid w:val="008041B6"/>
    <w:rsid w:val="00804B0E"/>
    <w:rsid w:val="00804E98"/>
    <w:rsid w:val="00805459"/>
    <w:rsid w:val="00806029"/>
    <w:rsid w:val="00806596"/>
    <w:rsid w:val="00806C3E"/>
    <w:rsid w:val="008072AE"/>
    <w:rsid w:val="00807CA0"/>
    <w:rsid w:val="00810140"/>
    <w:rsid w:val="00810713"/>
    <w:rsid w:val="00810F01"/>
    <w:rsid w:val="0081167E"/>
    <w:rsid w:val="00811C95"/>
    <w:rsid w:val="00811ED4"/>
    <w:rsid w:val="008133F2"/>
    <w:rsid w:val="00813779"/>
    <w:rsid w:val="00813D8D"/>
    <w:rsid w:val="00813F99"/>
    <w:rsid w:val="0081434D"/>
    <w:rsid w:val="0081458B"/>
    <w:rsid w:val="00815599"/>
    <w:rsid w:val="00815BD0"/>
    <w:rsid w:val="00815E62"/>
    <w:rsid w:val="00816033"/>
    <w:rsid w:val="008165A1"/>
    <w:rsid w:val="00816F80"/>
    <w:rsid w:val="008172FB"/>
    <w:rsid w:val="0081778E"/>
    <w:rsid w:val="0082028B"/>
    <w:rsid w:val="0082063D"/>
    <w:rsid w:val="008213AB"/>
    <w:rsid w:val="00821427"/>
    <w:rsid w:val="00821655"/>
    <w:rsid w:val="0082173F"/>
    <w:rsid w:val="008217C1"/>
    <w:rsid w:val="00821D1E"/>
    <w:rsid w:val="00821FB4"/>
    <w:rsid w:val="00821FC1"/>
    <w:rsid w:val="00822102"/>
    <w:rsid w:val="008228D7"/>
    <w:rsid w:val="00823396"/>
    <w:rsid w:val="0082341B"/>
    <w:rsid w:val="00823AC5"/>
    <w:rsid w:val="0082483E"/>
    <w:rsid w:val="0082517B"/>
    <w:rsid w:val="008254ED"/>
    <w:rsid w:val="008255A0"/>
    <w:rsid w:val="00825E47"/>
    <w:rsid w:val="00825F93"/>
    <w:rsid w:val="0082662B"/>
    <w:rsid w:val="00826634"/>
    <w:rsid w:val="008267DC"/>
    <w:rsid w:val="00826BF9"/>
    <w:rsid w:val="00826C73"/>
    <w:rsid w:val="00826EE1"/>
    <w:rsid w:val="0082755F"/>
    <w:rsid w:val="008305F6"/>
    <w:rsid w:val="008306CD"/>
    <w:rsid w:val="00830F1A"/>
    <w:rsid w:val="00831550"/>
    <w:rsid w:val="00831A8F"/>
    <w:rsid w:val="00831C04"/>
    <w:rsid w:val="0083251B"/>
    <w:rsid w:val="00832D3A"/>
    <w:rsid w:val="00832D94"/>
    <w:rsid w:val="00833CB7"/>
    <w:rsid w:val="00834497"/>
    <w:rsid w:val="0083594F"/>
    <w:rsid w:val="00835E86"/>
    <w:rsid w:val="00835F8D"/>
    <w:rsid w:val="008368F1"/>
    <w:rsid w:val="00836CAB"/>
    <w:rsid w:val="00836D40"/>
    <w:rsid w:val="008370BA"/>
    <w:rsid w:val="00837431"/>
    <w:rsid w:val="008403FF"/>
    <w:rsid w:val="0084069C"/>
    <w:rsid w:val="00840CAD"/>
    <w:rsid w:val="00840D4D"/>
    <w:rsid w:val="008411DA"/>
    <w:rsid w:val="00841E54"/>
    <w:rsid w:val="00841FD4"/>
    <w:rsid w:val="00842449"/>
    <w:rsid w:val="00842ACB"/>
    <w:rsid w:val="00843136"/>
    <w:rsid w:val="00843311"/>
    <w:rsid w:val="00843501"/>
    <w:rsid w:val="00843E4D"/>
    <w:rsid w:val="00844C38"/>
    <w:rsid w:val="00844F49"/>
    <w:rsid w:val="008458B5"/>
    <w:rsid w:val="00846A6D"/>
    <w:rsid w:val="008476D7"/>
    <w:rsid w:val="008478EC"/>
    <w:rsid w:val="00847DD1"/>
    <w:rsid w:val="00850430"/>
    <w:rsid w:val="00850D87"/>
    <w:rsid w:val="0085147C"/>
    <w:rsid w:val="008516B3"/>
    <w:rsid w:val="00851C52"/>
    <w:rsid w:val="00851FC6"/>
    <w:rsid w:val="008520ED"/>
    <w:rsid w:val="008538EC"/>
    <w:rsid w:val="00853F21"/>
    <w:rsid w:val="008545F2"/>
    <w:rsid w:val="008550EC"/>
    <w:rsid w:val="008555D2"/>
    <w:rsid w:val="0085606E"/>
    <w:rsid w:val="0085651F"/>
    <w:rsid w:val="00857054"/>
    <w:rsid w:val="00857276"/>
    <w:rsid w:val="00857575"/>
    <w:rsid w:val="00857D2D"/>
    <w:rsid w:val="0086041D"/>
    <w:rsid w:val="00860CBD"/>
    <w:rsid w:val="00861529"/>
    <w:rsid w:val="0086199E"/>
    <w:rsid w:val="00861BDF"/>
    <w:rsid w:val="00862016"/>
    <w:rsid w:val="00863225"/>
    <w:rsid w:val="00863741"/>
    <w:rsid w:val="00863853"/>
    <w:rsid w:val="00863C08"/>
    <w:rsid w:val="008644AA"/>
    <w:rsid w:val="00864AF8"/>
    <w:rsid w:val="00864BFA"/>
    <w:rsid w:val="00864D89"/>
    <w:rsid w:val="00866A4D"/>
    <w:rsid w:val="00866B9E"/>
    <w:rsid w:val="00867610"/>
    <w:rsid w:val="00867DB0"/>
    <w:rsid w:val="008705C2"/>
    <w:rsid w:val="00870748"/>
    <w:rsid w:val="00870FEB"/>
    <w:rsid w:val="00871FA8"/>
    <w:rsid w:val="00872919"/>
    <w:rsid w:val="00872AEC"/>
    <w:rsid w:val="00872C4F"/>
    <w:rsid w:val="00872D75"/>
    <w:rsid w:val="0087388B"/>
    <w:rsid w:val="00873DE8"/>
    <w:rsid w:val="00875C14"/>
    <w:rsid w:val="00875DB4"/>
    <w:rsid w:val="008765A3"/>
    <w:rsid w:val="00876FED"/>
    <w:rsid w:val="0087721A"/>
    <w:rsid w:val="0087780F"/>
    <w:rsid w:val="00877BF3"/>
    <w:rsid w:val="0088057F"/>
    <w:rsid w:val="0088097E"/>
    <w:rsid w:val="008812ED"/>
    <w:rsid w:val="00881613"/>
    <w:rsid w:val="008817EC"/>
    <w:rsid w:val="00881DFA"/>
    <w:rsid w:val="0088245B"/>
    <w:rsid w:val="00883166"/>
    <w:rsid w:val="00883E25"/>
    <w:rsid w:val="00883E9C"/>
    <w:rsid w:val="0088414E"/>
    <w:rsid w:val="00884294"/>
    <w:rsid w:val="008842C7"/>
    <w:rsid w:val="00884760"/>
    <w:rsid w:val="00884B5E"/>
    <w:rsid w:val="00885553"/>
    <w:rsid w:val="00885B8E"/>
    <w:rsid w:val="00885F48"/>
    <w:rsid w:val="00886447"/>
    <w:rsid w:val="008868CE"/>
    <w:rsid w:val="00886955"/>
    <w:rsid w:val="0088714E"/>
    <w:rsid w:val="0088732F"/>
    <w:rsid w:val="00887399"/>
    <w:rsid w:val="00887594"/>
    <w:rsid w:val="00887940"/>
    <w:rsid w:val="00887BDD"/>
    <w:rsid w:val="00887EB9"/>
    <w:rsid w:val="00890601"/>
    <w:rsid w:val="008909DF"/>
    <w:rsid w:val="008913AC"/>
    <w:rsid w:val="008916E7"/>
    <w:rsid w:val="00891A1C"/>
    <w:rsid w:val="00891A9B"/>
    <w:rsid w:val="008928B3"/>
    <w:rsid w:val="00892B05"/>
    <w:rsid w:val="00892E32"/>
    <w:rsid w:val="008949E0"/>
    <w:rsid w:val="00895043"/>
    <w:rsid w:val="008953B1"/>
    <w:rsid w:val="008959BB"/>
    <w:rsid w:val="008968E6"/>
    <w:rsid w:val="00896D16"/>
    <w:rsid w:val="008974CB"/>
    <w:rsid w:val="008A0421"/>
    <w:rsid w:val="008A1078"/>
    <w:rsid w:val="008A1604"/>
    <w:rsid w:val="008A247B"/>
    <w:rsid w:val="008A3E56"/>
    <w:rsid w:val="008A42EB"/>
    <w:rsid w:val="008A532A"/>
    <w:rsid w:val="008A57D0"/>
    <w:rsid w:val="008A5AD7"/>
    <w:rsid w:val="008A5BC0"/>
    <w:rsid w:val="008A5D48"/>
    <w:rsid w:val="008A61CB"/>
    <w:rsid w:val="008A7570"/>
    <w:rsid w:val="008B03E5"/>
    <w:rsid w:val="008B057E"/>
    <w:rsid w:val="008B089F"/>
    <w:rsid w:val="008B08A1"/>
    <w:rsid w:val="008B0EFC"/>
    <w:rsid w:val="008B12CE"/>
    <w:rsid w:val="008B12E3"/>
    <w:rsid w:val="008B196A"/>
    <w:rsid w:val="008B1A1F"/>
    <w:rsid w:val="008B1AF4"/>
    <w:rsid w:val="008B21CD"/>
    <w:rsid w:val="008B273D"/>
    <w:rsid w:val="008B2DA3"/>
    <w:rsid w:val="008B2E79"/>
    <w:rsid w:val="008B371F"/>
    <w:rsid w:val="008B3AF9"/>
    <w:rsid w:val="008B4328"/>
    <w:rsid w:val="008B4A43"/>
    <w:rsid w:val="008B4BAD"/>
    <w:rsid w:val="008B52B6"/>
    <w:rsid w:val="008B5F0B"/>
    <w:rsid w:val="008B6BE1"/>
    <w:rsid w:val="008B6DFD"/>
    <w:rsid w:val="008B771D"/>
    <w:rsid w:val="008B79AF"/>
    <w:rsid w:val="008B7B0B"/>
    <w:rsid w:val="008B7DB1"/>
    <w:rsid w:val="008C01FE"/>
    <w:rsid w:val="008C034A"/>
    <w:rsid w:val="008C0463"/>
    <w:rsid w:val="008C0723"/>
    <w:rsid w:val="008C08F2"/>
    <w:rsid w:val="008C0950"/>
    <w:rsid w:val="008C0C72"/>
    <w:rsid w:val="008C12B8"/>
    <w:rsid w:val="008C1A4F"/>
    <w:rsid w:val="008C2106"/>
    <w:rsid w:val="008C25E6"/>
    <w:rsid w:val="008C2760"/>
    <w:rsid w:val="008C331B"/>
    <w:rsid w:val="008C3F38"/>
    <w:rsid w:val="008C5F83"/>
    <w:rsid w:val="008C63E9"/>
    <w:rsid w:val="008C6EE9"/>
    <w:rsid w:val="008C70AB"/>
    <w:rsid w:val="008C7433"/>
    <w:rsid w:val="008C7626"/>
    <w:rsid w:val="008C76C0"/>
    <w:rsid w:val="008C79EA"/>
    <w:rsid w:val="008C7EC5"/>
    <w:rsid w:val="008C7FB2"/>
    <w:rsid w:val="008D0191"/>
    <w:rsid w:val="008D092E"/>
    <w:rsid w:val="008D1659"/>
    <w:rsid w:val="008D1C15"/>
    <w:rsid w:val="008D2694"/>
    <w:rsid w:val="008D2B3A"/>
    <w:rsid w:val="008D47D1"/>
    <w:rsid w:val="008D508C"/>
    <w:rsid w:val="008D5A56"/>
    <w:rsid w:val="008D5E1D"/>
    <w:rsid w:val="008D5EAC"/>
    <w:rsid w:val="008D65BD"/>
    <w:rsid w:val="008E09A6"/>
    <w:rsid w:val="008E195F"/>
    <w:rsid w:val="008E1CAF"/>
    <w:rsid w:val="008E1FF0"/>
    <w:rsid w:val="008E2287"/>
    <w:rsid w:val="008E22BD"/>
    <w:rsid w:val="008E26D6"/>
    <w:rsid w:val="008E2F54"/>
    <w:rsid w:val="008E3394"/>
    <w:rsid w:val="008E33DD"/>
    <w:rsid w:val="008E34E3"/>
    <w:rsid w:val="008E37C4"/>
    <w:rsid w:val="008E37C8"/>
    <w:rsid w:val="008E4049"/>
    <w:rsid w:val="008E4096"/>
    <w:rsid w:val="008E436A"/>
    <w:rsid w:val="008E50A7"/>
    <w:rsid w:val="008E51D4"/>
    <w:rsid w:val="008E593B"/>
    <w:rsid w:val="008E5A86"/>
    <w:rsid w:val="008E6C65"/>
    <w:rsid w:val="008E73D6"/>
    <w:rsid w:val="008E7E3A"/>
    <w:rsid w:val="008F01A8"/>
    <w:rsid w:val="008F088F"/>
    <w:rsid w:val="008F0C2E"/>
    <w:rsid w:val="008F1042"/>
    <w:rsid w:val="008F1084"/>
    <w:rsid w:val="008F24D4"/>
    <w:rsid w:val="008F266A"/>
    <w:rsid w:val="008F2BE5"/>
    <w:rsid w:val="008F312D"/>
    <w:rsid w:val="008F32C6"/>
    <w:rsid w:val="008F3A67"/>
    <w:rsid w:val="008F44F5"/>
    <w:rsid w:val="008F4860"/>
    <w:rsid w:val="008F497D"/>
    <w:rsid w:val="008F4E7B"/>
    <w:rsid w:val="008F5233"/>
    <w:rsid w:val="008F59A7"/>
    <w:rsid w:val="008F63F0"/>
    <w:rsid w:val="008F6778"/>
    <w:rsid w:val="008F6FC6"/>
    <w:rsid w:val="008F79E8"/>
    <w:rsid w:val="00900F3C"/>
    <w:rsid w:val="00900F6D"/>
    <w:rsid w:val="0090159F"/>
    <w:rsid w:val="009015F1"/>
    <w:rsid w:val="00901F4B"/>
    <w:rsid w:val="00901FF7"/>
    <w:rsid w:val="00902737"/>
    <w:rsid w:val="00902A78"/>
    <w:rsid w:val="00903094"/>
    <w:rsid w:val="009038B5"/>
    <w:rsid w:val="00903C48"/>
    <w:rsid w:val="00903DBE"/>
    <w:rsid w:val="00904554"/>
    <w:rsid w:val="009045A2"/>
    <w:rsid w:val="00904962"/>
    <w:rsid w:val="00904CDE"/>
    <w:rsid w:val="00904D11"/>
    <w:rsid w:val="00905000"/>
    <w:rsid w:val="00905DA8"/>
    <w:rsid w:val="009061DF"/>
    <w:rsid w:val="00906E66"/>
    <w:rsid w:val="0091007A"/>
    <w:rsid w:val="00910618"/>
    <w:rsid w:val="009113C4"/>
    <w:rsid w:val="00911998"/>
    <w:rsid w:val="00911ABB"/>
    <w:rsid w:val="0091210E"/>
    <w:rsid w:val="0091261A"/>
    <w:rsid w:val="00912A91"/>
    <w:rsid w:val="00912A95"/>
    <w:rsid w:val="00913219"/>
    <w:rsid w:val="00914501"/>
    <w:rsid w:val="00914747"/>
    <w:rsid w:val="0091488D"/>
    <w:rsid w:val="00914A36"/>
    <w:rsid w:val="009152AE"/>
    <w:rsid w:val="009160B2"/>
    <w:rsid w:val="009160F7"/>
    <w:rsid w:val="00916725"/>
    <w:rsid w:val="009168B2"/>
    <w:rsid w:val="00916AEC"/>
    <w:rsid w:val="00916B23"/>
    <w:rsid w:val="00916D57"/>
    <w:rsid w:val="00916E44"/>
    <w:rsid w:val="009175EB"/>
    <w:rsid w:val="009176BA"/>
    <w:rsid w:val="00920B35"/>
    <w:rsid w:val="00921A48"/>
    <w:rsid w:val="00922502"/>
    <w:rsid w:val="00922B58"/>
    <w:rsid w:val="00923264"/>
    <w:rsid w:val="00923364"/>
    <w:rsid w:val="009234DC"/>
    <w:rsid w:val="00923D18"/>
    <w:rsid w:val="00924133"/>
    <w:rsid w:val="0092450B"/>
    <w:rsid w:val="009247C7"/>
    <w:rsid w:val="00924F35"/>
    <w:rsid w:val="00925391"/>
    <w:rsid w:val="00925DBE"/>
    <w:rsid w:val="00926373"/>
    <w:rsid w:val="00926AF1"/>
    <w:rsid w:val="00926B9D"/>
    <w:rsid w:val="0092710C"/>
    <w:rsid w:val="009274FF"/>
    <w:rsid w:val="0092757A"/>
    <w:rsid w:val="00927775"/>
    <w:rsid w:val="009303EB"/>
    <w:rsid w:val="009307CA"/>
    <w:rsid w:val="00930A31"/>
    <w:rsid w:val="00930FDD"/>
    <w:rsid w:val="009315FB"/>
    <w:rsid w:val="0093199F"/>
    <w:rsid w:val="00931C12"/>
    <w:rsid w:val="00931FBD"/>
    <w:rsid w:val="009325D0"/>
    <w:rsid w:val="00932B80"/>
    <w:rsid w:val="00933034"/>
    <w:rsid w:val="00933355"/>
    <w:rsid w:val="0093341E"/>
    <w:rsid w:val="00933497"/>
    <w:rsid w:val="00933978"/>
    <w:rsid w:val="00934A6D"/>
    <w:rsid w:val="00934E78"/>
    <w:rsid w:val="009356B4"/>
    <w:rsid w:val="00935CF4"/>
    <w:rsid w:val="00935EAD"/>
    <w:rsid w:val="009363D7"/>
    <w:rsid w:val="00936E9E"/>
    <w:rsid w:val="00940482"/>
    <w:rsid w:val="00940AD1"/>
    <w:rsid w:val="00940B09"/>
    <w:rsid w:val="00940E94"/>
    <w:rsid w:val="00941303"/>
    <w:rsid w:val="00941663"/>
    <w:rsid w:val="009418B2"/>
    <w:rsid w:val="00941BD9"/>
    <w:rsid w:val="00942039"/>
    <w:rsid w:val="009423F4"/>
    <w:rsid w:val="00942D66"/>
    <w:rsid w:val="009430D7"/>
    <w:rsid w:val="009431E8"/>
    <w:rsid w:val="00943721"/>
    <w:rsid w:val="00943C70"/>
    <w:rsid w:val="009447F5"/>
    <w:rsid w:val="00945F0F"/>
    <w:rsid w:val="0094634A"/>
    <w:rsid w:val="00946C2F"/>
    <w:rsid w:val="00947106"/>
    <w:rsid w:val="009479AB"/>
    <w:rsid w:val="00947B71"/>
    <w:rsid w:val="00947F17"/>
    <w:rsid w:val="009511F6"/>
    <w:rsid w:val="009512F2"/>
    <w:rsid w:val="00951332"/>
    <w:rsid w:val="0095210F"/>
    <w:rsid w:val="00952CFD"/>
    <w:rsid w:val="00953011"/>
    <w:rsid w:val="00954694"/>
    <w:rsid w:val="00954725"/>
    <w:rsid w:val="0095565A"/>
    <w:rsid w:val="00956E47"/>
    <w:rsid w:val="00957165"/>
    <w:rsid w:val="0095729D"/>
    <w:rsid w:val="0095747F"/>
    <w:rsid w:val="009600FD"/>
    <w:rsid w:val="0096048F"/>
    <w:rsid w:val="00960789"/>
    <w:rsid w:val="00960D2F"/>
    <w:rsid w:val="009613FE"/>
    <w:rsid w:val="009617DD"/>
    <w:rsid w:val="009617DF"/>
    <w:rsid w:val="00961E8E"/>
    <w:rsid w:val="00961EE9"/>
    <w:rsid w:val="00962482"/>
    <w:rsid w:val="0096374E"/>
    <w:rsid w:val="00965885"/>
    <w:rsid w:val="0096589B"/>
    <w:rsid w:val="00965D37"/>
    <w:rsid w:val="00965EF6"/>
    <w:rsid w:val="00966153"/>
    <w:rsid w:val="00966D94"/>
    <w:rsid w:val="00967954"/>
    <w:rsid w:val="00967B9F"/>
    <w:rsid w:val="009701E1"/>
    <w:rsid w:val="0097038F"/>
    <w:rsid w:val="0097134A"/>
    <w:rsid w:val="009725E4"/>
    <w:rsid w:val="00972C23"/>
    <w:rsid w:val="0097343B"/>
    <w:rsid w:val="00973F4A"/>
    <w:rsid w:val="00974412"/>
    <w:rsid w:val="009747F2"/>
    <w:rsid w:val="00974CC5"/>
    <w:rsid w:val="00975C1C"/>
    <w:rsid w:val="00975EC8"/>
    <w:rsid w:val="009763FA"/>
    <w:rsid w:val="009765C8"/>
    <w:rsid w:val="00976CA9"/>
    <w:rsid w:val="00976F47"/>
    <w:rsid w:val="0097716F"/>
    <w:rsid w:val="00977982"/>
    <w:rsid w:val="00977BC1"/>
    <w:rsid w:val="00980205"/>
    <w:rsid w:val="009809F6"/>
    <w:rsid w:val="00980C90"/>
    <w:rsid w:val="00980FBA"/>
    <w:rsid w:val="0098137B"/>
    <w:rsid w:val="009816D8"/>
    <w:rsid w:val="0098309A"/>
    <w:rsid w:val="009830F0"/>
    <w:rsid w:val="009837EE"/>
    <w:rsid w:val="00983DBF"/>
    <w:rsid w:val="009841C4"/>
    <w:rsid w:val="009844D8"/>
    <w:rsid w:val="009847AB"/>
    <w:rsid w:val="00984E03"/>
    <w:rsid w:val="00985107"/>
    <w:rsid w:val="00985140"/>
    <w:rsid w:val="00986641"/>
    <w:rsid w:val="00986925"/>
    <w:rsid w:val="00986E3C"/>
    <w:rsid w:val="00987745"/>
    <w:rsid w:val="00987862"/>
    <w:rsid w:val="00987886"/>
    <w:rsid w:val="00987AE2"/>
    <w:rsid w:val="009903F7"/>
    <w:rsid w:val="009904D4"/>
    <w:rsid w:val="009912C5"/>
    <w:rsid w:val="009912E2"/>
    <w:rsid w:val="009914DE"/>
    <w:rsid w:val="009916DA"/>
    <w:rsid w:val="00991B78"/>
    <w:rsid w:val="00993EC2"/>
    <w:rsid w:val="00994553"/>
    <w:rsid w:val="00994A21"/>
    <w:rsid w:val="00994B28"/>
    <w:rsid w:val="00995128"/>
    <w:rsid w:val="009954B2"/>
    <w:rsid w:val="00995770"/>
    <w:rsid w:val="00995973"/>
    <w:rsid w:val="00995FCE"/>
    <w:rsid w:val="009971B4"/>
    <w:rsid w:val="009971B8"/>
    <w:rsid w:val="0099741A"/>
    <w:rsid w:val="009976C5"/>
    <w:rsid w:val="009A01ED"/>
    <w:rsid w:val="009A15A2"/>
    <w:rsid w:val="009A16A7"/>
    <w:rsid w:val="009A221E"/>
    <w:rsid w:val="009A26CA"/>
    <w:rsid w:val="009A3EE1"/>
    <w:rsid w:val="009A493F"/>
    <w:rsid w:val="009A4A15"/>
    <w:rsid w:val="009A4D6A"/>
    <w:rsid w:val="009A53A1"/>
    <w:rsid w:val="009A545F"/>
    <w:rsid w:val="009A5C8C"/>
    <w:rsid w:val="009A6CE3"/>
    <w:rsid w:val="009A6D90"/>
    <w:rsid w:val="009A746A"/>
    <w:rsid w:val="009A7506"/>
    <w:rsid w:val="009A7BED"/>
    <w:rsid w:val="009B1961"/>
    <w:rsid w:val="009B2B63"/>
    <w:rsid w:val="009B2F55"/>
    <w:rsid w:val="009B3215"/>
    <w:rsid w:val="009B3331"/>
    <w:rsid w:val="009B51E7"/>
    <w:rsid w:val="009B585D"/>
    <w:rsid w:val="009B5CD3"/>
    <w:rsid w:val="009B5D30"/>
    <w:rsid w:val="009B5EBA"/>
    <w:rsid w:val="009B6326"/>
    <w:rsid w:val="009B71D2"/>
    <w:rsid w:val="009B7534"/>
    <w:rsid w:val="009B7E71"/>
    <w:rsid w:val="009C0A14"/>
    <w:rsid w:val="009C167F"/>
    <w:rsid w:val="009C19BD"/>
    <w:rsid w:val="009C1A77"/>
    <w:rsid w:val="009C2743"/>
    <w:rsid w:val="009C2979"/>
    <w:rsid w:val="009C2E4E"/>
    <w:rsid w:val="009C4160"/>
    <w:rsid w:val="009C483B"/>
    <w:rsid w:val="009C48D3"/>
    <w:rsid w:val="009C4D0C"/>
    <w:rsid w:val="009C55B6"/>
    <w:rsid w:val="009C5A6E"/>
    <w:rsid w:val="009C5ABB"/>
    <w:rsid w:val="009C5EC8"/>
    <w:rsid w:val="009C639D"/>
    <w:rsid w:val="009C6596"/>
    <w:rsid w:val="009C688F"/>
    <w:rsid w:val="009C78DA"/>
    <w:rsid w:val="009C7BBA"/>
    <w:rsid w:val="009D0379"/>
    <w:rsid w:val="009D0470"/>
    <w:rsid w:val="009D15DC"/>
    <w:rsid w:val="009D1FD3"/>
    <w:rsid w:val="009D2CCC"/>
    <w:rsid w:val="009D32C3"/>
    <w:rsid w:val="009D3441"/>
    <w:rsid w:val="009D34A3"/>
    <w:rsid w:val="009D3651"/>
    <w:rsid w:val="009D3F0B"/>
    <w:rsid w:val="009D460F"/>
    <w:rsid w:val="009D5C08"/>
    <w:rsid w:val="009D5E16"/>
    <w:rsid w:val="009D61D0"/>
    <w:rsid w:val="009D63B3"/>
    <w:rsid w:val="009D6FD0"/>
    <w:rsid w:val="009D701C"/>
    <w:rsid w:val="009D7998"/>
    <w:rsid w:val="009E0986"/>
    <w:rsid w:val="009E1582"/>
    <w:rsid w:val="009E15B7"/>
    <w:rsid w:val="009E21E9"/>
    <w:rsid w:val="009E23BE"/>
    <w:rsid w:val="009E2882"/>
    <w:rsid w:val="009E292A"/>
    <w:rsid w:val="009E31FE"/>
    <w:rsid w:val="009E38F0"/>
    <w:rsid w:val="009E49A8"/>
    <w:rsid w:val="009E510C"/>
    <w:rsid w:val="009E5437"/>
    <w:rsid w:val="009E58B9"/>
    <w:rsid w:val="009E5E6A"/>
    <w:rsid w:val="009E61FF"/>
    <w:rsid w:val="009E6253"/>
    <w:rsid w:val="009E6384"/>
    <w:rsid w:val="009E64FD"/>
    <w:rsid w:val="009E740F"/>
    <w:rsid w:val="009E74C9"/>
    <w:rsid w:val="009E765A"/>
    <w:rsid w:val="009F02DD"/>
    <w:rsid w:val="009F0373"/>
    <w:rsid w:val="009F04DC"/>
    <w:rsid w:val="009F09CE"/>
    <w:rsid w:val="009F0F7B"/>
    <w:rsid w:val="009F1B76"/>
    <w:rsid w:val="009F1E6D"/>
    <w:rsid w:val="009F20BB"/>
    <w:rsid w:val="009F21C7"/>
    <w:rsid w:val="009F21F2"/>
    <w:rsid w:val="009F24B7"/>
    <w:rsid w:val="009F2507"/>
    <w:rsid w:val="009F2C56"/>
    <w:rsid w:val="009F34D9"/>
    <w:rsid w:val="009F3AB7"/>
    <w:rsid w:val="009F3DAE"/>
    <w:rsid w:val="009F534D"/>
    <w:rsid w:val="009F54EB"/>
    <w:rsid w:val="009F5C48"/>
    <w:rsid w:val="009F5D4F"/>
    <w:rsid w:val="009F6BF0"/>
    <w:rsid w:val="009F6C75"/>
    <w:rsid w:val="009F7644"/>
    <w:rsid w:val="009F7CC6"/>
    <w:rsid w:val="009F7CDF"/>
    <w:rsid w:val="009F7CE7"/>
    <w:rsid w:val="009F7E0E"/>
    <w:rsid w:val="00A00290"/>
    <w:rsid w:val="00A00BF6"/>
    <w:rsid w:val="00A00EEA"/>
    <w:rsid w:val="00A01346"/>
    <w:rsid w:val="00A01430"/>
    <w:rsid w:val="00A02598"/>
    <w:rsid w:val="00A02729"/>
    <w:rsid w:val="00A027F2"/>
    <w:rsid w:val="00A03041"/>
    <w:rsid w:val="00A03E32"/>
    <w:rsid w:val="00A041C4"/>
    <w:rsid w:val="00A04A91"/>
    <w:rsid w:val="00A04D7B"/>
    <w:rsid w:val="00A04E88"/>
    <w:rsid w:val="00A0558C"/>
    <w:rsid w:val="00A05E0C"/>
    <w:rsid w:val="00A06448"/>
    <w:rsid w:val="00A06680"/>
    <w:rsid w:val="00A06B3B"/>
    <w:rsid w:val="00A06C76"/>
    <w:rsid w:val="00A06E81"/>
    <w:rsid w:val="00A06ED2"/>
    <w:rsid w:val="00A0743B"/>
    <w:rsid w:val="00A075B0"/>
    <w:rsid w:val="00A07ABF"/>
    <w:rsid w:val="00A10115"/>
    <w:rsid w:val="00A107AE"/>
    <w:rsid w:val="00A1138B"/>
    <w:rsid w:val="00A114E6"/>
    <w:rsid w:val="00A1183E"/>
    <w:rsid w:val="00A1186E"/>
    <w:rsid w:val="00A1189B"/>
    <w:rsid w:val="00A119B2"/>
    <w:rsid w:val="00A121A2"/>
    <w:rsid w:val="00A1238D"/>
    <w:rsid w:val="00A12487"/>
    <w:rsid w:val="00A13450"/>
    <w:rsid w:val="00A13C0B"/>
    <w:rsid w:val="00A149AA"/>
    <w:rsid w:val="00A14A12"/>
    <w:rsid w:val="00A153CF"/>
    <w:rsid w:val="00A154FC"/>
    <w:rsid w:val="00A15561"/>
    <w:rsid w:val="00A15E9D"/>
    <w:rsid w:val="00A16287"/>
    <w:rsid w:val="00A166DA"/>
    <w:rsid w:val="00A1670B"/>
    <w:rsid w:val="00A1675B"/>
    <w:rsid w:val="00A16D11"/>
    <w:rsid w:val="00A16F7A"/>
    <w:rsid w:val="00A16F87"/>
    <w:rsid w:val="00A1781D"/>
    <w:rsid w:val="00A2059D"/>
    <w:rsid w:val="00A2077B"/>
    <w:rsid w:val="00A20792"/>
    <w:rsid w:val="00A21561"/>
    <w:rsid w:val="00A2160D"/>
    <w:rsid w:val="00A217B0"/>
    <w:rsid w:val="00A228E9"/>
    <w:rsid w:val="00A229CE"/>
    <w:rsid w:val="00A22D49"/>
    <w:rsid w:val="00A22E65"/>
    <w:rsid w:val="00A23006"/>
    <w:rsid w:val="00A23040"/>
    <w:rsid w:val="00A23387"/>
    <w:rsid w:val="00A2365C"/>
    <w:rsid w:val="00A23B15"/>
    <w:rsid w:val="00A2413E"/>
    <w:rsid w:val="00A242AC"/>
    <w:rsid w:val="00A24CE2"/>
    <w:rsid w:val="00A2518D"/>
    <w:rsid w:val="00A2539A"/>
    <w:rsid w:val="00A25654"/>
    <w:rsid w:val="00A25D78"/>
    <w:rsid w:val="00A26F8D"/>
    <w:rsid w:val="00A27020"/>
    <w:rsid w:val="00A27463"/>
    <w:rsid w:val="00A2759F"/>
    <w:rsid w:val="00A30B94"/>
    <w:rsid w:val="00A3106A"/>
    <w:rsid w:val="00A31FD7"/>
    <w:rsid w:val="00A33FE6"/>
    <w:rsid w:val="00A34158"/>
    <w:rsid w:val="00A34343"/>
    <w:rsid w:val="00A34E41"/>
    <w:rsid w:val="00A34E51"/>
    <w:rsid w:val="00A357F7"/>
    <w:rsid w:val="00A35E9A"/>
    <w:rsid w:val="00A366CA"/>
    <w:rsid w:val="00A366DF"/>
    <w:rsid w:val="00A36C33"/>
    <w:rsid w:val="00A37120"/>
    <w:rsid w:val="00A3721A"/>
    <w:rsid w:val="00A37528"/>
    <w:rsid w:val="00A377E0"/>
    <w:rsid w:val="00A37C9E"/>
    <w:rsid w:val="00A40504"/>
    <w:rsid w:val="00A405A7"/>
    <w:rsid w:val="00A41BDD"/>
    <w:rsid w:val="00A4214A"/>
    <w:rsid w:val="00A43A3C"/>
    <w:rsid w:val="00A44512"/>
    <w:rsid w:val="00A447BB"/>
    <w:rsid w:val="00A449C9"/>
    <w:rsid w:val="00A44D64"/>
    <w:rsid w:val="00A44F4E"/>
    <w:rsid w:val="00A45E44"/>
    <w:rsid w:val="00A45EE4"/>
    <w:rsid w:val="00A47326"/>
    <w:rsid w:val="00A47748"/>
    <w:rsid w:val="00A47EA7"/>
    <w:rsid w:val="00A500E4"/>
    <w:rsid w:val="00A50A29"/>
    <w:rsid w:val="00A50DC9"/>
    <w:rsid w:val="00A5118A"/>
    <w:rsid w:val="00A51DDC"/>
    <w:rsid w:val="00A523EB"/>
    <w:rsid w:val="00A52649"/>
    <w:rsid w:val="00A52BDA"/>
    <w:rsid w:val="00A5305A"/>
    <w:rsid w:val="00A53241"/>
    <w:rsid w:val="00A53896"/>
    <w:rsid w:val="00A5403E"/>
    <w:rsid w:val="00A5492D"/>
    <w:rsid w:val="00A54E61"/>
    <w:rsid w:val="00A555A9"/>
    <w:rsid w:val="00A556B2"/>
    <w:rsid w:val="00A55DCF"/>
    <w:rsid w:val="00A56368"/>
    <w:rsid w:val="00A5676B"/>
    <w:rsid w:val="00A5681B"/>
    <w:rsid w:val="00A56E08"/>
    <w:rsid w:val="00A57754"/>
    <w:rsid w:val="00A579EF"/>
    <w:rsid w:val="00A57E03"/>
    <w:rsid w:val="00A6020E"/>
    <w:rsid w:val="00A60747"/>
    <w:rsid w:val="00A607F9"/>
    <w:rsid w:val="00A60BD6"/>
    <w:rsid w:val="00A6102C"/>
    <w:rsid w:val="00A61348"/>
    <w:rsid w:val="00A61350"/>
    <w:rsid w:val="00A619FD"/>
    <w:rsid w:val="00A61D79"/>
    <w:rsid w:val="00A627DE"/>
    <w:rsid w:val="00A62C2D"/>
    <w:rsid w:val="00A62E01"/>
    <w:rsid w:val="00A62F05"/>
    <w:rsid w:val="00A638BF"/>
    <w:rsid w:val="00A639A8"/>
    <w:rsid w:val="00A63EC0"/>
    <w:rsid w:val="00A63EEC"/>
    <w:rsid w:val="00A63F39"/>
    <w:rsid w:val="00A63FA6"/>
    <w:rsid w:val="00A64058"/>
    <w:rsid w:val="00A64136"/>
    <w:rsid w:val="00A64456"/>
    <w:rsid w:val="00A64A4B"/>
    <w:rsid w:val="00A659D5"/>
    <w:rsid w:val="00A6766D"/>
    <w:rsid w:val="00A67EBE"/>
    <w:rsid w:val="00A70513"/>
    <w:rsid w:val="00A70C12"/>
    <w:rsid w:val="00A70E2F"/>
    <w:rsid w:val="00A7138B"/>
    <w:rsid w:val="00A715F7"/>
    <w:rsid w:val="00A716BC"/>
    <w:rsid w:val="00A71B0E"/>
    <w:rsid w:val="00A7219C"/>
    <w:rsid w:val="00A72338"/>
    <w:rsid w:val="00A7280D"/>
    <w:rsid w:val="00A72906"/>
    <w:rsid w:val="00A72B20"/>
    <w:rsid w:val="00A72BD5"/>
    <w:rsid w:val="00A72F4A"/>
    <w:rsid w:val="00A735C6"/>
    <w:rsid w:val="00A7371B"/>
    <w:rsid w:val="00A738C7"/>
    <w:rsid w:val="00A74486"/>
    <w:rsid w:val="00A74BBE"/>
    <w:rsid w:val="00A74C07"/>
    <w:rsid w:val="00A74CFC"/>
    <w:rsid w:val="00A75097"/>
    <w:rsid w:val="00A75723"/>
    <w:rsid w:val="00A75C8E"/>
    <w:rsid w:val="00A75E8F"/>
    <w:rsid w:val="00A767B0"/>
    <w:rsid w:val="00A77113"/>
    <w:rsid w:val="00A77192"/>
    <w:rsid w:val="00A77B89"/>
    <w:rsid w:val="00A77C8D"/>
    <w:rsid w:val="00A77CE5"/>
    <w:rsid w:val="00A8090F"/>
    <w:rsid w:val="00A811AB"/>
    <w:rsid w:val="00A81238"/>
    <w:rsid w:val="00A8130B"/>
    <w:rsid w:val="00A825F7"/>
    <w:rsid w:val="00A82670"/>
    <w:rsid w:val="00A8279A"/>
    <w:rsid w:val="00A837E2"/>
    <w:rsid w:val="00A839AC"/>
    <w:rsid w:val="00A83A10"/>
    <w:rsid w:val="00A83A57"/>
    <w:rsid w:val="00A83E28"/>
    <w:rsid w:val="00A84B4B"/>
    <w:rsid w:val="00A85A2C"/>
    <w:rsid w:val="00A85B5C"/>
    <w:rsid w:val="00A86109"/>
    <w:rsid w:val="00A862D5"/>
    <w:rsid w:val="00A86483"/>
    <w:rsid w:val="00A8689E"/>
    <w:rsid w:val="00A870A6"/>
    <w:rsid w:val="00A87808"/>
    <w:rsid w:val="00A90530"/>
    <w:rsid w:val="00A90622"/>
    <w:rsid w:val="00A90957"/>
    <w:rsid w:val="00A911EB"/>
    <w:rsid w:val="00A9180F"/>
    <w:rsid w:val="00A91E00"/>
    <w:rsid w:val="00A91E0E"/>
    <w:rsid w:val="00A925FB"/>
    <w:rsid w:val="00A92805"/>
    <w:rsid w:val="00A92C9F"/>
    <w:rsid w:val="00A92F58"/>
    <w:rsid w:val="00A93788"/>
    <w:rsid w:val="00A94059"/>
    <w:rsid w:val="00A942E9"/>
    <w:rsid w:val="00A94DD7"/>
    <w:rsid w:val="00A95049"/>
    <w:rsid w:val="00A95244"/>
    <w:rsid w:val="00A9536C"/>
    <w:rsid w:val="00A95D01"/>
    <w:rsid w:val="00A95E2B"/>
    <w:rsid w:val="00A95E61"/>
    <w:rsid w:val="00A96E1D"/>
    <w:rsid w:val="00A96E67"/>
    <w:rsid w:val="00A96E87"/>
    <w:rsid w:val="00A97100"/>
    <w:rsid w:val="00A97A05"/>
    <w:rsid w:val="00AA0357"/>
    <w:rsid w:val="00AA070B"/>
    <w:rsid w:val="00AA07EA"/>
    <w:rsid w:val="00AA26AE"/>
    <w:rsid w:val="00AA38F7"/>
    <w:rsid w:val="00AA3D54"/>
    <w:rsid w:val="00AA4B51"/>
    <w:rsid w:val="00AA5010"/>
    <w:rsid w:val="00AA5199"/>
    <w:rsid w:val="00AA539C"/>
    <w:rsid w:val="00AA5766"/>
    <w:rsid w:val="00AA620E"/>
    <w:rsid w:val="00AA64FA"/>
    <w:rsid w:val="00AA6574"/>
    <w:rsid w:val="00AA66C6"/>
    <w:rsid w:val="00AA6A4E"/>
    <w:rsid w:val="00AA6CA7"/>
    <w:rsid w:val="00AA6DBA"/>
    <w:rsid w:val="00AA70F6"/>
    <w:rsid w:val="00AA7451"/>
    <w:rsid w:val="00AA7649"/>
    <w:rsid w:val="00AA7834"/>
    <w:rsid w:val="00AA785E"/>
    <w:rsid w:val="00AA790B"/>
    <w:rsid w:val="00AB01F1"/>
    <w:rsid w:val="00AB0B7C"/>
    <w:rsid w:val="00AB0D8E"/>
    <w:rsid w:val="00AB1ADC"/>
    <w:rsid w:val="00AB1D1C"/>
    <w:rsid w:val="00AB2539"/>
    <w:rsid w:val="00AB26B3"/>
    <w:rsid w:val="00AB2A5B"/>
    <w:rsid w:val="00AB2B1C"/>
    <w:rsid w:val="00AB2B8C"/>
    <w:rsid w:val="00AB39D9"/>
    <w:rsid w:val="00AB44C5"/>
    <w:rsid w:val="00AB4DF9"/>
    <w:rsid w:val="00AB4F08"/>
    <w:rsid w:val="00AB6BEF"/>
    <w:rsid w:val="00AB74F9"/>
    <w:rsid w:val="00AB76B5"/>
    <w:rsid w:val="00AB791E"/>
    <w:rsid w:val="00AB7E9C"/>
    <w:rsid w:val="00AC02CB"/>
    <w:rsid w:val="00AC0960"/>
    <w:rsid w:val="00AC0A9A"/>
    <w:rsid w:val="00AC0CCB"/>
    <w:rsid w:val="00AC1A4D"/>
    <w:rsid w:val="00AC2008"/>
    <w:rsid w:val="00AC2CD1"/>
    <w:rsid w:val="00AC353D"/>
    <w:rsid w:val="00AC3551"/>
    <w:rsid w:val="00AC450C"/>
    <w:rsid w:val="00AC4D40"/>
    <w:rsid w:val="00AC502F"/>
    <w:rsid w:val="00AC54E2"/>
    <w:rsid w:val="00AC5519"/>
    <w:rsid w:val="00AC588B"/>
    <w:rsid w:val="00AC5D52"/>
    <w:rsid w:val="00AC5E2A"/>
    <w:rsid w:val="00AC5F45"/>
    <w:rsid w:val="00AC606E"/>
    <w:rsid w:val="00AC6B66"/>
    <w:rsid w:val="00AC6E62"/>
    <w:rsid w:val="00AD02D7"/>
    <w:rsid w:val="00AD04F3"/>
    <w:rsid w:val="00AD0A6D"/>
    <w:rsid w:val="00AD24E7"/>
    <w:rsid w:val="00AD272C"/>
    <w:rsid w:val="00AD2B8D"/>
    <w:rsid w:val="00AD2DAF"/>
    <w:rsid w:val="00AD3869"/>
    <w:rsid w:val="00AD3A69"/>
    <w:rsid w:val="00AD4785"/>
    <w:rsid w:val="00AD4D96"/>
    <w:rsid w:val="00AD5033"/>
    <w:rsid w:val="00AD5567"/>
    <w:rsid w:val="00AD600D"/>
    <w:rsid w:val="00AD67F3"/>
    <w:rsid w:val="00AD69F6"/>
    <w:rsid w:val="00AD6A5B"/>
    <w:rsid w:val="00AD71D1"/>
    <w:rsid w:val="00AD7712"/>
    <w:rsid w:val="00AD7A2B"/>
    <w:rsid w:val="00AD7D1A"/>
    <w:rsid w:val="00AE0A88"/>
    <w:rsid w:val="00AE0E72"/>
    <w:rsid w:val="00AE1260"/>
    <w:rsid w:val="00AE151D"/>
    <w:rsid w:val="00AE1AAF"/>
    <w:rsid w:val="00AE222A"/>
    <w:rsid w:val="00AE255A"/>
    <w:rsid w:val="00AE25C7"/>
    <w:rsid w:val="00AE2B62"/>
    <w:rsid w:val="00AE2DB8"/>
    <w:rsid w:val="00AE303C"/>
    <w:rsid w:val="00AE3B26"/>
    <w:rsid w:val="00AE3C6B"/>
    <w:rsid w:val="00AE3E43"/>
    <w:rsid w:val="00AE3F8F"/>
    <w:rsid w:val="00AE3FD1"/>
    <w:rsid w:val="00AE51EA"/>
    <w:rsid w:val="00AE53BC"/>
    <w:rsid w:val="00AE5722"/>
    <w:rsid w:val="00AE5EB7"/>
    <w:rsid w:val="00AF0749"/>
    <w:rsid w:val="00AF08E7"/>
    <w:rsid w:val="00AF10B4"/>
    <w:rsid w:val="00AF171F"/>
    <w:rsid w:val="00AF1E26"/>
    <w:rsid w:val="00AF2314"/>
    <w:rsid w:val="00AF277E"/>
    <w:rsid w:val="00AF286F"/>
    <w:rsid w:val="00AF358E"/>
    <w:rsid w:val="00AF382E"/>
    <w:rsid w:val="00AF3CF0"/>
    <w:rsid w:val="00AF3FF7"/>
    <w:rsid w:val="00AF4745"/>
    <w:rsid w:val="00AF4984"/>
    <w:rsid w:val="00AF4CA4"/>
    <w:rsid w:val="00AF52D0"/>
    <w:rsid w:val="00AF53EB"/>
    <w:rsid w:val="00AF5620"/>
    <w:rsid w:val="00AF5802"/>
    <w:rsid w:val="00AF5943"/>
    <w:rsid w:val="00AF6639"/>
    <w:rsid w:val="00AF6AFD"/>
    <w:rsid w:val="00AF6B9A"/>
    <w:rsid w:val="00AF7754"/>
    <w:rsid w:val="00B0058B"/>
    <w:rsid w:val="00B014C5"/>
    <w:rsid w:val="00B018FE"/>
    <w:rsid w:val="00B02266"/>
    <w:rsid w:val="00B02337"/>
    <w:rsid w:val="00B02473"/>
    <w:rsid w:val="00B0260B"/>
    <w:rsid w:val="00B02F89"/>
    <w:rsid w:val="00B03246"/>
    <w:rsid w:val="00B032F7"/>
    <w:rsid w:val="00B0351A"/>
    <w:rsid w:val="00B03566"/>
    <w:rsid w:val="00B035A1"/>
    <w:rsid w:val="00B04DE1"/>
    <w:rsid w:val="00B055F0"/>
    <w:rsid w:val="00B05C55"/>
    <w:rsid w:val="00B05D99"/>
    <w:rsid w:val="00B06800"/>
    <w:rsid w:val="00B06C74"/>
    <w:rsid w:val="00B06D40"/>
    <w:rsid w:val="00B073BD"/>
    <w:rsid w:val="00B11005"/>
    <w:rsid w:val="00B11F80"/>
    <w:rsid w:val="00B12B22"/>
    <w:rsid w:val="00B12D41"/>
    <w:rsid w:val="00B13158"/>
    <w:rsid w:val="00B136FC"/>
    <w:rsid w:val="00B13F42"/>
    <w:rsid w:val="00B1436C"/>
    <w:rsid w:val="00B146A5"/>
    <w:rsid w:val="00B15430"/>
    <w:rsid w:val="00B1624B"/>
    <w:rsid w:val="00B17402"/>
    <w:rsid w:val="00B1780B"/>
    <w:rsid w:val="00B17AF2"/>
    <w:rsid w:val="00B17FFA"/>
    <w:rsid w:val="00B201BF"/>
    <w:rsid w:val="00B219AA"/>
    <w:rsid w:val="00B21AAD"/>
    <w:rsid w:val="00B21E72"/>
    <w:rsid w:val="00B2325E"/>
    <w:rsid w:val="00B23692"/>
    <w:rsid w:val="00B2371F"/>
    <w:rsid w:val="00B23D38"/>
    <w:rsid w:val="00B23FBD"/>
    <w:rsid w:val="00B2465C"/>
    <w:rsid w:val="00B24974"/>
    <w:rsid w:val="00B24A3E"/>
    <w:rsid w:val="00B25786"/>
    <w:rsid w:val="00B25BF3"/>
    <w:rsid w:val="00B26094"/>
    <w:rsid w:val="00B2665C"/>
    <w:rsid w:val="00B266E5"/>
    <w:rsid w:val="00B268EE"/>
    <w:rsid w:val="00B26B5F"/>
    <w:rsid w:val="00B26B72"/>
    <w:rsid w:val="00B2725E"/>
    <w:rsid w:val="00B273F8"/>
    <w:rsid w:val="00B27902"/>
    <w:rsid w:val="00B27BB0"/>
    <w:rsid w:val="00B27E00"/>
    <w:rsid w:val="00B30065"/>
    <w:rsid w:val="00B30148"/>
    <w:rsid w:val="00B3031C"/>
    <w:rsid w:val="00B3048E"/>
    <w:rsid w:val="00B306EC"/>
    <w:rsid w:val="00B30A5C"/>
    <w:rsid w:val="00B311CD"/>
    <w:rsid w:val="00B316E1"/>
    <w:rsid w:val="00B31867"/>
    <w:rsid w:val="00B31FB1"/>
    <w:rsid w:val="00B32617"/>
    <w:rsid w:val="00B32910"/>
    <w:rsid w:val="00B33277"/>
    <w:rsid w:val="00B33687"/>
    <w:rsid w:val="00B34061"/>
    <w:rsid w:val="00B347C9"/>
    <w:rsid w:val="00B34F32"/>
    <w:rsid w:val="00B34F47"/>
    <w:rsid w:val="00B35A98"/>
    <w:rsid w:val="00B37CF1"/>
    <w:rsid w:val="00B40C58"/>
    <w:rsid w:val="00B40FC3"/>
    <w:rsid w:val="00B41121"/>
    <w:rsid w:val="00B41459"/>
    <w:rsid w:val="00B41DFF"/>
    <w:rsid w:val="00B4207B"/>
    <w:rsid w:val="00B42276"/>
    <w:rsid w:val="00B426F5"/>
    <w:rsid w:val="00B434CD"/>
    <w:rsid w:val="00B43510"/>
    <w:rsid w:val="00B44791"/>
    <w:rsid w:val="00B44A0F"/>
    <w:rsid w:val="00B44EA7"/>
    <w:rsid w:val="00B44F16"/>
    <w:rsid w:val="00B4509B"/>
    <w:rsid w:val="00B452E1"/>
    <w:rsid w:val="00B45F6B"/>
    <w:rsid w:val="00B4636D"/>
    <w:rsid w:val="00B46522"/>
    <w:rsid w:val="00B47870"/>
    <w:rsid w:val="00B50808"/>
    <w:rsid w:val="00B509C9"/>
    <w:rsid w:val="00B50FE9"/>
    <w:rsid w:val="00B51699"/>
    <w:rsid w:val="00B51C66"/>
    <w:rsid w:val="00B524B3"/>
    <w:rsid w:val="00B525F0"/>
    <w:rsid w:val="00B5325E"/>
    <w:rsid w:val="00B536A0"/>
    <w:rsid w:val="00B53CAD"/>
    <w:rsid w:val="00B53D92"/>
    <w:rsid w:val="00B54B32"/>
    <w:rsid w:val="00B54EB1"/>
    <w:rsid w:val="00B55046"/>
    <w:rsid w:val="00B5509B"/>
    <w:rsid w:val="00B55924"/>
    <w:rsid w:val="00B56080"/>
    <w:rsid w:val="00B561A2"/>
    <w:rsid w:val="00B561AE"/>
    <w:rsid w:val="00B56679"/>
    <w:rsid w:val="00B5712D"/>
    <w:rsid w:val="00B571C2"/>
    <w:rsid w:val="00B572C3"/>
    <w:rsid w:val="00B572DC"/>
    <w:rsid w:val="00B578D4"/>
    <w:rsid w:val="00B60536"/>
    <w:rsid w:val="00B60C25"/>
    <w:rsid w:val="00B615E7"/>
    <w:rsid w:val="00B620FD"/>
    <w:rsid w:val="00B629EE"/>
    <w:rsid w:val="00B62F3E"/>
    <w:rsid w:val="00B63231"/>
    <w:rsid w:val="00B643D9"/>
    <w:rsid w:val="00B647F8"/>
    <w:rsid w:val="00B64848"/>
    <w:rsid w:val="00B6497D"/>
    <w:rsid w:val="00B649BA"/>
    <w:rsid w:val="00B64C47"/>
    <w:rsid w:val="00B65124"/>
    <w:rsid w:val="00B653CC"/>
    <w:rsid w:val="00B663D8"/>
    <w:rsid w:val="00B66E03"/>
    <w:rsid w:val="00B671BE"/>
    <w:rsid w:val="00B675F7"/>
    <w:rsid w:val="00B67791"/>
    <w:rsid w:val="00B70162"/>
    <w:rsid w:val="00B704AA"/>
    <w:rsid w:val="00B70F42"/>
    <w:rsid w:val="00B71A1E"/>
    <w:rsid w:val="00B71AA0"/>
    <w:rsid w:val="00B725F7"/>
    <w:rsid w:val="00B726AB"/>
    <w:rsid w:val="00B7290E"/>
    <w:rsid w:val="00B72D74"/>
    <w:rsid w:val="00B72EC8"/>
    <w:rsid w:val="00B73074"/>
    <w:rsid w:val="00B73372"/>
    <w:rsid w:val="00B744D8"/>
    <w:rsid w:val="00B746ED"/>
    <w:rsid w:val="00B74BAA"/>
    <w:rsid w:val="00B752C1"/>
    <w:rsid w:val="00B758DF"/>
    <w:rsid w:val="00B75ACC"/>
    <w:rsid w:val="00B761BE"/>
    <w:rsid w:val="00B76A4B"/>
    <w:rsid w:val="00B772E1"/>
    <w:rsid w:val="00B7737B"/>
    <w:rsid w:val="00B77467"/>
    <w:rsid w:val="00B77D11"/>
    <w:rsid w:val="00B77FCB"/>
    <w:rsid w:val="00B8133E"/>
    <w:rsid w:val="00B81859"/>
    <w:rsid w:val="00B824B3"/>
    <w:rsid w:val="00B8273E"/>
    <w:rsid w:val="00B82914"/>
    <w:rsid w:val="00B82AAF"/>
    <w:rsid w:val="00B82C1A"/>
    <w:rsid w:val="00B835CA"/>
    <w:rsid w:val="00B83CAD"/>
    <w:rsid w:val="00B83D35"/>
    <w:rsid w:val="00B84A8A"/>
    <w:rsid w:val="00B84E47"/>
    <w:rsid w:val="00B85323"/>
    <w:rsid w:val="00B85B2E"/>
    <w:rsid w:val="00B85F56"/>
    <w:rsid w:val="00B862D1"/>
    <w:rsid w:val="00B86A9F"/>
    <w:rsid w:val="00B86B86"/>
    <w:rsid w:val="00B86D37"/>
    <w:rsid w:val="00B86FC2"/>
    <w:rsid w:val="00B87649"/>
    <w:rsid w:val="00B90483"/>
    <w:rsid w:val="00B904E4"/>
    <w:rsid w:val="00B905AD"/>
    <w:rsid w:val="00B90637"/>
    <w:rsid w:val="00B90CAD"/>
    <w:rsid w:val="00B9113A"/>
    <w:rsid w:val="00B91566"/>
    <w:rsid w:val="00B91F69"/>
    <w:rsid w:val="00B924A1"/>
    <w:rsid w:val="00B9360E"/>
    <w:rsid w:val="00B93DDD"/>
    <w:rsid w:val="00B93EEC"/>
    <w:rsid w:val="00B94A82"/>
    <w:rsid w:val="00B94CD2"/>
    <w:rsid w:val="00B95285"/>
    <w:rsid w:val="00B95580"/>
    <w:rsid w:val="00B96310"/>
    <w:rsid w:val="00B9645A"/>
    <w:rsid w:val="00B96F00"/>
    <w:rsid w:val="00B97513"/>
    <w:rsid w:val="00B97BB4"/>
    <w:rsid w:val="00B97F1B"/>
    <w:rsid w:val="00BA00A1"/>
    <w:rsid w:val="00BA0EFE"/>
    <w:rsid w:val="00BA141A"/>
    <w:rsid w:val="00BA3A56"/>
    <w:rsid w:val="00BA3B89"/>
    <w:rsid w:val="00BA4376"/>
    <w:rsid w:val="00BA4CC0"/>
    <w:rsid w:val="00BA518D"/>
    <w:rsid w:val="00BA5AEA"/>
    <w:rsid w:val="00BA5B15"/>
    <w:rsid w:val="00BA5C54"/>
    <w:rsid w:val="00BA61D2"/>
    <w:rsid w:val="00BA6336"/>
    <w:rsid w:val="00BA710E"/>
    <w:rsid w:val="00BA75AD"/>
    <w:rsid w:val="00BA77A7"/>
    <w:rsid w:val="00BA7A33"/>
    <w:rsid w:val="00BB1126"/>
    <w:rsid w:val="00BB19F4"/>
    <w:rsid w:val="00BB31F6"/>
    <w:rsid w:val="00BB3779"/>
    <w:rsid w:val="00BB3A4E"/>
    <w:rsid w:val="00BB3B52"/>
    <w:rsid w:val="00BB4B24"/>
    <w:rsid w:val="00BB4B77"/>
    <w:rsid w:val="00BB5368"/>
    <w:rsid w:val="00BB5BF6"/>
    <w:rsid w:val="00BB5F2D"/>
    <w:rsid w:val="00BB60B2"/>
    <w:rsid w:val="00BB6785"/>
    <w:rsid w:val="00BB6FDB"/>
    <w:rsid w:val="00BB7FF2"/>
    <w:rsid w:val="00BC04A0"/>
    <w:rsid w:val="00BC07E9"/>
    <w:rsid w:val="00BC135A"/>
    <w:rsid w:val="00BC18AD"/>
    <w:rsid w:val="00BC1A06"/>
    <w:rsid w:val="00BC29C2"/>
    <w:rsid w:val="00BC317F"/>
    <w:rsid w:val="00BC3DE6"/>
    <w:rsid w:val="00BC41A2"/>
    <w:rsid w:val="00BC46EF"/>
    <w:rsid w:val="00BC4A40"/>
    <w:rsid w:val="00BC52D7"/>
    <w:rsid w:val="00BC554F"/>
    <w:rsid w:val="00BC5913"/>
    <w:rsid w:val="00BC66F3"/>
    <w:rsid w:val="00BC70D8"/>
    <w:rsid w:val="00BC7C01"/>
    <w:rsid w:val="00BC7F13"/>
    <w:rsid w:val="00BD01E4"/>
    <w:rsid w:val="00BD0A0D"/>
    <w:rsid w:val="00BD0DE9"/>
    <w:rsid w:val="00BD0DED"/>
    <w:rsid w:val="00BD111C"/>
    <w:rsid w:val="00BD111F"/>
    <w:rsid w:val="00BD1436"/>
    <w:rsid w:val="00BD16BA"/>
    <w:rsid w:val="00BD21FF"/>
    <w:rsid w:val="00BD3590"/>
    <w:rsid w:val="00BD5324"/>
    <w:rsid w:val="00BD5DC2"/>
    <w:rsid w:val="00BD6249"/>
    <w:rsid w:val="00BD663D"/>
    <w:rsid w:val="00BD7314"/>
    <w:rsid w:val="00BD74AB"/>
    <w:rsid w:val="00BD7C81"/>
    <w:rsid w:val="00BD7CAE"/>
    <w:rsid w:val="00BE0896"/>
    <w:rsid w:val="00BE16E9"/>
    <w:rsid w:val="00BE21A0"/>
    <w:rsid w:val="00BE2F0A"/>
    <w:rsid w:val="00BE3047"/>
    <w:rsid w:val="00BE3282"/>
    <w:rsid w:val="00BE341A"/>
    <w:rsid w:val="00BE37C5"/>
    <w:rsid w:val="00BE4C4F"/>
    <w:rsid w:val="00BE4D2E"/>
    <w:rsid w:val="00BE4EC0"/>
    <w:rsid w:val="00BE58B6"/>
    <w:rsid w:val="00BE59D1"/>
    <w:rsid w:val="00BE66B5"/>
    <w:rsid w:val="00BE708B"/>
    <w:rsid w:val="00BE755A"/>
    <w:rsid w:val="00BE7CB1"/>
    <w:rsid w:val="00BE7DB1"/>
    <w:rsid w:val="00BF0474"/>
    <w:rsid w:val="00BF0A5E"/>
    <w:rsid w:val="00BF0F45"/>
    <w:rsid w:val="00BF10E5"/>
    <w:rsid w:val="00BF171C"/>
    <w:rsid w:val="00BF222D"/>
    <w:rsid w:val="00BF24FD"/>
    <w:rsid w:val="00BF2840"/>
    <w:rsid w:val="00BF2D78"/>
    <w:rsid w:val="00BF3858"/>
    <w:rsid w:val="00BF3B39"/>
    <w:rsid w:val="00BF45FC"/>
    <w:rsid w:val="00BF495C"/>
    <w:rsid w:val="00BF4FCE"/>
    <w:rsid w:val="00BF5B23"/>
    <w:rsid w:val="00BF5D04"/>
    <w:rsid w:val="00BF622A"/>
    <w:rsid w:val="00BF6701"/>
    <w:rsid w:val="00BF73D0"/>
    <w:rsid w:val="00BF7E05"/>
    <w:rsid w:val="00C00077"/>
    <w:rsid w:val="00C0026B"/>
    <w:rsid w:val="00C0047C"/>
    <w:rsid w:val="00C004C9"/>
    <w:rsid w:val="00C01314"/>
    <w:rsid w:val="00C0174A"/>
    <w:rsid w:val="00C02321"/>
    <w:rsid w:val="00C02938"/>
    <w:rsid w:val="00C02EA2"/>
    <w:rsid w:val="00C04247"/>
    <w:rsid w:val="00C043C5"/>
    <w:rsid w:val="00C04DB0"/>
    <w:rsid w:val="00C05AC4"/>
    <w:rsid w:val="00C05C12"/>
    <w:rsid w:val="00C05F88"/>
    <w:rsid w:val="00C06ACF"/>
    <w:rsid w:val="00C078CB"/>
    <w:rsid w:val="00C10612"/>
    <w:rsid w:val="00C109F2"/>
    <w:rsid w:val="00C10A6F"/>
    <w:rsid w:val="00C10FA7"/>
    <w:rsid w:val="00C11287"/>
    <w:rsid w:val="00C1157A"/>
    <w:rsid w:val="00C1169B"/>
    <w:rsid w:val="00C12062"/>
    <w:rsid w:val="00C12D60"/>
    <w:rsid w:val="00C12FF9"/>
    <w:rsid w:val="00C1321B"/>
    <w:rsid w:val="00C13379"/>
    <w:rsid w:val="00C1369E"/>
    <w:rsid w:val="00C13D5B"/>
    <w:rsid w:val="00C13ECD"/>
    <w:rsid w:val="00C14017"/>
    <w:rsid w:val="00C14144"/>
    <w:rsid w:val="00C1525E"/>
    <w:rsid w:val="00C1660A"/>
    <w:rsid w:val="00C1691A"/>
    <w:rsid w:val="00C16A34"/>
    <w:rsid w:val="00C17C63"/>
    <w:rsid w:val="00C20670"/>
    <w:rsid w:val="00C211F5"/>
    <w:rsid w:val="00C214A9"/>
    <w:rsid w:val="00C2196A"/>
    <w:rsid w:val="00C21AA5"/>
    <w:rsid w:val="00C226F7"/>
    <w:rsid w:val="00C23A4F"/>
    <w:rsid w:val="00C24453"/>
    <w:rsid w:val="00C24730"/>
    <w:rsid w:val="00C247E4"/>
    <w:rsid w:val="00C24A4F"/>
    <w:rsid w:val="00C24ACA"/>
    <w:rsid w:val="00C25A95"/>
    <w:rsid w:val="00C25DF8"/>
    <w:rsid w:val="00C2615E"/>
    <w:rsid w:val="00C2660A"/>
    <w:rsid w:val="00C26A5C"/>
    <w:rsid w:val="00C26A69"/>
    <w:rsid w:val="00C27183"/>
    <w:rsid w:val="00C27609"/>
    <w:rsid w:val="00C277C2"/>
    <w:rsid w:val="00C27B26"/>
    <w:rsid w:val="00C303B8"/>
    <w:rsid w:val="00C30433"/>
    <w:rsid w:val="00C30B42"/>
    <w:rsid w:val="00C30D17"/>
    <w:rsid w:val="00C315FC"/>
    <w:rsid w:val="00C31BF6"/>
    <w:rsid w:val="00C31EA1"/>
    <w:rsid w:val="00C32850"/>
    <w:rsid w:val="00C32A51"/>
    <w:rsid w:val="00C32BE9"/>
    <w:rsid w:val="00C32C29"/>
    <w:rsid w:val="00C32DA1"/>
    <w:rsid w:val="00C33073"/>
    <w:rsid w:val="00C33249"/>
    <w:rsid w:val="00C33441"/>
    <w:rsid w:val="00C33604"/>
    <w:rsid w:val="00C33F09"/>
    <w:rsid w:val="00C35281"/>
    <w:rsid w:val="00C3565E"/>
    <w:rsid w:val="00C37302"/>
    <w:rsid w:val="00C3770F"/>
    <w:rsid w:val="00C37E34"/>
    <w:rsid w:val="00C4049A"/>
    <w:rsid w:val="00C408A7"/>
    <w:rsid w:val="00C40EC2"/>
    <w:rsid w:val="00C40FB5"/>
    <w:rsid w:val="00C413EE"/>
    <w:rsid w:val="00C416E1"/>
    <w:rsid w:val="00C42126"/>
    <w:rsid w:val="00C4214D"/>
    <w:rsid w:val="00C428B5"/>
    <w:rsid w:val="00C42944"/>
    <w:rsid w:val="00C42A6C"/>
    <w:rsid w:val="00C42D8E"/>
    <w:rsid w:val="00C4356F"/>
    <w:rsid w:val="00C445B4"/>
    <w:rsid w:val="00C44614"/>
    <w:rsid w:val="00C44790"/>
    <w:rsid w:val="00C44C8D"/>
    <w:rsid w:val="00C4510E"/>
    <w:rsid w:val="00C45166"/>
    <w:rsid w:val="00C451AA"/>
    <w:rsid w:val="00C45410"/>
    <w:rsid w:val="00C45BCA"/>
    <w:rsid w:val="00C46045"/>
    <w:rsid w:val="00C46224"/>
    <w:rsid w:val="00C4660F"/>
    <w:rsid w:val="00C4684C"/>
    <w:rsid w:val="00C47056"/>
    <w:rsid w:val="00C470FF"/>
    <w:rsid w:val="00C4750B"/>
    <w:rsid w:val="00C476F5"/>
    <w:rsid w:val="00C47E74"/>
    <w:rsid w:val="00C500A7"/>
    <w:rsid w:val="00C50120"/>
    <w:rsid w:val="00C503B5"/>
    <w:rsid w:val="00C50B1E"/>
    <w:rsid w:val="00C50C89"/>
    <w:rsid w:val="00C5109B"/>
    <w:rsid w:val="00C511D0"/>
    <w:rsid w:val="00C51616"/>
    <w:rsid w:val="00C51B74"/>
    <w:rsid w:val="00C51D8A"/>
    <w:rsid w:val="00C5225B"/>
    <w:rsid w:val="00C52601"/>
    <w:rsid w:val="00C53A6A"/>
    <w:rsid w:val="00C53CEA"/>
    <w:rsid w:val="00C53EBC"/>
    <w:rsid w:val="00C5484E"/>
    <w:rsid w:val="00C55254"/>
    <w:rsid w:val="00C557EA"/>
    <w:rsid w:val="00C55948"/>
    <w:rsid w:val="00C55B42"/>
    <w:rsid w:val="00C55D5A"/>
    <w:rsid w:val="00C55FA9"/>
    <w:rsid w:val="00C562B6"/>
    <w:rsid w:val="00C56C2E"/>
    <w:rsid w:val="00C57614"/>
    <w:rsid w:val="00C57D68"/>
    <w:rsid w:val="00C602E8"/>
    <w:rsid w:val="00C606C1"/>
    <w:rsid w:val="00C61140"/>
    <w:rsid w:val="00C615CA"/>
    <w:rsid w:val="00C61B36"/>
    <w:rsid w:val="00C6200F"/>
    <w:rsid w:val="00C635CF"/>
    <w:rsid w:val="00C636CE"/>
    <w:rsid w:val="00C63EFF"/>
    <w:rsid w:val="00C64ABD"/>
    <w:rsid w:val="00C64B2F"/>
    <w:rsid w:val="00C6547E"/>
    <w:rsid w:val="00C66CAC"/>
    <w:rsid w:val="00C6789E"/>
    <w:rsid w:val="00C70152"/>
    <w:rsid w:val="00C70F82"/>
    <w:rsid w:val="00C71134"/>
    <w:rsid w:val="00C71168"/>
    <w:rsid w:val="00C714C8"/>
    <w:rsid w:val="00C71528"/>
    <w:rsid w:val="00C71AC5"/>
    <w:rsid w:val="00C72011"/>
    <w:rsid w:val="00C7425D"/>
    <w:rsid w:val="00C7475B"/>
    <w:rsid w:val="00C74830"/>
    <w:rsid w:val="00C74DA0"/>
    <w:rsid w:val="00C74F44"/>
    <w:rsid w:val="00C750A5"/>
    <w:rsid w:val="00C75BE1"/>
    <w:rsid w:val="00C75FA5"/>
    <w:rsid w:val="00C76B06"/>
    <w:rsid w:val="00C76D83"/>
    <w:rsid w:val="00C779F1"/>
    <w:rsid w:val="00C802D1"/>
    <w:rsid w:val="00C8032F"/>
    <w:rsid w:val="00C803A0"/>
    <w:rsid w:val="00C8044F"/>
    <w:rsid w:val="00C809B0"/>
    <w:rsid w:val="00C81554"/>
    <w:rsid w:val="00C8156D"/>
    <w:rsid w:val="00C815C1"/>
    <w:rsid w:val="00C81E94"/>
    <w:rsid w:val="00C82325"/>
    <w:rsid w:val="00C824AB"/>
    <w:rsid w:val="00C8273A"/>
    <w:rsid w:val="00C82AB1"/>
    <w:rsid w:val="00C83708"/>
    <w:rsid w:val="00C846D3"/>
    <w:rsid w:val="00C84D96"/>
    <w:rsid w:val="00C854F2"/>
    <w:rsid w:val="00C856E0"/>
    <w:rsid w:val="00C86FCD"/>
    <w:rsid w:val="00C872D8"/>
    <w:rsid w:val="00C87A43"/>
    <w:rsid w:val="00C901DF"/>
    <w:rsid w:val="00C902CF"/>
    <w:rsid w:val="00C906ED"/>
    <w:rsid w:val="00C9134B"/>
    <w:rsid w:val="00C919A1"/>
    <w:rsid w:val="00C92010"/>
    <w:rsid w:val="00C92033"/>
    <w:rsid w:val="00C92739"/>
    <w:rsid w:val="00C929B5"/>
    <w:rsid w:val="00C92A2A"/>
    <w:rsid w:val="00C92AA4"/>
    <w:rsid w:val="00C93234"/>
    <w:rsid w:val="00C9398F"/>
    <w:rsid w:val="00C93FDA"/>
    <w:rsid w:val="00C953C0"/>
    <w:rsid w:val="00C957E7"/>
    <w:rsid w:val="00C964AF"/>
    <w:rsid w:val="00C968F9"/>
    <w:rsid w:val="00CA02AA"/>
    <w:rsid w:val="00CA049E"/>
    <w:rsid w:val="00CA0812"/>
    <w:rsid w:val="00CA0B13"/>
    <w:rsid w:val="00CA0F18"/>
    <w:rsid w:val="00CA11C4"/>
    <w:rsid w:val="00CA169C"/>
    <w:rsid w:val="00CA17F9"/>
    <w:rsid w:val="00CA18C2"/>
    <w:rsid w:val="00CA1D29"/>
    <w:rsid w:val="00CA1F91"/>
    <w:rsid w:val="00CA3079"/>
    <w:rsid w:val="00CA3568"/>
    <w:rsid w:val="00CA38DD"/>
    <w:rsid w:val="00CA40D9"/>
    <w:rsid w:val="00CA42B8"/>
    <w:rsid w:val="00CA4B86"/>
    <w:rsid w:val="00CA5489"/>
    <w:rsid w:val="00CA5C7F"/>
    <w:rsid w:val="00CA60E5"/>
    <w:rsid w:val="00CA6C6F"/>
    <w:rsid w:val="00CA6E13"/>
    <w:rsid w:val="00CA70D7"/>
    <w:rsid w:val="00CA78B7"/>
    <w:rsid w:val="00CB0ACD"/>
    <w:rsid w:val="00CB0C68"/>
    <w:rsid w:val="00CB18CE"/>
    <w:rsid w:val="00CB1985"/>
    <w:rsid w:val="00CB29E0"/>
    <w:rsid w:val="00CB302F"/>
    <w:rsid w:val="00CB32C3"/>
    <w:rsid w:val="00CB3847"/>
    <w:rsid w:val="00CB3CD6"/>
    <w:rsid w:val="00CB3DE4"/>
    <w:rsid w:val="00CB42C2"/>
    <w:rsid w:val="00CB4EE0"/>
    <w:rsid w:val="00CB570A"/>
    <w:rsid w:val="00CB5986"/>
    <w:rsid w:val="00CB5CDF"/>
    <w:rsid w:val="00CB5FC7"/>
    <w:rsid w:val="00CB670D"/>
    <w:rsid w:val="00CB6845"/>
    <w:rsid w:val="00CC01AC"/>
    <w:rsid w:val="00CC059B"/>
    <w:rsid w:val="00CC073C"/>
    <w:rsid w:val="00CC158D"/>
    <w:rsid w:val="00CC18A8"/>
    <w:rsid w:val="00CC204A"/>
    <w:rsid w:val="00CC26C9"/>
    <w:rsid w:val="00CC2F9E"/>
    <w:rsid w:val="00CC3E4E"/>
    <w:rsid w:val="00CC413B"/>
    <w:rsid w:val="00CC6A89"/>
    <w:rsid w:val="00CC7382"/>
    <w:rsid w:val="00CC78B7"/>
    <w:rsid w:val="00CD077D"/>
    <w:rsid w:val="00CD11C1"/>
    <w:rsid w:val="00CD1A4B"/>
    <w:rsid w:val="00CD1F77"/>
    <w:rsid w:val="00CD25B3"/>
    <w:rsid w:val="00CD2BF6"/>
    <w:rsid w:val="00CD2E39"/>
    <w:rsid w:val="00CD333E"/>
    <w:rsid w:val="00CD3B4D"/>
    <w:rsid w:val="00CD3CA3"/>
    <w:rsid w:val="00CD3D7D"/>
    <w:rsid w:val="00CD3F95"/>
    <w:rsid w:val="00CD4203"/>
    <w:rsid w:val="00CD43CB"/>
    <w:rsid w:val="00CD490D"/>
    <w:rsid w:val="00CD4BAD"/>
    <w:rsid w:val="00CD4C09"/>
    <w:rsid w:val="00CD578F"/>
    <w:rsid w:val="00CD6301"/>
    <w:rsid w:val="00CD6447"/>
    <w:rsid w:val="00CD701C"/>
    <w:rsid w:val="00CD71BA"/>
    <w:rsid w:val="00CD7905"/>
    <w:rsid w:val="00CD7CE8"/>
    <w:rsid w:val="00CE06ED"/>
    <w:rsid w:val="00CE0C39"/>
    <w:rsid w:val="00CE12A1"/>
    <w:rsid w:val="00CE17B8"/>
    <w:rsid w:val="00CE2030"/>
    <w:rsid w:val="00CE2049"/>
    <w:rsid w:val="00CE276F"/>
    <w:rsid w:val="00CE2C3A"/>
    <w:rsid w:val="00CE2C7A"/>
    <w:rsid w:val="00CE3B33"/>
    <w:rsid w:val="00CE41F8"/>
    <w:rsid w:val="00CE47DF"/>
    <w:rsid w:val="00CE4D53"/>
    <w:rsid w:val="00CE5419"/>
    <w:rsid w:val="00CE5FC7"/>
    <w:rsid w:val="00CE66CE"/>
    <w:rsid w:val="00CE6AF2"/>
    <w:rsid w:val="00CE6E74"/>
    <w:rsid w:val="00CE7B87"/>
    <w:rsid w:val="00CF020E"/>
    <w:rsid w:val="00CF060F"/>
    <w:rsid w:val="00CF11FB"/>
    <w:rsid w:val="00CF16BF"/>
    <w:rsid w:val="00CF211B"/>
    <w:rsid w:val="00CF24FF"/>
    <w:rsid w:val="00CF260C"/>
    <w:rsid w:val="00CF286F"/>
    <w:rsid w:val="00CF290A"/>
    <w:rsid w:val="00CF31C7"/>
    <w:rsid w:val="00CF338F"/>
    <w:rsid w:val="00CF3951"/>
    <w:rsid w:val="00CF4D15"/>
    <w:rsid w:val="00CF4D3E"/>
    <w:rsid w:val="00CF4E59"/>
    <w:rsid w:val="00CF59E8"/>
    <w:rsid w:val="00CF61F8"/>
    <w:rsid w:val="00CF6396"/>
    <w:rsid w:val="00D000EF"/>
    <w:rsid w:val="00D0016A"/>
    <w:rsid w:val="00D004E3"/>
    <w:rsid w:val="00D00E74"/>
    <w:rsid w:val="00D01DE3"/>
    <w:rsid w:val="00D022CA"/>
    <w:rsid w:val="00D02620"/>
    <w:rsid w:val="00D02D6F"/>
    <w:rsid w:val="00D0347D"/>
    <w:rsid w:val="00D04973"/>
    <w:rsid w:val="00D050DC"/>
    <w:rsid w:val="00D0543F"/>
    <w:rsid w:val="00D0544B"/>
    <w:rsid w:val="00D05CF4"/>
    <w:rsid w:val="00D06805"/>
    <w:rsid w:val="00D06B08"/>
    <w:rsid w:val="00D10B35"/>
    <w:rsid w:val="00D10C09"/>
    <w:rsid w:val="00D10D67"/>
    <w:rsid w:val="00D10F91"/>
    <w:rsid w:val="00D11895"/>
    <w:rsid w:val="00D11CE8"/>
    <w:rsid w:val="00D11D83"/>
    <w:rsid w:val="00D11FE1"/>
    <w:rsid w:val="00D122C9"/>
    <w:rsid w:val="00D1343A"/>
    <w:rsid w:val="00D13522"/>
    <w:rsid w:val="00D13DCE"/>
    <w:rsid w:val="00D1444C"/>
    <w:rsid w:val="00D14EE2"/>
    <w:rsid w:val="00D160AF"/>
    <w:rsid w:val="00D16327"/>
    <w:rsid w:val="00D1664B"/>
    <w:rsid w:val="00D16D0A"/>
    <w:rsid w:val="00D170C0"/>
    <w:rsid w:val="00D171CC"/>
    <w:rsid w:val="00D17A80"/>
    <w:rsid w:val="00D206AF"/>
    <w:rsid w:val="00D208F6"/>
    <w:rsid w:val="00D20FDC"/>
    <w:rsid w:val="00D21721"/>
    <w:rsid w:val="00D21ACB"/>
    <w:rsid w:val="00D21F43"/>
    <w:rsid w:val="00D221E0"/>
    <w:rsid w:val="00D22FC5"/>
    <w:rsid w:val="00D23012"/>
    <w:rsid w:val="00D23124"/>
    <w:rsid w:val="00D2325E"/>
    <w:rsid w:val="00D2470E"/>
    <w:rsid w:val="00D2481E"/>
    <w:rsid w:val="00D24927"/>
    <w:rsid w:val="00D25498"/>
    <w:rsid w:val="00D25D4F"/>
    <w:rsid w:val="00D260A3"/>
    <w:rsid w:val="00D2702E"/>
    <w:rsid w:val="00D27159"/>
    <w:rsid w:val="00D2736C"/>
    <w:rsid w:val="00D278AD"/>
    <w:rsid w:val="00D30574"/>
    <w:rsid w:val="00D30B45"/>
    <w:rsid w:val="00D3112D"/>
    <w:rsid w:val="00D314B4"/>
    <w:rsid w:val="00D31772"/>
    <w:rsid w:val="00D31798"/>
    <w:rsid w:val="00D3185F"/>
    <w:rsid w:val="00D31911"/>
    <w:rsid w:val="00D31DEE"/>
    <w:rsid w:val="00D31DFB"/>
    <w:rsid w:val="00D32988"/>
    <w:rsid w:val="00D32FC2"/>
    <w:rsid w:val="00D33470"/>
    <w:rsid w:val="00D33A81"/>
    <w:rsid w:val="00D34AB8"/>
    <w:rsid w:val="00D34B83"/>
    <w:rsid w:val="00D3572D"/>
    <w:rsid w:val="00D358EC"/>
    <w:rsid w:val="00D35ABE"/>
    <w:rsid w:val="00D36629"/>
    <w:rsid w:val="00D36D3C"/>
    <w:rsid w:val="00D36EC2"/>
    <w:rsid w:val="00D37322"/>
    <w:rsid w:val="00D4078B"/>
    <w:rsid w:val="00D412A1"/>
    <w:rsid w:val="00D416D6"/>
    <w:rsid w:val="00D422D0"/>
    <w:rsid w:val="00D42760"/>
    <w:rsid w:val="00D42831"/>
    <w:rsid w:val="00D42ED3"/>
    <w:rsid w:val="00D432C5"/>
    <w:rsid w:val="00D43448"/>
    <w:rsid w:val="00D438D5"/>
    <w:rsid w:val="00D43F85"/>
    <w:rsid w:val="00D44025"/>
    <w:rsid w:val="00D4492C"/>
    <w:rsid w:val="00D44EC7"/>
    <w:rsid w:val="00D453F8"/>
    <w:rsid w:val="00D456E0"/>
    <w:rsid w:val="00D458D8"/>
    <w:rsid w:val="00D459ED"/>
    <w:rsid w:val="00D45C81"/>
    <w:rsid w:val="00D4636C"/>
    <w:rsid w:val="00D47070"/>
    <w:rsid w:val="00D4708F"/>
    <w:rsid w:val="00D47E47"/>
    <w:rsid w:val="00D503B5"/>
    <w:rsid w:val="00D50DE8"/>
    <w:rsid w:val="00D5127A"/>
    <w:rsid w:val="00D519BD"/>
    <w:rsid w:val="00D52260"/>
    <w:rsid w:val="00D52525"/>
    <w:rsid w:val="00D539A7"/>
    <w:rsid w:val="00D53A45"/>
    <w:rsid w:val="00D53B09"/>
    <w:rsid w:val="00D53BA5"/>
    <w:rsid w:val="00D5473F"/>
    <w:rsid w:val="00D54CAA"/>
    <w:rsid w:val="00D553D9"/>
    <w:rsid w:val="00D55550"/>
    <w:rsid w:val="00D55941"/>
    <w:rsid w:val="00D55E4E"/>
    <w:rsid w:val="00D55ED0"/>
    <w:rsid w:val="00D56154"/>
    <w:rsid w:val="00D56285"/>
    <w:rsid w:val="00D56393"/>
    <w:rsid w:val="00D56478"/>
    <w:rsid w:val="00D5647B"/>
    <w:rsid w:val="00D56C5B"/>
    <w:rsid w:val="00D57360"/>
    <w:rsid w:val="00D57AD0"/>
    <w:rsid w:val="00D57EC2"/>
    <w:rsid w:val="00D60DCF"/>
    <w:rsid w:val="00D61132"/>
    <w:rsid w:val="00D6115B"/>
    <w:rsid w:val="00D611E7"/>
    <w:rsid w:val="00D61523"/>
    <w:rsid w:val="00D61567"/>
    <w:rsid w:val="00D6249A"/>
    <w:rsid w:val="00D624D8"/>
    <w:rsid w:val="00D6338D"/>
    <w:rsid w:val="00D63C73"/>
    <w:rsid w:val="00D64494"/>
    <w:rsid w:val="00D64A6A"/>
    <w:rsid w:val="00D64F0C"/>
    <w:rsid w:val="00D6525B"/>
    <w:rsid w:val="00D65969"/>
    <w:rsid w:val="00D65ADD"/>
    <w:rsid w:val="00D65B74"/>
    <w:rsid w:val="00D660F0"/>
    <w:rsid w:val="00D66705"/>
    <w:rsid w:val="00D66ADA"/>
    <w:rsid w:val="00D6704E"/>
    <w:rsid w:val="00D67291"/>
    <w:rsid w:val="00D70486"/>
    <w:rsid w:val="00D7052F"/>
    <w:rsid w:val="00D70925"/>
    <w:rsid w:val="00D70B21"/>
    <w:rsid w:val="00D70E43"/>
    <w:rsid w:val="00D7134E"/>
    <w:rsid w:val="00D714B9"/>
    <w:rsid w:val="00D71DE8"/>
    <w:rsid w:val="00D726A6"/>
    <w:rsid w:val="00D72B2A"/>
    <w:rsid w:val="00D73E10"/>
    <w:rsid w:val="00D747CC"/>
    <w:rsid w:val="00D75C94"/>
    <w:rsid w:val="00D76866"/>
    <w:rsid w:val="00D77109"/>
    <w:rsid w:val="00D77687"/>
    <w:rsid w:val="00D77ACC"/>
    <w:rsid w:val="00D77AEC"/>
    <w:rsid w:val="00D77FF9"/>
    <w:rsid w:val="00D8037B"/>
    <w:rsid w:val="00D80493"/>
    <w:rsid w:val="00D80E91"/>
    <w:rsid w:val="00D817C0"/>
    <w:rsid w:val="00D8349F"/>
    <w:rsid w:val="00D84009"/>
    <w:rsid w:val="00D84083"/>
    <w:rsid w:val="00D84802"/>
    <w:rsid w:val="00D84A58"/>
    <w:rsid w:val="00D84B0F"/>
    <w:rsid w:val="00D84EA3"/>
    <w:rsid w:val="00D85017"/>
    <w:rsid w:val="00D85740"/>
    <w:rsid w:val="00D8588D"/>
    <w:rsid w:val="00D869BD"/>
    <w:rsid w:val="00D86BD4"/>
    <w:rsid w:val="00D87349"/>
    <w:rsid w:val="00D8752F"/>
    <w:rsid w:val="00D87745"/>
    <w:rsid w:val="00D877F5"/>
    <w:rsid w:val="00D87CB5"/>
    <w:rsid w:val="00D9131A"/>
    <w:rsid w:val="00D91987"/>
    <w:rsid w:val="00D92285"/>
    <w:rsid w:val="00D9254E"/>
    <w:rsid w:val="00D92706"/>
    <w:rsid w:val="00D93492"/>
    <w:rsid w:val="00D93595"/>
    <w:rsid w:val="00D94840"/>
    <w:rsid w:val="00D94A02"/>
    <w:rsid w:val="00D94C96"/>
    <w:rsid w:val="00D94FA1"/>
    <w:rsid w:val="00D952BA"/>
    <w:rsid w:val="00D9600B"/>
    <w:rsid w:val="00D967C5"/>
    <w:rsid w:val="00D9685C"/>
    <w:rsid w:val="00D96BE5"/>
    <w:rsid w:val="00D97A2C"/>
    <w:rsid w:val="00D97E89"/>
    <w:rsid w:val="00D97EA5"/>
    <w:rsid w:val="00DA03F8"/>
    <w:rsid w:val="00DA065B"/>
    <w:rsid w:val="00DA0A1B"/>
    <w:rsid w:val="00DA0E4F"/>
    <w:rsid w:val="00DA0ECA"/>
    <w:rsid w:val="00DA1478"/>
    <w:rsid w:val="00DA29DE"/>
    <w:rsid w:val="00DA2D10"/>
    <w:rsid w:val="00DA2D11"/>
    <w:rsid w:val="00DA30EE"/>
    <w:rsid w:val="00DA3239"/>
    <w:rsid w:val="00DA34A0"/>
    <w:rsid w:val="00DA3869"/>
    <w:rsid w:val="00DA3995"/>
    <w:rsid w:val="00DA4172"/>
    <w:rsid w:val="00DA4DFA"/>
    <w:rsid w:val="00DA4FED"/>
    <w:rsid w:val="00DA56AD"/>
    <w:rsid w:val="00DA5FB7"/>
    <w:rsid w:val="00DA61FB"/>
    <w:rsid w:val="00DA621C"/>
    <w:rsid w:val="00DA6766"/>
    <w:rsid w:val="00DA68C7"/>
    <w:rsid w:val="00DA73A7"/>
    <w:rsid w:val="00DA7C0E"/>
    <w:rsid w:val="00DA7FBD"/>
    <w:rsid w:val="00DB03B5"/>
    <w:rsid w:val="00DB0434"/>
    <w:rsid w:val="00DB053B"/>
    <w:rsid w:val="00DB1BA1"/>
    <w:rsid w:val="00DB240E"/>
    <w:rsid w:val="00DB2942"/>
    <w:rsid w:val="00DB2B09"/>
    <w:rsid w:val="00DB2C69"/>
    <w:rsid w:val="00DB38E8"/>
    <w:rsid w:val="00DB3AA2"/>
    <w:rsid w:val="00DB3AF7"/>
    <w:rsid w:val="00DB3FC7"/>
    <w:rsid w:val="00DB5813"/>
    <w:rsid w:val="00DB6024"/>
    <w:rsid w:val="00DB68BF"/>
    <w:rsid w:val="00DB6FDA"/>
    <w:rsid w:val="00DB72BC"/>
    <w:rsid w:val="00DB7687"/>
    <w:rsid w:val="00DB7B99"/>
    <w:rsid w:val="00DB7C29"/>
    <w:rsid w:val="00DB7C49"/>
    <w:rsid w:val="00DB7DB0"/>
    <w:rsid w:val="00DB7E6D"/>
    <w:rsid w:val="00DB7FCD"/>
    <w:rsid w:val="00DC002D"/>
    <w:rsid w:val="00DC099B"/>
    <w:rsid w:val="00DC0B52"/>
    <w:rsid w:val="00DC0EB0"/>
    <w:rsid w:val="00DC189B"/>
    <w:rsid w:val="00DC1D7C"/>
    <w:rsid w:val="00DC2296"/>
    <w:rsid w:val="00DC24E2"/>
    <w:rsid w:val="00DC2862"/>
    <w:rsid w:val="00DC3474"/>
    <w:rsid w:val="00DC34C1"/>
    <w:rsid w:val="00DC3D0F"/>
    <w:rsid w:val="00DC41CD"/>
    <w:rsid w:val="00DC4AE0"/>
    <w:rsid w:val="00DC4E1D"/>
    <w:rsid w:val="00DC5497"/>
    <w:rsid w:val="00DC58FB"/>
    <w:rsid w:val="00DC63B4"/>
    <w:rsid w:val="00DC647E"/>
    <w:rsid w:val="00DC65AA"/>
    <w:rsid w:val="00DC6CDD"/>
    <w:rsid w:val="00DC6FAD"/>
    <w:rsid w:val="00DC75BC"/>
    <w:rsid w:val="00DC7B7D"/>
    <w:rsid w:val="00DC7BC3"/>
    <w:rsid w:val="00DD03CF"/>
    <w:rsid w:val="00DD0507"/>
    <w:rsid w:val="00DD0710"/>
    <w:rsid w:val="00DD0A2E"/>
    <w:rsid w:val="00DD115F"/>
    <w:rsid w:val="00DD132F"/>
    <w:rsid w:val="00DD1C63"/>
    <w:rsid w:val="00DD1F15"/>
    <w:rsid w:val="00DD241F"/>
    <w:rsid w:val="00DD2508"/>
    <w:rsid w:val="00DD2655"/>
    <w:rsid w:val="00DD3231"/>
    <w:rsid w:val="00DD4C96"/>
    <w:rsid w:val="00DD4DB5"/>
    <w:rsid w:val="00DD4EA6"/>
    <w:rsid w:val="00DD5740"/>
    <w:rsid w:val="00DD57DF"/>
    <w:rsid w:val="00DD62CF"/>
    <w:rsid w:val="00DD6867"/>
    <w:rsid w:val="00DD6A92"/>
    <w:rsid w:val="00DD72D9"/>
    <w:rsid w:val="00DD7D73"/>
    <w:rsid w:val="00DD7DBC"/>
    <w:rsid w:val="00DD7ECD"/>
    <w:rsid w:val="00DD7F53"/>
    <w:rsid w:val="00DE00A8"/>
    <w:rsid w:val="00DE02E5"/>
    <w:rsid w:val="00DE04BB"/>
    <w:rsid w:val="00DE0867"/>
    <w:rsid w:val="00DE11E8"/>
    <w:rsid w:val="00DE1712"/>
    <w:rsid w:val="00DE1978"/>
    <w:rsid w:val="00DE1A7D"/>
    <w:rsid w:val="00DE1C11"/>
    <w:rsid w:val="00DE216C"/>
    <w:rsid w:val="00DE2876"/>
    <w:rsid w:val="00DE3106"/>
    <w:rsid w:val="00DE3533"/>
    <w:rsid w:val="00DE358D"/>
    <w:rsid w:val="00DE3612"/>
    <w:rsid w:val="00DE424B"/>
    <w:rsid w:val="00DE468B"/>
    <w:rsid w:val="00DE4F0B"/>
    <w:rsid w:val="00DE55F4"/>
    <w:rsid w:val="00DE62C9"/>
    <w:rsid w:val="00DE6BE0"/>
    <w:rsid w:val="00DE6DB4"/>
    <w:rsid w:val="00DE6E01"/>
    <w:rsid w:val="00DE776A"/>
    <w:rsid w:val="00DE7A19"/>
    <w:rsid w:val="00DF0379"/>
    <w:rsid w:val="00DF091A"/>
    <w:rsid w:val="00DF1F78"/>
    <w:rsid w:val="00DF28FD"/>
    <w:rsid w:val="00DF2BB6"/>
    <w:rsid w:val="00DF304C"/>
    <w:rsid w:val="00DF3D03"/>
    <w:rsid w:val="00DF3E8A"/>
    <w:rsid w:val="00DF40A3"/>
    <w:rsid w:val="00DF4705"/>
    <w:rsid w:val="00DF4E14"/>
    <w:rsid w:val="00DF546C"/>
    <w:rsid w:val="00DF5B62"/>
    <w:rsid w:val="00DF6E2C"/>
    <w:rsid w:val="00DF7264"/>
    <w:rsid w:val="00DF74BD"/>
    <w:rsid w:val="00DF75E9"/>
    <w:rsid w:val="00DF76E2"/>
    <w:rsid w:val="00E00273"/>
    <w:rsid w:val="00E002A8"/>
    <w:rsid w:val="00E00401"/>
    <w:rsid w:val="00E0081A"/>
    <w:rsid w:val="00E00EC8"/>
    <w:rsid w:val="00E0133C"/>
    <w:rsid w:val="00E017BF"/>
    <w:rsid w:val="00E019B8"/>
    <w:rsid w:val="00E01BE1"/>
    <w:rsid w:val="00E02B48"/>
    <w:rsid w:val="00E039DD"/>
    <w:rsid w:val="00E03D9B"/>
    <w:rsid w:val="00E03EE0"/>
    <w:rsid w:val="00E046AA"/>
    <w:rsid w:val="00E04D5A"/>
    <w:rsid w:val="00E051D2"/>
    <w:rsid w:val="00E0537B"/>
    <w:rsid w:val="00E0542B"/>
    <w:rsid w:val="00E0655B"/>
    <w:rsid w:val="00E0660F"/>
    <w:rsid w:val="00E06978"/>
    <w:rsid w:val="00E06ACB"/>
    <w:rsid w:val="00E06C76"/>
    <w:rsid w:val="00E06E57"/>
    <w:rsid w:val="00E06FC5"/>
    <w:rsid w:val="00E07287"/>
    <w:rsid w:val="00E07BF5"/>
    <w:rsid w:val="00E07FB5"/>
    <w:rsid w:val="00E100AA"/>
    <w:rsid w:val="00E10708"/>
    <w:rsid w:val="00E11366"/>
    <w:rsid w:val="00E11835"/>
    <w:rsid w:val="00E121EE"/>
    <w:rsid w:val="00E12832"/>
    <w:rsid w:val="00E12CC1"/>
    <w:rsid w:val="00E12CDD"/>
    <w:rsid w:val="00E13036"/>
    <w:rsid w:val="00E139A6"/>
    <w:rsid w:val="00E14AD4"/>
    <w:rsid w:val="00E15338"/>
    <w:rsid w:val="00E15717"/>
    <w:rsid w:val="00E15800"/>
    <w:rsid w:val="00E161F6"/>
    <w:rsid w:val="00E16C1F"/>
    <w:rsid w:val="00E17119"/>
    <w:rsid w:val="00E17CE8"/>
    <w:rsid w:val="00E17DFF"/>
    <w:rsid w:val="00E2127C"/>
    <w:rsid w:val="00E229A0"/>
    <w:rsid w:val="00E239E1"/>
    <w:rsid w:val="00E23CE5"/>
    <w:rsid w:val="00E23F80"/>
    <w:rsid w:val="00E24673"/>
    <w:rsid w:val="00E24AAC"/>
    <w:rsid w:val="00E258C8"/>
    <w:rsid w:val="00E25D4F"/>
    <w:rsid w:val="00E26B5C"/>
    <w:rsid w:val="00E2759D"/>
    <w:rsid w:val="00E277A4"/>
    <w:rsid w:val="00E30354"/>
    <w:rsid w:val="00E30C81"/>
    <w:rsid w:val="00E31E35"/>
    <w:rsid w:val="00E32B38"/>
    <w:rsid w:val="00E32FFB"/>
    <w:rsid w:val="00E334FE"/>
    <w:rsid w:val="00E3373A"/>
    <w:rsid w:val="00E33D9A"/>
    <w:rsid w:val="00E33E7F"/>
    <w:rsid w:val="00E33F81"/>
    <w:rsid w:val="00E34138"/>
    <w:rsid w:val="00E343E3"/>
    <w:rsid w:val="00E34779"/>
    <w:rsid w:val="00E347AA"/>
    <w:rsid w:val="00E34B13"/>
    <w:rsid w:val="00E34F47"/>
    <w:rsid w:val="00E352F8"/>
    <w:rsid w:val="00E35E05"/>
    <w:rsid w:val="00E36055"/>
    <w:rsid w:val="00E3647B"/>
    <w:rsid w:val="00E365D8"/>
    <w:rsid w:val="00E368DB"/>
    <w:rsid w:val="00E36C0D"/>
    <w:rsid w:val="00E37382"/>
    <w:rsid w:val="00E37AA5"/>
    <w:rsid w:val="00E37B22"/>
    <w:rsid w:val="00E37D4F"/>
    <w:rsid w:val="00E40D4F"/>
    <w:rsid w:val="00E40F5A"/>
    <w:rsid w:val="00E4118C"/>
    <w:rsid w:val="00E411E6"/>
    <w:rsid w:val="00E41B96"/>
    <w:rsid w:val="00E422F9"/>
    <w:rsid w:val="00E423E3"/>
    <w:rsid w:val="00E426CC"/>
    <w:rsid w:val="00E427B6"/>
    <w:rsid w:val="00E4296C"/>
    <w:rsid w:val="00E42C31"/>
    <w:rsid w:val="00E42DB2"/>
    <w:rsid w:val="00E4312C"/>
    <w:rsid w:val="00E44C33"/>
    <w:rsid w:val="00E452AB"/>
    <w:rsid w:val="00E45383"/>
    <w:rsid w:val="00E45BA2"/>
    <w:rsid w:val="00E4644A"/>
    <w:rsid w:val="00E46629"/>
    <w:rsid w:val="00E46779"/>
    <w:rsid w:val="00E5005C"/>
    <w:rsid w:val="00E50C6A"/>
    <w:rsid w:val="00E50F2B"/>
    <w:rsid w:val="00E51055"/>
    <w:rsid w:val="00E51383"/>
    <w:rsid w:val="00E51658"/>
    <w:rsid w:val="00E516DF"/>
    <w:rsid w:val="00E5183B"/>
    <w:rsid w:val="00E51DC1"/>
    <w:rsid w:val="00E51F7D"/>
    <w:rsid w:val="00E523E7"/>
    <w:rsid w:val="00E52F34"/>
    <w:rsid w:val="00E52FB8"/>
    <w:rsid w:val="00E53163"/>
    <w:rsid w:val="00E53A8B"/>
    <w:rsid w:val="00E53FBA"/>
    <w:rsid w:val="00E5475C"/>
    <w:rsid w:val="00E5493D"/>
    <w:rsid w:val="00E549AC"/>
    <w:rsid w:val="00E55534"/>
    <w:rsid w:val="00E55A65"/>
    <w:rsid w:val="00E55B5B"/>
    <w:rsid w:val="00E56178"/>
    <w:rsid w:val="00E565B5"/>
    <w:rsid w:val="00E566AD"/>
    <w:rsid w:val="00E56CDB"/>
    <w:rsid w:val="00E57D0A"/>
    <w:rsid w:val="00E57ECA"/>
    <w:rsid w:val="00E60058"/>
    <w:rsid w:val="00E6089B"/>
    <w:rsid w:val="00E609A4"/>
    <w:rsid w:val="00E60C2E"/>
    <w:rsid w:val="00E61C9E"/>
    <w:rsid w:val="00E62B26"/>
    <w:rsid w:val="00E62C2F"/>
    <w:rsid w:val="00E6307B"/>
    <w:rsid w:val="00E63CA9"/>
    <w:rsid w:val="00E64CFF"/>
    <w:rsid w:val="00E6667B"/>
    <w:rsid w:val="00E66B75"/>
    <w:rsid w:val="00E66D03"/>
    <w:rsid w:val="00E671DB"/>
    <w:rsid w:val="00E67393"/>
    <w:rsid w:val="00E67D2B"/>
    <w:rsid w:val="00E7013C"/>
    <w:rsid w:val="00E70209"/>
    <w:rsid w:val="00E71729"/>
    <w:rsid w:val="00E71754"/>
    <w:rsid w:val="00E71955"/>
    <w:rsid w:val="00E71B09"/>
    <w:rsid w:val="00E727DB"/>
    <w:rsid w:val="00E73434"/>
    <w:rsid w:val="00E734D5"/>
    <w:rsid w:val="00E7366B"/>
    <w:rsid w:val="00E73765"/>
    <w:rsid w:val="00E74179"/>
    <w:rsid w:val="00E753CB"/>
    <w:rsid w:val="00E75744"/>
    <w:rsid w:val="00E7595E"/>
    <w:rsid w:val="00E75DAD"/>
    <w:rsid w:val="00E76374"/>
    <w:rsid w:val="00E764BC"/>
    <w:rsid w:val="00E777D5"/>
    <w:rsid w:val="00E80951"/>
    <w:rsid w:val="00E80A04"/>
    <w:rsid w:val="00E80F46"/>
    <w:rsid w:val="00E81161"/>
    <w:rsid w:val="00E8128A"/>
    <w:rsid w:val="00E815BE"/>
    <w:rsid w:val="00E81E79"/>
    <w:rsid w:val="00E820E2"/>
    <w:rsid w:val="00E82873"/>
    <w:rsid w:val="00E82C21"/>
    <w:rsid w:val="00E82E8C"/>
    <w:rsid w:val="00E83356"/>
    <w:rsid w:val="00E8398D"/>
    <w:rsid w:val="00E84038"/>
    <w:rsid w:val="00E84064"/>
    <w:rsid w:val="00E8447F"/>
    <w:rsid w:val="00E84F0A"/>
    <w:rsid w:val="00E851B1"/>
    <w:rsid w:val="00E857B5"/>
    <w:rsid w:val="00E86615"/>
    <w:rsid w:val="00E86A8A"/>
    <w:rsid w:val="00E86FA3"/>
    <w:rsid w:val="00E873D9"/>
    <w:rsid w:val="00E87D16"/>
    <w:rsid w:val="00E87E0C"/>
    <w:rsid w:val="00E900CC"/>
    <w:rsid w:val="00E9010C"/>
    <w:rsid w:val="00E90232"/>
    <w:rsid w:val="00E91822"/>
    <w:rsid w:val="00E925BB"/>
    <w:rsid w:val="00E92C0A"/>
    <w:rsid w:val="00E93085"/>
    <w:rsid w:val="00E93208"/>
    <w:rsid w:val="00E935B7"/>
    <w:rsid w:val="00E93B21"/>
    <w:rsid w:val="00E93BFC"/>
    <w:rsid w:val="00E94139"/>
    <w:rsid w:val="00E94551"/>
    <w:rsid w:val="00E949C4"/>
    <w:rsid w:val="00E95014"/>
    <w:rsid w:val="00E96449"/>
    <w:rsid w:val="00E969A8"/>
    <w:rsid w:val="00E96CDE"/>
    <w:rsid w:val="00E96D07"/>
    <w:rsid w:val="00E977FA"/>
    <w:rsid w:val="00EA0201"/>
    <w:rsid w:val="00EA03C6"/>
    <w:rsid w:val="00EA03DF"/>
    <w:rsid w:val="00EA0900"/>
    <w:rsid w:val="00EA0B6D"/>
    <w:rsid w:val="00EA0E2E"/>
    <w:rsid w:val="00EA2687"/>
    <w:rsid w:val="00EA27DF"/>
    <w:rsid w:val="00EA34EB"/>
    <w:rsid w:val="00EA4A95"/>
    <w:rsid w:val="00EA4D1A"/>
    <w:rsid w:val="00EA590F"/>
    <w:rsid w:val="00EA5985"/>
    <w:rsid w:val="00EA5CE4"/>
    <w:rsid w:val="00EA616C"/>
    <w:rsid w:val="00EA71EE"/>
    <w:rsid w:val="00EA79BC"/>
    <w:rsid w:val="00EA7A6C"/>
    <w:rsid w:val="00EA7C7F"/>
    <w:rsid w:val="00EA7D24"/>
    <w:rsid w:val="00EA7FD5"/>
    <w:rsid w:val="00EB00E9"/>
    <w:rsid w:val="00EB03E8"/>
    <w:rsid w:val="00EB0900"/>
    <w:rsid w:val="00EB1141"/>
    <w:rsid w:val="00EB1CB4"/>
    <w:rsid w:val="00EB1D72"/>
    <w:rsid w:val="00EB26AF"/>
    <w:rsid w:val="00EB275C"/>
    <w:rsid w:val="00EB2878"/>
    <w:rsid w:val="00EB3070"/>
    <w:rsid w:val="00EB34F5"/>
    <w:rsid w:val="00EB3CAB"/>
    <w:rsid w:val="00EB3F20"/>
    <w:rsid w:val="00EB42A8"/>
    <w:rsid w:val="00EB4788"/>
    <w:rsid w:val="00EB4F84"/>
    <w:rsid w:val="00EB5651"/>
    <w:rsid w:val="00EB56D7"/>
    <w:rsid w:val="00EB64A3"/>
    <w:rsid w:val="00EB6583"/>
    <w:rsid w:val="00EB67BF"/>
    <w:rsid w:val="00EB67EC"/>
    <w:rsid w:val="00EB6AC8"/>
    <w:rsid w:val="00EB713C"/>
    <w:rsid w:val="00EB7B3B"/>
    <w:rsid w:val="00EC12E9"/>
    <w:rsid w:val="00EC1566"/>
    <w:rsid w:val="00EC17E2"/>
    <w:rsid w:val="00EC1A63"/>
    <w:rsid w:val="00EC25A8"/>
    <w:rsid w:val="00EC2F87"/>
    <w:rsid w:val="00EC3AC9"/>
    <w:rsid w:val="00EC3B9C"/>
    <w:rsid w:val="00EC3C7B"/>
    <w:rsid w:val="00EC4B5E"/>
    <w:rsid w:val="00EC4E4A"/>
    <w:rsid w:val="00EC4FA3"/>
    <w:rsid w:val="00EC5608"/>
    <w:rsid w:val="00EC57CD"/>
    <w:rsid w:val="00EC5D06"/>
    <w:rsid w:val="00EC5EE9"/>
    <w:rsid w:val="00EC5F83"/>
    <w:rsid w:val="00EC67B4"/>
    <w:rsid w:val="00EC7180"/>
    <w:rsid w:val="00ED07D3"/>
    <w:rsid w:val="00ED0931"/>
    <w:rsid w:val="00ED0C48"/>
    <w:rsid w:val="00ED0C60"/>
    <w:rsid w:val="00ED0F34"/>
    <w:rsid w:val="00ED0FD0"/>
    <w:rsid w:val="00ED12AF"/>
    <w:rsid w:val="00ED1524"/>
    <w:rsid w:val="00ED1671"/>
    <w:rsid w:val="00ED22FB"/>
    <w:rsid w:val="00ED251A"/>
    <w:rsid w:val="00ED32E1"/>
    <w:rsid w:val="00ED38C0"/>
    <w:rsid w:val="00ED46E8"/>
    <w:rsid w:val="00ED5051"/>
    <w:rsid w:val="00ED577A"/>
    <w:rsid w:val="00ED5EDE"/>
    <w:rsid w:val="00ED7483"/>
    <w:rsid w:val="00ED77D6"/>
    <w:rsid w:val="00ED7D84"/>
    <w:rsid w:val="00EE013C"/>
    <w:rsid w:val="00EE0B22"/>
    <w:rsid w:val="00EE23E7"/>
    <w:rsid w:val="00EE3082"/>
    <w:rsid w:val="00EE31BE"/>
    <w:rsid w:val="00EE35AC"/>
    <w:rsid w:val="00EE3793"/>
    <w:rsid w:val="00EE3EEF"/>
    <w:rsid w:val="00EE42BC"/>
    <w:rsid w:val="00EE434B"/>
    <w:rsid w:val="00EE4F6A"/>
    <w:rsid w:val="00EE5E6D"/>
    <w:rsid w:val="00EE61D1"/>
    <w:rsid w:val="00EE6FDD"/>
    <w:rsid w:val="00EF03B5"/>
    <w:rsid w:val="00EF044F"/>
    <w:rsid w:val="00EF049D"/>
    <w:rsid w:val="00EF0C47"/>
    <w:rsid w:val="00EF0E91"/>
    <w:rsid w:val="00EF11B5"/>
    <w:rsid w:val="00EF1B0A"/>
    <w:rsid w:val="00EF226D"/>
    <w:rsid w:val="00EF32A2"/>
    <w:rsid w:val="00EF333C"/>
    <w:rsid w:val="00EF3BEA"/>
    <w:rsid w:val="00EF401E"/>
    <w:rsid w:val="00EF418D"/>
    <w:rsid w:val="00EF4657"/>
    <w:rsid w:val="00EF46C1"/>
    <w:rsid w:val="00EF482E"/>
    <w:rsid w:val="00EF48D0"/>
    <w:rsid w:val="00EF4E88"/>
    <w:rsid w:val="00EF50AB"/>
    <w:rsid w:val="00EF57FF"/>
    <w:rsid w:val="00EF63B5"/>
    <w:rsid w:val="00EF78DB"/>
    <w:rsid w:val="00F003B2"/>
    <w:rsid w:val="00F0094F"/>
    <w:rsid w:val="00F00DC8"/>
    <w:rsid w:val="00F00F21"/>
    <w:rsid w:val="00F014DF"/>
    <w:rsid w:val="00F01686"/>
    <w:rsid w:val="00F016CF"/>
    <w:rsid w:val="00F01B1D"/>
    <w:rsid w:val="00F01E2F"/>
    <w:rsid w:val="00F02007"/>
    <w:rsid w:val="00F0202E"/>
    <w:rsid w:val="00F02120"/>
    <w:rsid w:val="00F028C7"/>
    <w:rsid w:val="00F02CA8"/>
    <w:rsid w:val="00F038D6"/>
    <w:rsid w:val="00F03B75"/>
    <w:rsid w:val="00F03E22"/>
    <w:rsid w:val="00F05728"/>
    <w:rsid w:val="00F05965"/>
    <w:rsid w:val="00F05BE1"/>
    <w:rsid w:val="00F06183"/>
    <w:rsid w:val="00F06527"/>
    <w:rsid w:val="00F071FF"/>
    <w:rsid w:val="00F07254"/>
    <w:rsid w:val="00F0732B"/>
    <w:rsid w:val="00F108D1"/>
    <w:rsid w:val="00F126B8"/>
    <w:rsid w:val="00F126E2"/>
    <w:rsid w:val="00F1275D"/>
    <w:rsid w:val="00F131B1"/>
    <w:rsid w:val="00F13EDA"/>
    <w:rsid w:val="00F14B19"/>
    <w:rsid w:val="00F1575A"/>
    <w:rsid w:val="00F158E8"/>
    <w:rsid w:val="00F1599C"/>
    <w:rsid w:val="00F15C96"/>
    <w:rsid w:val="00F1647F"/>
    <w:rsid w:val="00F1649E"/>
    <w:rsid w:val="00F1656B"/>
    <w:rsid w:val="00F16D66"/>
    <w:rsid w:val="00F17084"/>
    <w:rsid w:val="00F17D51"/>
    <w:rsid w:val="00F206C8"/>
    <w:rsid w:val="00F21051"/>
    <w:rsid w:val="00F21463"/>
    <w:rsid w:val="00F218C9"/>
    <w:rsid w:val="00F220EB"/>
    <w:rsid w:val="00F2210B"/>
    <w:rsid w:val="00F23153"/>
    <w:rsid w:val="00F23BE5"/>
    <w:rsid w:val="00F2419B"/>
    <w:rsid w:val="00F24C14"/>
    <w:rsid w:val="00F24C63"/>
    <w:rsid w:val="00F24EAC"/>
    <w:rsid w:val="00F24EAF"/>
    <w:rsid w:val="00F256E0"/>
    <w:rsid w:val="00F25E5E"/>
    <w:rsid w:val="00F2600A"/>
    <w:rsid w:val="00F262E9"/>
    <w:rsid w:val="00F269C2"/>
    <w:rsid w:val="00F26A1B"/>
    <w:rsid w:val="00F26DF6"/>
    <w:rsid w:val="00F27A3B"/>
    <w:rsid w:val="00F27B1F"/>
    <w:rsid w:val="00F304E4"/>
    <w:rsid w:val="00F30B26"/>
    <w:rsid w:val="00F31364"/>
    <w:rsid w:val="00F315BD"/>
    <w:rsid w:val="00F31E68"/>
    <w:rsid w:val="00F322BD"/>
    <w:rsid w:val="00F32805"/>
    <w:rsid w:val="00F3313D"/>
    <w:rsid w:val="00F333DF"/>
    <w:rsid w:val="00F337F0"/>
    <w:rsid w:val="00F33987"/>
    <w:rsid w:val="00F33C44"/>
    <w:rsid w:val="00F34450"/>
    <w:rsid w:val="00F346CC"/>
    <w:rsid w:val="00F34F6A"/>
    <w:rsid w:val="00F35357"/>
    <w:rsid w:val="00F35CCD"/>
    <w:rsid w:val="00F35DF5"/>
    <w:rsid w:val="00F367EB"/>
    <w:rsid w:val="00F371B4"/>
    <w:rsid w:val="00F3783C"/>
    <w:rsid w:val="00F37D9B"/>
    <w:rsid w:val="00F40762"/>
    <w:rsid w:val="00F40D54"/>
    <w:rsid w:val="00F41087"/>
    <w:rsid w:val="00F432C9"/>
    <w:rsid w:val="00F43410"/>
    <w:rsid w:val="00F43A3C"/>
    <w:rsid w:val="00F43CCC"/>
    <w:rsid w:val="00F440A7"/>
    <w:rsid w:val="00F4500B"/>
    <w:rsid w:val="00F45127"/>
    <w:rsid w:val="00F461A7"/>
    <w:rsid w:val="00F464E2"/>
    <w:rsid w:val="00F46749"/>
    <w:rsid w:val="00F468E0"/>
    <w:rsid w:val="00F46E54"/>
    <w:rsid w:val="00F477C0"/>
    <w:rsid w:val="00F47D8B"/>
    <w:rsid w:val="00F51EED"/>
    <w:rsid w:val="00F5316E"/>
    <w:rsid w:val="00F538DE"/>
    <w:rsid w:val="00F53C30"/>
    <w:rsid w:val="00F53CAA"/>
    <w:rsid w:val="00F549E8"/>
    <w:rsid w:val="00F556AD"/>
    <w:rsid w:val="00F55779"/>
    <w:rsid w:val="00F55D3B"/>
    <w:rsid w:val="00F56D19"/>
    <w:rsid w:val="00F5731C"/>
    <w:rsid w:val="00F578AD"/>
    <w:rsid w:val="00F60082"/>
    <w:rsid w:val="00F6033C"/>
    <w:rsid w:val="00F60A71"/>
    <w:rsid w:val="00F611D8"/>
    <w:rsid w:val="00F6166C"/>
    <w:rsid w:val="00F61D9C"/>
    <w:rsid w:val="00F61EBF"/>
    <w:rsid w:val="00F62542"/>
    <w:rsid w:val="00F6288D"/>
    <w:rsid w:val="00F62E6E"/>
    <w:rsid w:val="00F63346"/>
    <w:rsid w:val="00F63654"/>
    <w:rsid w:val="00F63C3A"/>
    <w:rsid w:val="00F65F6F"/>
    <w:rsid w:val="00F66BA7"/>
    <w:rsid w:val="00F66E15"/>
    <w:rsid w:val="00F67556"/>
    <w:rsid w:val="00F676F5"/>
    <w:rsid w:val="00F676F8"/>
    <w:rsid w:val="00F679B3"/>
    <w:rsid w:val="00F67B00"/>
    <w:rsid w:val="00F70087"/>
    <w:rsid w:val="00F7035E"/>
    <w:rsid w:val="00F70530"/>
    <w:rsid w:val="00F70BBE"/>
    <w:rsid w:val="00F70C67"/>
    <w:rsid w:val="00F70CD6"/>
    <w:rsid w:val="00F713D5"/>
    <w:rsid w:val="00F71751"/>
    <w:rsid w:val="00F71893"/>
    <w:rsid w:val="00F71EAE"/>
    <w:rsid w:val="00F721E9"/>
    <w:rsid w:val="00F72275"/>
    <w:rsid w:val="00F72484"/>
    <w:rsid w:val="00F72880"/>
    <w:rsid w:val="00F73103"/>
    <w:rsid w:val="00F7385B"/>
    <w:rsid w:val="00F73DB1"/>
    <w:rsid w:val="00F747DA"/>
    <w:rsid w:val="00F748AE"/>
    <w:rsid w:val="00F748E9"/>
    <w:rsid w:val="00F74D69"/>
    <w:rsid w:val="00F75131"/>
    <w:rsid w:val="00F76743"/>
    <w:rsid w:val="00F76922"/>
    <w:rsid w:val="00F76C76"/>
    <w:rsid w:val="00F77414"/>
    <w:rsid w:val="00F77837"/>
    <w:rsid w:val="00F803BE"/>
    <w:rsid w:val="00F8063F"/>
    <w:rsid w:val="00F8073B"/>
    <w:rsid w:val="00F80806"/>
    <w:rsid w:val="00F80B32"/>
    <w:rsid w:val="00F80D4F"/>
    <w:rsid w:val="00F829BB"/>
    <w:rsid w:val="00F82BEC"/>
    <w:rsid w:val="00F830FB"/>
    <w:rsid w:val="00F8429B"/>
    <w:rsid w:val="00F847D5"/>
    <w:rsid w:val="00F85CB7"/>
    <w:rsid w:val="00F86015"/>
    <w:rsid w:val="00F8610D"/>
    <w:rsid w:val="00F8661F"/>
    <w:rsid w:val="00F86D30"/>
    <w:rsid w:val="00F86E9B"/>
    <w:rsid w:val="00F86F65"/>
    <w:rsid w:val="00F87BFB"/>
    <w:rsid w:val="00F900FC"/>
    <w:rsid w:val="00F9070C"/>
    <w:rsid w:val="00F90B05"/>
    <w:rsid w:val="00F90B84"/>
    <w:rsid w:val="00F91090"/>
    <w:rsid w:val="00F92184"/>
    <w:rsid w:val="00F93217"/>
    <w:rsid w:val="00F932F7"/>
    <w:rsid w:val="00F9335B"/>
    <w:rsid w:val="00F940CF"/>
    <w:rsid w:val="00F94421"/>
    <w:rsid w:val="00F947FD"/>
    <w:rsid w:val="00F94D72"/>
    <w:rsid w:val="00F959D7"/>
    <w:rsid w:val="00F95DFF"/>
    <w:rsid w:val="00F96327"/>
    <w:rsid w:val="00F9672B"/>
    <w:rsid w:val="00F971BD"/>
    <w:rsid w:val="00F97BCF"/>
    <w:rsid w:val="00FA03FB"/>
    <w:rsid w:val="00FA0F16"/>
    <w:rsid w:val="00FA147B"/>
    <w:rsid w:val="00FA1A70"/>
    <w:rsid w:val="00FA1CA9"/>
    <w:rsid w:val="00FA1ECA"/>
    <w:rsid w:val="00FA1F64"/>
    <w:rsid w:val="00FA2484"/>
    <w:rsid w:val="00FA262E"/>
    <w:rsid w:val="00FA2920"/>
    <w:rsid w:val="00FA2E20"/>
    <w:rsid w:val="00FA32FE"/>
    <w:rsid w:val="00FA3737"/>
    <w:rsid w:val="00FA3C5B"/>
    <w:rsid w:val="00FA3DA2"/>
    <w:rsid w:val="00FA4C02"/>
    <w:rsid w:val="00FA4D1C"/>
    <w:rsid w:val="00FA613C"/>
    <w:rsid w:val="00FA62DE"/>
    <w:rsid w:val="00FA65F6"/>
    <w:rsid w:val="00FA6DC9"/>
    <w:rsid w:val="00FA6F84"/>
    <w:rsid w:val="00FA7FE7"/>
    <w:rsid w:val="00FB0798"/>
    <w:rsid w:val="00FB0903"/>
    <w:rsid w:val="00FB1554"/>
    <w:rsid w:val="00FB1792"/>
    <w:rsid w:val="00FB1865"/>
    <w:rsid w:val="00FB23E7"/>
    <w:rsid w:val="00FB273B"/>
    <w:rsid w:val="00FB36E6"/>
    <w:rsid w:val="00FB39B9"/>
    <w:rsid w:val="00FB39F1"/>
    <w:rsid w:val="00FB3AAC"/>
    <w:rsid w:val="00FB40ED"/>
    <w:rsid w:val="00FB43CF"/>
    <w:rsid w:val="00FB45C1"/>
    <w:rsid w:val="00FB48F1"/>
    <w:rsid w:val="00FB51FB"/>
    <w:rsid w:val="00FB52DD"/>
    <w:rsid w:val="00FB5A27"/>
    <w:rsid w:val="00FB5F89"/>
    <w:rsid w:val="00FB60F8"/>
    <w:rsid w:val="00FB64E5"/>
    <w:rsid w:val="00FB7B55"/>
    <w:rsid w:val="00FB7F04"/>
    <w:rsid w:val="00FC0039"/>
    <w:rsid w:val="00FC0584"/>
    <w:rsid w:val="00FC1AFF"/>
    <w:rsid w:val="00FC1CBC"/>
    <w:rsid w:val="00FC27E4"/>
    <w:rsid w:val="00FC2CBD"/>
    <w:rsid w:val="00FC3C33"/>
    <w:rsid w:val="00FC3FBB"/>
    <w:rsid w:val="00FC3FC4"/>
    <w:rsid w:val="00FC40F9"/>
    <w:rsid w:val="00FC4583"/>
    <w:rsid w:val="00FC4811"/>
    <w:rsid w:val="00FC5178"/>
    <w:rsid w:val="00FC5E2A"/>
    <w:rsid w:val="00FC63DF"/>
    <w:rsid w:val="00FC6BBE"/>
    <w:rsid w:val="00FC7490"/>
    <w:rsid w:val="00FC7670"/>
    <w:rsid w:val="00FC76B7"/>
    <w:rsid w:val="00FC7DAC"/>
    <w:rsid w:val="00FD0682"/>
    <w:rsid w:val="00FD0B8A"/>
    <w:rsid w:val="00FD0DCD"/>
    <w:rsid w:val="00FD0FB7"/>
    <w:rsid w:val="00FD130F"/>
    <w:rsid w:val="00FD1405"/>
    <w:rsid w:val="00FD14ED"/>
    <w:rsid w:val="00FD17F2"/>
    <w:rsid w:val="00FD21CB"/>
    <w:rsid w:val="00FD3000"/>
    <w:rsid w:val="00FD4659"/>
    <w:rsid w:val="00FD52BE"/>
    <w:rsid w:val="00FD536A"/>
    <w:rsid w:val="00FD62A9"/>
    <w:rsid w:val="00FD6943"/>
    <w:rsid w:val="00FD78C6"/>
    <w:rsid w:val="00FE0364"/>
    <w:rsid w:val="00FE0D84"/>
    <w:rsid w:val="00FE0DE0"/>
    <w:rsid w:val="00FE1056"/>
    <w:rsid w:val="00FE10DF"/>
    <w:rsid w:val="00FE18DC"/>
    <w:rsid w:val="00FE1C13"/>
    <w:rsid w:val="00FE1D91"/>
    <w:rsid w:val="00FE2534"/>
    <w:rsid w:val="00FE262A"/>
    <w:rsid w:val="00FE3143"/>
    <w:rsid w:val="00FE324E"/>
    <w:rsid w:val="00FE38E5"/>
    <w:rsid w:val="00FE42CF"/>
    <w:rsid w:val="00FE42D4"/>
    <w:rsid w:val="00FE45EF"/>
    <w:rsid w:val="00FE4F25"/>
    <w:rsid w:val="00FE4F58"/>
    <w:rsid w:val="00FE553A"/>
    <w:rsid w:val="00FE633D"/>
    <w:rsid w:val="00FE648C"/>
    <w:rsid w:val="00FE64CE"/>
    <w:rsid w:val="00FE6CED"/>
    <w:rsid w:val="00FE7C8D"/>
    <w:rsid w:val="00FF0360"/>
    <w:rsid w:val="00FF0B07"/>
    <w:rsid w:val="00FF0ED6"/>
    <w:rsid w:val="00FF1F73"/>
    <w:rsid w:val="00FF20A3"/>
    <w:rsid w:val="00FF2474"/>
    <w:rsid w:val="00FF2ED3"/>
    <w:rsid w:val="00FF2F07"/>
    <w:rsid w:val="00FF3240"/>
    <w:rsid w:val="00FF4BD5"/>
    <w:rsid w:val="00FF5556"/>
    <w:rsid w:val="00FF5893"/>
    <w:rsid w:val="00FF5982"/>
    <w:rsid w:val="00FF5F53"/>
    <w:rsid w:val="00FF5F63"/>
    <w:rsid w:val="00FF6504"/>
    <w:rsid w:val="00FF66B1"/>
    <w:rsid w:val="00FF673F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627E5"/>
  <w15:chartTrackingRefBased/>
  <w15:docId w15:val="{DAE10F17-F112-4CD9-99FD-75B28873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4B8"/>
  </w:style>
  <w:style w:type="paragraph" w:styleId="1">
    <w:name w:val="heading 1"/>
    <w:basedOn w:val="a"/>
    <w:link w:val="10"/>
    <w:uiPriority w:val="9"/>
    <w:qFormat/>
    <w:rsid w:val="00976CA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1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F34D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9F34D9"/>
    <w:rPr>
      <w:color w:val="0000FF"/>
      <w:u w:val="single"/>
    </w:rPr>
  </w:style>
  <w:style w:type="table" w:styleId="a4">
    <w:name w:val="Table Grid"/>
    <w:basedOn w:val="a1"/>
    <w:uiPriority w:val="39"/>
    <w:rsid w:val="009F3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0">
    <w:name w:val="rvts40"/>
    <w:basedOn w:val="a0"/>
    <w:rsid w:val="00335529"/>
  </w:style>
  <w:style w:type="paragraph" w:styleId="a5">
    <w:name w:val="header"/>
    <w:basedOn w:val="a"/>
    <w:link w:val="a6"/>
    <w:uiPriority w:val="99"/>
    <w:unhideWhenUsed/>
    <w:rsid w:val="008953B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953B1"/>
  </w:style>
  <w:style w:type="paragraph" w:styleId="a7">
    <w:name w:val="footer"/>
    <w:basedOn w:val="a"/>
    <w:link w:val="a8"/>
    <w:uiPriority w:val="99"/>
    <w:unhideWhenUsed/>
    <w:rsid w:val="008953B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953B1"/>
  </w:style>
  <w:style w:type="paragraph" w:styleId="a9">
    <w:name w:val="List Paragraph"/>
    <w:basedOn w:val="a"/>
    <w:uiPriority w:val="34"/>
    <w:qFormat/>
    <w:rsid w:val="00FD14ED"/>
    <w:pPr>
      <w:ind w:left="720"/>
      <w:contextualSpacing/>
    </w:pPr>
  </w:style>
  <w:style w:type="paragraph" w:customStyle="1" w:styleId="rvps12">
    <w:name w:val="rvps12"/>
    <w:basedOn w:val="a"/>
    <w:rsid w:val="00B8133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vps7">
    <w:name w:val="rvps7"/>
    <w:basedOn w:val="a"/>
    <w:rsid w:val="00B8133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rvts15">
    <w:name w:val="rvts15"/>
    <w:basedOn w:val="a0"/>
    <w:rsid w:val="00B8133E"/>
  </w:style>
  <w:style w:type="character" w:customStyle="1" w:styleId="searchresult">
    <w:name w:val="search_result"/>
    <w:basedOn w:val="a0"/>
    <w:rsid w:val="00217527"/>
  </w:style>
  <w:style w:type="character" w:customStyle="1" w:styleId="10">
    <w:name w:val="Заголовок 1 Знак"/>
    <w:basedOn w:val="a0"/>
    <w:link w:val="1"/>
    <w:uiPriority w:val="9"/>
    <w:rsid w:val="00976CA9"/>
    <w:rPr>
      <w:rFonts w:eastAsia="Times New Roman" w:cs="Times New Roman"/>
      <w:b/>
      <w:bCs/>
      <w:kern w:val="36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C51D8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rsid w:val="00C51D8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qFormat/>
    <w:rsid w:val="00C51D8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1D8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51D8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B5C16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2B5C16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2A3D3B"/>
    <w:rPr>
      <w:color w:val="808080"/>
    </w:rPr>
  </w:style>
  <w:style w:type="character" w:customStyle="1" w:styleId="rvts82">
    <w:name w:val="rvts82"/>
    <w:basedOn w:val="a0"/>
    <w:rsid w:val="000E39EE"/>
  </w:style>
  <w:style w:type="character" w:styleId="af2">
    <w:name w:val="Emphasis"/>
    <w:basedOn w:val="a0"/>
    <w:uiPriority w:val="20"/>
    <w:qFormat/>
    <w:rsid w:val="002D7926"/>
    <w:rPr>
      <w:i/>
      <w:iCs/>
    </w:rPr>
  </w:style>
  <w:style w:type="paragraph" w:styleId="af3">
    <w:name w:val="Revision"/>
    <w:hidden/>
    <w:uiPriority w:val="99"/>
    <w:semiHidden/>
    <w:rsid w:val="001F07B3"/>
  </w:style>
  <w:style w:type="character" w:customStyle="1" w:styleId="ms-rtethemeforecolor-5-4">
    <w:name w:val="ms-rtethemeforecolor-5-4"/>
    <w:basedOn w:val="a0"/>
    <w:rsid w:val="00863741"/>
  </w:style>
  <w:style w:type="character" w:customStyle="1" w:styleId="rvts23">
    <w:name w:val="rvts23"/>
    <w:basedOn w:val="a0"/>
    <w:rsid w:val="00B704AA"/>
  </w:style>
  <w:style w:type="character" w:styleId="af4">
    <w:name w:val="Strong"/>
    <w:basedOn w:val="a0"/>
    <w:uiPriority w:val="22"/>
    <w:qFormat/>
    <w:rsid w:val="00C30D17"/>
    <w:rPr>
      <w:b/>
      <w:bCs/>
    </w:rPr>
  </w:style>
  <w:style w:type="character" w:customStyle="1" w:styleId="rvts9">
    <w:name w:val="rvts9"/>
    <w:basedOn w:val="a0"/>
    <w:rsid w:val="00B905AD"/>
  </w:style>
  <w:style w:type="paragraph" w:customStyle="1" w:styleId="rvps14">
    <w:name w:val="rvps14"/>
    <w:basedOn w:val="a"/>
    <w:rsid w:val="007A1FF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A61FB"/>
  </w:style>
  <w:style w:type="character" w:styleId="af5">
    <w:name w:val="FollowedHyperlink"/>
    <w:basedOn w:val="a0"/>
    <w:uiPriority w:val="99"/>
    <w:semiHidden/>
    <w:unhideWhenUsed/>
    <w:rsid w:val="009C2743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4C4E2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8A757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customStyle="1" w:styleId="11">
    <w:name w:val="Сітка таблиці1"/>
    <w:basedOn w:val="a1"/>
    <w:next w:val="a4"/>
    <w:uiPriority w:val="39"/>
    <w:rsid w:val="00C53CE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Обычный"/>
    <w:rsid w:val="00532868"/>
    <w:rPr>
      <w:rFonts w:ascii="Antiqua" w:eastAsia="Times New Roman" w:hAnsi="Antiqua" w:cs="Times New Roman"/>
      <w:sz w:val="24"/>
      <w:szCs w:val="24"/>
      <w:lang w:eastAsia="uk-UA"/>
    </w:rPr>
  </w:style>
  <w:style w:type="paragraph" w:customStyle="1" w:styleId="af7">
    <w:name w:val="Нормальний текст"/>
    <w:basedOn w:val="a"/>
    <w:rsid w:val="00532868"/>
    <w:pPr>
      <w:spacing w:before="100" w:beforeAutospacing="1" w:after="100" w:afterAutospacing="1"/>
    </w:pPr>
    <w:rPr>
      <w:rFonts w:ascii="Antiqua" w:eastAsia="Times New Roman" w:hAnsi="Antiqua" w:cs="Times New Roman"/>
      <w:sz w:val="24"/>
      <w:szCs w:val="24"/>
      <w:lang w:eastAsia="uk-UA"/>
    </w:rPr>
  </w:style>
  <w:style w:type="paragraph" w:customStyle="1" w:styleId="ShapkaDocumentu">
    <w:name w:val="Shapka Documentu"/>
    <w:basedOn w:val="a"/>
    <w:rsid w:val="00532868"/>
    <w:pPr>
      <w:keepNext/>
      <w:keepLines/>
      <w:widowControl w:val="0"/>
      <w:spacing w:before="100" w:beforeAutospacing="1" w:after="100" w:afterAutospacing="1"/>
      <w:jc w:val="center"/>
    </w:pPr>
    <w:rPr>
      <w:rFonts w:ascii="Antiqua" w:eastAsia="Times New Roman" w:hAnsi="Antiqua" w:cs="Times New Roman"/>
      <w:sz w:val="24"/>
      <w:szCs w:val="24"/>
      <w:lang w:eastAsia="uk-UA"/>
    </w:rPr>
  </w:style>
  <w:style w:type="paragraph" w:customStyle="1" w:styleId="af8">
    <w:name w:val="Назва документа"/>
    <w:basedOn w:val="a"/>
    <w:next w:val="af7"/>
    <w:rsid w:val="00532868"/>
    <w:pPr>
      <w:keepNext/>
      <w:keepLines/>
      <w:widowControl w:val="0"/>
      <w:spacing w:before="100" w:beforeAutospacing="1" w:after="100" w:afterAutospacing="1"/>
      <w:jc w:val="center"/>
    </w:pPr>
    <w:rPr>
      <w:rFonts w:ascii="Antiqua" w:eastAsia="Times New Roman" w:hAnsi="Antiqua" w:cs="Times New Roman"/>
      <w:b/>
      <w:sz w:val="24"/>
      <w:szCs w:val="24"/>
      <w:lang w:eastAsia="uk-UA"/>
    </w:rPr>
  </w:style>
  <w:style w:type="table" w:customStyle="1" w:styleId="af9">
    <w:name w:val="Обычная таблица"/>
    <w:semiHidden/>
    <w:rsid w:val="00532868"/>
    <w:rPr>
      <w:rFonts w:eastAsia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footnote text"/>
    <w:basedOn w:val="a"/>
    <w:link w:val="afb"/>
    <w:uiPriority w:val="99"/>
    <w:unhideWhenUsed/>
    <w:rsid w:val="00DA2D10"/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rsid w:val="00DA2D10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A2D10"/>
    <w:rPr>
      <w:vertAlign w:val="superscript"/>
    </w:rPr>
  </w:style>
  <w:style w:type="paragraph" w:styleId="afd">
    <w:name w:val="TOC Heading"/>
    <w:basedOn w:val="1"/>
    <w:next w:val="a"/>
    <w:uiPriority w:val="39"/>
    <w:unhideWhenUsed/>
    <w:qFormat/>
    <w:rsid w:val="00CF260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uk-UA"/>
    </w:rPr>
  </w:style>
  <w:style w:type="paragraph" w:styleId="2">
    <w:name w:val="toc 2"/>
    <w:basedOn w:val="a"/>
    <w:next w:val="a"/>
    <w:autoRedefine/>
    <w:uiPriority w:val="39"/>
    <w:unhideWhenUsed/>
    <w:rsid w:val="00CF260C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12">
    <w:name w:val="toc 1"/>
    <w:basedOn w:val="a"/>
    <w:next w:val="a"/>
    <w:autoRedefine/>
    <w:uiPriority w:val="39"/>
    <w:unhideWhenUsed/>
    <w:rsid w:val="00CF260C"/>
    <w:pPr>
      <w:spacing w:after="100" w:line="259" w:lineRule="auto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31">
    <w:name w:val="toc 3"/>
    <w:basedOn w:val="a"/>
    <w:next w:val="a"/>
    <w:autoRedefine/>
    <w:uiPriority w:val="39"/>
    <w:unhideWhenUsed/>
    <w:rsid w:val="00CF260C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lang w:eastAsia="uk-UA"/>
    </w:rPr>
  </w:style>
  <w:style w:type="character" w:customStyle="1" w:styleId="FontStyle22">
    <w:name w:val="Font Style22"/>
    <w:rsid w:val="00732D5A"/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661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e">
    <w:name w:val="endnote text"/>
    <w:basedOn w:val="a"/>
    <w:link w:val="aff"/>
    <w:uiPriority w:val="99"/>
    <w:semiHidden/>
    <w:unhideWhenUsed/>
    <w:rsid w:val="004C4566"/>
    <w:rPr>
      <w:sz w:val="20"/>
      <w:szCs w:val="20"/>
    </w:rPr>
  </w:style>
  <w:style w:type="character" w:customStyle="1" w:styleId="aff">
    <w:name w:val="Текст кінцевої виноски Знак"/>
    <w:basedOn w:val="a0"/>
    <w:link w:val="afe"/>
    <w:uiPriority w:val="99"/>
    <w:semiHidden/>
    <w:rsid w:val="004C4566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C4566"/>
    <w:rPr>
      <w:vertAlign w:val="superscript"/>
    </w:rPr>
  </w:style>
  <w:style w:type="character" w:styleId="aff1">
    <w:name w:val="Subtle Reference"/>
    <w:basedOn w:val="a0"/>
    <w:uiPriority w:val="31"/>
    <w:qFormat/>
    <w:rsid w:val="00870FEB"/>
    <w:rPr>
      <w:smallCaps/>
      <w:color w:val="5A5A5A" w:themeColor="text1" w:themeTint="A5"/>
    </w:rPr>
  </w:style>
  <w:style w:type="table" w:customStyle="1" w:styleId="20">
    <w:name w:val="Сітка таблиці2"/>
    <w:basedOn w:val="a1"/>
    <w:next w:val="a4"/>
    <w:uiPriority w:val="39"/>
    <w:rsid w:val="0094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1"/>
    <w:next w:val="a4"/>
    <w:uiPriority w:val="39"/>
    <w:rsid w:val="0037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2">
    <w:name w:val="rvts92"/>
    <w:basedOn w:val="a0"/>
    <w:rsid w:val="00D70E43"/>
  </w:style>
  <w:style w:type="paragraph" w:styleId="aff2">
    <w:name w:val="Subtitle"/>
    <w:basedOn w:val="a"/>
    <w:next w:val="a"/>
    <w:link w:val="aff3"/>
    <w:uiPriority w:val="11"/>
    <w:qFormat/>
    <w:rsid w:val="005A77F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f3">
    <w:name w:val="Підзаголовок Знак"/>
    <w:basedOn w:val="a0"/>
    <w:link w:val="aff2"/>
    <w:uiPriority w:val="11"/>
    <w:rsid w:val="005A77FE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v0165500-24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v0043500-2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laws/show/v0043500-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841F-6E02-41AA-8894-998E5F95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19332</Words>
  <Characters>11020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Тесьолкін Андрій Миколайович</dc:creator>
  <cp:keywords/>
  <dc:description/>
  <cp:lastModifiedBy>Лисенко Антоніна Анатоліївна</cp:lastModifiedBy>
  <cp:revision>3</cp:revision>
  <cp:lastPrinted>2024-10-16T07:13:00Z</cp:lastPrinted>
  <dcterms:created xsi:type="dcterms:W3CDTF">2026-02-09T10:38:00Z</dcterms:created>
  <dcterms:modified xsi:type="dcterms:W3CDTF">2026-02-11T10:40:00Z</dcterms:modified>
</cp:coreProperties>
</file>