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1BE7C" w14:textId="77777777" w:rsidR="00882C61" w:rsidRPr="004D24C7" w:rsidRDefault="00D47C6E" w:rsidP="00480A2E">
      <w:pPr>
        <w:autoSpaceDE w:val="0"/>
        <w:autoSpaceDN w:val="0"/>
        <w:adjustRightInd w:val="0"/>
        <w:spacing w:after="0" w:line="240" w:lineRule="auto"/>
        <w:jc w:val="center"/>
        <w:rPr>
          <w:rFonts w:ascii="Times New Roman" w:hAnsi="Times New Roman" w:cs="Times New Roman"/>
          <w:b/>
          <w:bCs/>
          <w:color w:val="0D0D0D" w:themeColor="text1" w:themeTint="F2"/>
          <w:sz w:val="24"/>
          <w:szCs w:val="24"/>
        </w:rPr>
      </w:pPr>
      <w:bookmarkStart w:id="0" w:name="_GoBack"/>
      <w:bookmarkEnd w:id="0"/>
      <w:r w:rsidRPr="004D24C7">
        <w:rPr>
          <w:rFonts w:ascii="Times New Roman" w:hAnsi="Times New Roman" w:cs="Times New Roman"/>
          <w:b/>
          <w:bCs/>
          <w:color w:val="0D0D0D" w:themeColor="text1" w:themeTint="F2"/>
          <w:sz w:val="24"/>
          <w:szCs w:val="24"/>
        </w:rPr>
        <w:t>Порівняльна таблиця</w:t>
      </w:r>
    </w:p>
    <w:p w14:paraId="41F56B5F" w14:textId="3403705E" w:rsidR="00D47C6E" w:rsidRPr="004D24C7" w:rsidRDefault="00D47C6E" w:rsidP="00480A2E">
      <w:pPr>
        <w:autoSpaceDE w:val="0"/>
        <w:autoSpaceDN w:val="0"/>
        <w:adjustRightInd w:val="0"/>
        <w:spacing w:after="0" w:line="240" w:lineRule="auto"/>
        <w:jc w:val="center"/>
        <w:rPr>
          <w:rFonts w:ascii="Times New Roman" w:hAnsi="Times New Roman" w:cs="Times New Roman"/>
          <w:b/>
          <w:bCs/>
          <w:color w:val="0D0D0D" w:themeColor="text1" w:themeTint="F2"/>
          <w:sz w:val="24"/>
          <w:szCs w:val="24"/>
        </w:rPr>
      </w:pPr>
      <w:r w:rsidRPr="004D24C7">
        <w:rPr>
          <w:rFonts w:ascii="Times New Roman" w:hAnsi="Times New Roman" w:cs="Times New Roman"/>
          <w:b/>
          <w:bCs/>
          <w:color w:val="0D0D0D" w:themeColor="text1" w:themeTint="F2"/>
          <w:sz w:val="24"/>
          <w:szCs w:val="24"/>
        </w:rPr>
        <w:t xml:space="preserve">до </w:t>
      </w:r>
      <w:proofErr w:type="spellStart"/>
      <w:r w:rsidRPr="004D24C7">
        <w:rPr>
          <w:rFonts w:ascii="Times New Roman" w:hAnsi="Times New Roman" w:cs="Times New Roman"/>
          <w:b/>
          <w:bCs/>
          <w:color w:val="0D0D0D" w:themeColor="text1" w:themeTint="F2"/>
          <w:sz w:val="24"/>
          <w:szCs w:val="24"/>
        </w:rPr>
        <w:t>проєкту</w:t>
      </w:r>
      <w:proofErr w:type="spellEnd"/>
      <w:r w:rsidRPr="004D24C7">
        <w:rPr>
          <w:rFonts w:ascii="Times New Roman" w:hAnsi="Times New Roman" w:cs="Times New Roman"/>
          <w:b/>
          <w:bCs/>
          <w:color w:val="0D0D0D" w:themeColor="text1" w:themeTint="F2"/>
          <w:sz w:val="24"/>
          <w:szCs w:val="24"/>
        </w:rPr>
        <w:t xml:space="preserve"> постанови Правлі</w:t>
      </w:r>
      <w:r w:rsidR="00122153" w:rsidRPr="004D24C7">
        <w:rPr>
          <w:rFonts w:ascii="Times New Roman" w:hAnsi="Times New Roman" w:cs="Times New Roman"/>
          <w:b/>
          <w:bCs/>
          <w:color w:val="0D0D0D" w:themeColor="text1" w:themeTint="F2"/>
          <w:sz w:val="24"/>
          <w:szCs w:val="24"/>
        </w:rPr>
        <w:t>ння Національного банку України</w:t>
      </w:r>
      <w:r w:rsidR="00122153" w:rsidRPr="004D24C7">
        <w:rPr>
          <w:rFonts w:ascii="Times New Roman" w:hAnsi="Times New Roman" w:cs="Times New Roman"/>
          <w:b/>
          <w:bCs/>
          <w:color w:val="0D0D0D" w:themeColor="text1" w:themeTint="F2"/>
          <w:sz w:val="24"/>
          <w:szCs w:val="24"/>
        </w:rPr>
        <w:br/>
      </w:r>
      <w:r w:rsidRPr="004D24C7">
        <w:rPr>
          <w:rFonts w:ascii="Times New Roman" w:hAnsi="Times New Roman" w:cs="Times New Roman"/>
          <w:b/>
          <w:bCs/>
          <w:color w:val="0D0D0D" w:themeColor="text1" w:themeTint="F2"/>
          <w:sz w:val="24"/>
          <w:szCs w:val="24"/>
        </w:rPr>
        <w:t>“Про затвердження Змін до Положення про вимоги до системи управління кредитною спілкою”</w:t>
      </w:r>
    </w:p>
    <w:p w14:paraId="7F24EA8F" w14:textId="77777777" w:rsidR="00D47C6E" w:rsidRPr="004D24C7" w:rsidRDefault="00D47C6E" w:rsidP="00480A2E"/>
    <w:tbl>
      <w:tblPr>
        <w:tblStyle w:val="a5"/>
        <w:tblW w:w="0" w:type="auto"/>
        <w:tblLook w:val="04A0" w:firstRow="1" w:lastRow="0" w:firstColumn="1" w:lastColumn="0" w:noHBand="0" w:noVBand="1"/>
      </w:tblPr>
      <w:tblGrid>
        <w:gridCol w:w="7251"/>
        <w:gridCol w:w="7280"/>
      </w:tblGrid>
      <w:tr w:rsidR="00D47C6E" w:rsidRPr="004D24C7" w14:paraId="47DAF8E7" w14:textId="77777777" w:rsidTr="00A20308">
        <w:tc>
          <w:tcPr>
            <w:tcW w:w="7251" w:type="dxa"/>
          </w:tcPr>
          <w:p w14:paraId="464761FD" w14:textId="77777777" w:rsidR="00D47C6E" w:rsidRPr="004D24C7" w:rsidRDefault="00D47C6E" w:rsidP="00480A2E">
            <w:pPr>
              <w:widowControl w:val="0"/>
              <w:jc w:val="center"/>
              <w:rPr>
                <w:rFonts w:ascii="Times New Roman" w:hAnsi="Times New Roman" w:cs="Times New Roman"/>
                <w:b/>
                <w:color w:val="0D0D0D" w:themeColor="text1" w:themeTint="F2"/>
                <w:sz w:val="24"/>
                <w:szCs w:val="24"/>
              </w:rPr>
            </w:pPr>
            <w:r w:rsidRPr="004D24C7">
              <w:rPr>
                <w:rFonts w:ascii="Times New Roman" w:hAnsi="Times New Roman" w:cs="Times New Roman"/>
                <w:b/>
                <w:color w:val="0D0D0D" w:themeColor="text1" w:themeTint="F2"/>
                <w:sz w:val="24"/>
                <w:szCs w:val="24"/>
              </w:rPr>
              <w:t xml:space="preserve">Зміст положення (норми) нормативно-правового </w:t>
            </w:r>
            <w:proofErr w:type="spellStart"/>
            <w:r w:rsidRPr="004D24C7">
              <w:rPr>
                <w:rFonts w:ascii="Times New Roman" w:hAnsi="Times New Roman" w:cs="Times New Roman"/>
                <w:b/>
                <w:color w:val="0D0D0D" w:themeColor="text1" w:themeTint="F2"/>
                <w:sz w:val="24"/>
                <w:szCs w:val="24"/>
              </w:rPr>
              <w:t>акта</w:t>
            </w:r>
            <w:proofErr w:type="spellEnd"/>
          </w:p>
        </w:tc>
        <w:tc>
          <w:tcPr>
            <w:tcW w:w="7280" w:type="dxa"/>
          </w:tcPr>
          <w:p w14:paraId="3B87126F" w14:textId="77777777" w:rsidR="00D47C6E" w:rsidRPr="004D24C7" w:rsidRDefault="00D47C6E" w:rsidP="00480A2E">
            <w:pPr>
              <w:widowControl w:val="0"/>
              <w:jc w:val="center"/>
              <w:rPr>
                <w:rFonts w:ascii="Times New Roman" w:hAnsi="Times New Roman" w:cs="Times New Roman"/>
                <w:b/>
                <w:color w:val="0D0D0D" w:themeColor="text1" w:themeTint="F2"/>
                <w:sz w:val="24"/>
                <w:szCs w:val="24"/>
              </w:rPr>
            </w:pPr>
            <w:r w:rsidRPr="004D24C7">
              <w:rPr>
                <w:rFonts w:ascii="Times New Roman" w:hAnsi="Times New Roman" w:cs="Times New Roman"/>
                <w:b/>
                <w:color w:val="0D0D0D" w:themeColor="text1" w:themeTint="F2"/>
                <w:sz w:val="24"/>
                <w:szCs w:val="24"/>
              </w:rPr>
              <w:t xml:space="preserve">Зміст відповідного положення (норми) </w:t>
            </w:r>
            <w:proofErr w:type="spellStart"/>
            <w:r w:rsidRPr="004D24C7">
              <w:rPr>
                <w:rFonts w:ascii="Times New Roman" w:hAnsi="Times New Roman" w:cs="Times New Roman"/>
                <w:b/>
                <w:color w:val="0D0D0D" w:themeColor="text1" w:themeTint="F2"/>
                <w:sz w:val="24"/>
                <w:szCs w:val="24"/>
              </w:rPr>
              <w:t>проєкту</w:t>
            </w:r>
            <w:proofErr w:type="spellEnd"/>
            <w:r w:rsidRPr="004D24C7">
              <w:rPr>
                <w:rFonts w:ascii="Times New Roman" w:hAnsi="Times New Roman" w:cs="Times New Roman"/>
                <w:b/>
                <w:color w:val="0D0D0D" w:themeColor="text1" w:themeTint="F2"/>
                <w:sz w:val="24"/>
                <w:szCs w:val="24"/>
              </w:rPr>
              <w:t xml:space="preserve"> нормативно-правового </w:t>
            </w:r>
            <w:proofErr w:type="spellStart"/>
            <w:r w:rsidRPr="004D24C7">
              <w:rPr>
                <w:rFonts w:ascii="Times New Roman" w:hAnsi="Times New Roman" w:cs="Times New Roman"/>
                <w:b/>
                <w:color w:val="0D0D0D" w:themeColor="text1" w:themeTint="F2"/>
                <w:sz w:val="24"/>
                <w:szCs w:val="24"/>
              </w:rPr>
              <w:t>акта</w:t>
            </w:r>
            <w:proofErr w:type="spellEnd"/>
          </w:p>
        </w:tc>
      </w:tr>
    </w:tbl>
    <w:p w14:paraId="1DE7F4B4" w14:textId="77777777" w:rsidR="00122153" w:rsidRPr="004D24C7" w:rsidRDefault="00122153" w:rsidP="00122153">
      <w:pPr>
        <w:spacing w:after="0" w:line="240" w:lineRule="auto"/>
        <w:rPr>
          <w:sz w:val="2"/>
          <w:szCs w:val="2"/>
        </w:rPr>
      </w:pPr>
    </w:p>
    <w:tbl>
      <w:tblPr>
        <w:tblStyle w:val="a5"/>
        <w:tblW w:w="0" w:type="auto"/>
        <w:tblLook w:val="04A0" w:firstRow="1" w:lastRow="0" w:firstColumn="1" w:lastColumn="0" w:noHBand="0" w:noVBand="1"/>
      </w:tblPr>
      <w:tblGrid>
        <w:gridCol w:w="7248"/>
        <w:gridCol w:w="7312"/>
      </w:tblGrid>
      <w:tr w:rsidR="00122153" w:rsidRPr="004D24C7" w14:paraId="7F19C638" w14:textId="77777777" w:rsidTr="00122153">
        <w:trPr>
          <w:tblHeader/>
        </w:trPr>
        <w:tc>
          <w:tcPr>
            <w:tcW w:w="7564" w:type="dxa"/>
          </w:tcPr>
          <w:p w14:paraId="5B58CE8D" w14:textId="1AD64CDB" w:rsidR="00122153" w:rsidRPr="004D24C7" w:rsidRDefault="00122153"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t>1</w:t>
            </w:r>
          </w:p>
        </w:tc>
        <w:tc>
          <w:tcPr>
            <w:tcW w:w="7564" w:type="dxa"/>
          </w:tcPr>
          <w:p w14:paraId="78F8E297" w14:textId="2A4F2070" w:rsidR="00122153" w:rsidRPr="004D24C7" w:rsidRDefault="00122153"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t>2</w:t>
            </w:r>
          </w:p>
        </w:tc>
      </w:tr>
      <w:tr w:rsidR="00122153" w:rsidRPr="004D24C7" w14:paraId="21002F35" w14:textId="77777777" w:rsidTr="001B43CE">
        <w:tc>
          <w:tcPr>
            <w:tcW w:w="15128" w:type="dxa"/>
            <w:gridSpan w:val="2"/>
          </w:tcPr>
          <w:p w14:paraId="368B81D2" w14:textId="3AA3EDCC" w:rsidR="002E1B26" w:rsidRPr="004D24C7" w:rsidRDefault="002E1B26" w:rsidP="00122153">
            <w:pPr>
              <w:widowControl w:val="0"/>
              <w:jc w:val="center"/>
              <w:rPr>
                <w:rFonts w:ascii="Times New Roman" w:hAnsi="Times New Roman" w:cs="Times New Roman"/>
                <w:sz w:val="24"/>
                <w:szCs w:val="24"/>
              </w:rPr>
            </w:pPr>
            <w:r w:rsidRPr="004D24C7">
              <w:rPr>
                <w:rFonts w:ascii="Times New Roman" w:hAnsi="Times New Roman" w:cs="Times New Roman"/>
                <w:b/>
                <w:bCs/>
                <w:sz w:val="24"/>
                <w:szCs w:val="24"/>
              </w:rPr>
              <w:t>Положення про вимоги до системи управління кредитною спілкою</w:t>
            </w:r>
            <w:r w:rsidR="00122153" w:rsidRPr="004D24C7">
              <w:rPr>
                <w:rFonts w:ascii="Times New Roman" w:hAnsi="Times New Roman" w:cs="Times New Roman"/>
                <w:b/>
                <w:bCs/>
                <w:sz w:val="24"/>
                <w:szCs w:val="24"/>
              </w:rPr>
              <w:t>, затверджене постановою Правління Національного банку України від 02 лютого 2024 року № 15 (зі змінами)</w:t>
            </w:r>
          </w:p>
        </w:tc>
      </w:tr>
      <w:tr w:rsidR="00122153" w:rsidRPr="004D24C7" w14:paraId="077F3F74" w14:textId="77777777" w:rsidTr="00480A2E">
        <w:tc>
          <w:tcPr>
            <w:tcW w:w="15128" w:type="dxa"/>
            <w:gridSpan w:val="2"/>
            <w:shd w:val="clear" w:color="auto" w:fill="auto"/>
          </w:tcPr>
          <w:p w14:paraId="1EAA54AD" w14:textId="47360037" w:rsidR="00C40235" w:rsidRPr="004D24C7" w:rsidRDefault="00C40235" w:rsidP="00480A2E">
            <w:pPr>
              <w:widowControl w:val="0"/>
              <w:jc w:val="center"/>
              <w:rPr>
                <w:rFonts w:ascii="Times New Roman" w:hAnsi="Times New Roman" w:cs="Times New Roman"/>
                <w:sz w:val="24"/>
                <w:szCs w:val="24"/>
              </w:rPr>
            </w:pPr>
            <w:bookmarkStart w:id="1" w:name="_Toc48062424"/>
            <w:bookmarkStart w:id="2" w:name="_Toc46854664"/>
            <w:r w:rsidRPr="004D24C7">
              <w:rPr>
                <w:rFonts w:ascii="Times New Roman" w:hAnsi="Times New Roman" w:cs="Times New Roman"/>
                <w:sz w:val="24"/>
                <w:szCs w:val="24"/>
              </w:rPr>
              <w:t>І. Загальні положення</w:t>
            </w:r>
            <w:bookmarkEnd w:id="1"/>
            <w:bookmarkEnd w:id="2"/>
          </w:p>
        </w:tc>
      </w:tr>
      <w:tr w:rsidR="00122153" w:rsidRPr="004D24C7" w14:paraId="4E5C329F" w14:textId="77777777" w:rsidTr="00480A2E">
        <w:tc>
          <w:tcPr>
            <w:tcW w:w="15128" w:type="dxa"/>
            <w:gridSpan w:val="2"/>
            <w:shd w:val="clear" w:color="auto" w:fill="auto"/>
          </w:tcPr>
          <w:p w14:paraId="3EF81576" w14:textId="6889FACA" w:rsidR="00C40235" w:rsidRPr="004D24C7" w:rsidRDefault="00C40235"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t>1.</w:t>
            </w:r>
            <w:bookmarkStart w:id="3" w:name="_Toc55216236"/>
            <w:r w:rsidRPr="004D24C7">
              <w:rPr>
                <w:rFonts w:ascii="Times New Roman" w:hAnsi="Times New Roman" w:cs="Times New Roman"/>
                <w:sz w:val="24"/>
                <w:szCs w:val="24"/>
              </w:rPr>
              <w:t> Основні положення</w:t>
            </w:r>
            <w:bookmarkEnd w:id="3"/>
            <w:r w:rsidRPr="004D24C7">
              <w:rPr>
                <w:rFonts w:ascii="Times New Roman" w:hAnsi="Times New Roman" w:cs="Times New Roman"/>
                <w:sz w:val="24"/>
                <w:szCs w:val="24"/>
              </w:rPr>
              <w:t xml:space="preserve"> та терміни</w:t>
            </w:r>
          </w:p>
        </w:tc>
      </w:tr>
      <w:tr w:rsidR="00122153" w:rsidRPr="004D24C7" w14:paraId="4C3E4B61" w14:textId="77777777" w:rsidTr="00480A2E">
        <w:tc>
          <w:tcPr>
            <w:tcW w:w="7564" w:type="dxa"/>
            <w:shd w:val="clear" w:color="auto" w:fill="auto"/>
          </w:tcPr>
          <w:p w14:paraId="420EE709" w14:textId="77777777" w:rsidR="003520DA" w:rsidRPr="004D24C7" w:rsidRDefault="003520DA"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2. Терміни в цьому Положенні вживаються в таких значеннях:</w:t>
            </w:r>
          </w:p>
          <w:p w14:paraId="50C225FA" w14:textId="77777777" w:rsidR="00D47C6E" w:rsidRPr="004D24C7" w:rsidRDefault="00D47C6E" w:rsidP="00480A2E">
            <w:pPr>
              <w:widowControl w:val="0"/>
              <w:ind w:firstLine="284"/>
              <w:jc w:val="both"/>
              <w:rPr>
                <w:rFonts w:ascii="Times New Roman" w:hAnsi="Times New Roman" w:cs="Times New Roman"/>
                <w:sz w:val="24"/>
                <w:szCs w:val="24"/>
              </w:rPr>
            </w:pPr>
          </w:p>
        </w:tc>
        <w:tc>
          <w:tcPr>
            <w:tcW w:w="7564" w:type="dxa"/>
            <w:shd w:val="clear" w:color="auto" w:fill="auto"/>
          </w:tcPr>
          <w:p w14:paraId="4337BC44" w14:textId="77777777" w:rsidR="00D47C6E" w:rsidRPr="004D24C7" w:rsidRDefault="00D47C6E" w:rsidP="00480A2E">
            <w:pPr>
              <w:widowControl w:val="0"/>
              <w:ind w:firstLine="284"/>
              <w:jc w:val="both"/>
              <w:rPr>
                <w:rFonts w:ascii="Times New Roman" w:hAnsi="Times New Roman" w:cs="Times New Roman"/>
                <w:sz w:val="24"/>
                <w:szCs w:val="24"/>
              </w:rPr>
            </w:pPr>
          </w:p>
        </w:tc>
      </w:tr>
      <w:tr w:rsidR="00122153" w:rsidRPr="004D24C7" w14:paraId="0CAF5A0D" w14:textId="77777777" w:rsidTr="00480A2E">
        <w:tc>
          <w:tcPr>
            <w:tcW w:w="7564" w:type="dxa"/>
            <w:shd w:val="clear" w:color="auto" w:fill="auto"/>
          </w:tcPr>
          <w:p w14:paraId="349536C8" w14:textId="5BED4AC0" w:rsidR="002E1B26" w:rsidRPr="004D24C7" w:rsidRDefault="00C40235" w:rsidP="00480A2E">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Відсутнє</w:t>
            </w:r>
          </w:p>
        </w:tc>
        <w:tc>
          <w:tcPr>
            <w:tcW w:w="7564" w:type="dxa"/>
            <w:shd w:val="clear" w:color="auto" w:fill="auto"/>
          </w:tcPr>
          <w:p w14:paraId="5B63548C" w14:textId="21D20986" w:rsidR="002E1B26" w:rsidRPr="004D24C7" w:rsidRDefault="001A31FA" w:rsidP="00480A2E">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29</w:t>
            </w:r>
            <w:r w:rsidRPr="004D24C7">
              <w:rPr>
                <w:rFonts w:ascii="Times New Roman" w:hAnsi="Times New Roman" w:cs="Times New Roman"/>
                <w:b/>
                <w:sz w:val="24"/>
                <w:szCs w:val="24"/>
                <w:vertAlign w:val="superscript"/>
              </w:rPr>
              <w:t>1</w:t>
            </w:r>
            <w:r w:rsidRPr="004D24C7">
              <w:rPr>
                <w:rFonts w:ascii="Times New Roman" w:hAnsi="Times New Roman" w:cs="Times New Roman"/>
                <w:b/>
                <w:sz w:val="24"/>
                <w:szCs w:val="24"/>
              </w:rPr>
              <w:t>)</w:t>
            </w:r>
            <w:r w:rsidRPr="004D24C7">
              <w:rPr>
                <w:rFonts w:ascii="Times New Roman" w:hAnsi="Times New Roman" w:cs="Times New Roman"/>
                <w:b/>
                <w:sz w:val="24"/>
                <w:szCs w:val="24"/>
                <w:lang w:val="en-US"/>
              </w:rPr>
              <w:t> </w:t>
            </w:r>
            <w:r w:rsidRPr="004D24C7">
              <w:rPr>
                <w:rFonts w:ascii="Times New Roman" w:hAnsi="Times New Roman" w:cs="Times New Roman"/>
                <w:b/>
                <w:sz w:val="24"/>
                <w:szCs w:val="24"/>
              </w:rPr>
              <w:t>підрозділ внутрішнього аудиту – структурний підрозділ кредитної спілки, очолюваний головним внутрішнім аудитором, який забезпечує виконання функцій внутрішнього аудиту, визначених законодавством України та цим Положенням</w:t>
            </w:r>
            <w:r w:rsidR="00C40235" w:rsidRPr="004D24C7">
              <w:rPr>
                <w:rFonts w:ascii="Times New Roman" w:hAnsi="Times New Roman" w:cs="Times New Roman"/>
                <w:b/>
                <w:sz w:val="24"/>
                <w:szCs w:val="24"/>
              </w:rPr>
              <w:t>;</w:t>
            </w:r>
          </w:p>
        </w:tc>
      </w:tr>
      <w:tr w:rsidR="00122153" w:rsidRPr="004D24C7" w14:paraId="4DCC72BF" w14:textId="77777777" w:rsidTr="00480A2E">
        <w:tc>
          <w:tcPr>
            <w:tcW w:w="7564" w:type="dxa"/>
            <w:shd w:val="clear" w:color="auto" w:fill="auto"/>
          </w:tcPr>
          <w:p w14:paraId="3E1E5A5F" w14:textId="47E2B1FE" w:rsidR="000524B8" w:rsidRPr="004D24C7" w:rsidRDefault="000524B8"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b/>
                <w:sz w:val="24"/>
                <w:szCs w:val="24"/>
              </w:rPr>
              <w:t>Відсутнє</w:t>
            </w:r>
          </w:p>
        </w:tc>
        <w:tc>
          <w:tcPr>
            <w:tcW w:w="7564" w:type="dxa"/>
            <w:shd w:val="clear" w:color="auto" w:fill="auto"/>
          </w:tcPr>
          <w:p w14:paraId="2D7DCA73" w14:textId="2FB538D3" w:rsidR="000524B8" w:rsidRPr="004D24C7" w:rsidRDefault="000524B8" w:rsidP="00480A2E">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29</w:t>
            </w:r>
            <w:r w:rsidRPr="004D24C7">
              <w:rPr>
                <w:rFonts w:ascii="Times New Roman" w:hAnsi="Times New Roman" w:cs="Times New Roman"/>
                <w:b/>
                <w:sz w:val="24"/>
                <w:szCs w:val="24"/>
                <w:vertAlign w:val="superscript"/>
              </w:rPr>
              <w:t>2</w:t>
            </w:r>
            <w:r w:rsidRPr="004D24C7">
              <w:rPr>
                <w:rFonts w:ascii="Times New Roman" w:hAnsi="Times New Roman" w:cs="Times New Roman"/>
                <w:b/>
                <w:sz w:val="24"/>
                <w:szCs w:val="24"/>
              </w:rPr>
              <w:t>)</w:t>
            </w:r>
            <w:r w:rsidRPr="004D24C7">
              <w:rPr>
                <w:rFonts w:ascii="Times New Roman" w:hAnsi="Times New Roman" w:cs="Times New Roman"/>
                <w:b/>
                <w:sz w:val="24"/>
                <w:szCs w:val="24"/>
                <w:lang w:val="en-US"/>
              </w:rPr>
              <w:t> </w:t>
            </w:r>
            <w:r w:rsidRPr="004D24C7">
              <w:rPr>
                <w:rFonts w:ascii="Times New Roman" w:hAnsi="Times New Roman" w:cs="Times New Roman"/>
                <w:b/>
                <w:sz w:val="24"/>
                <w:szCs w:val="24"/>
              </w:rPr>
              <w:t>підрозділ з управління ризиками – структурний підрозділ кредитної спілки, очолюваний головним ризик-менеджером, який забезпечує виконання функцій з управління ризиками, визначених законодавством України та цим Положенням;</w:t>
            </w:r>
          </w:p>
        </w:tc>
      </w:tr>
      <w:tr w:rsidR="00122153" w:rsidRPr="004D24C7" w14:paraId="4178A482" w14:textId="77777777" w:rsidTr="00480A2E">
        <w:tc>
          <w:tcPr>
            <w:tcW w:w="7564" w:type="dxa"/>
            <w:shd w:val="clear" w:color="auto" w:fill="auto"/>
          </w:tcPr>
          <w:p w14:paraId="375AE27A" w14:textId="5ED334F0" w:rsidR="000524B8" w:rsidRPr="004D24C7" w:rsidRDefault="000524B8"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b/>
                <w:sz w:val="24"/>
                <w:szCs w:val="24"/>
              </w:rPr>
              <w:t>Відсутнє</w:t>
            </w:r>
          </w:p>
        </w:tc>
        <w:tc>
          <w:tcPr>
            <w:tcW w:w="7564" w:type="dxa"/>
            <w:shd w:val="clear" w:color="auto" w:fill="auto"/>
          </w:tcPr>
          <w:p w14:paraId="34AF3B09" w14:textId="2FF35C4D" w:rsidR="000524B8" w:rsidRPr="004D24C7" w:rsidRDefault="000524B8" w:rsidP="00480A2E">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29</w:t>
            </w:r>
            <w:r w:rsidRPr="004D24C7">
              <w:rPr>
                <w:rFonts w:ascii="Times New Roman" w:hAnsi="Times New Roman" w:cs="Times New Roman"/>
                <w:b/>
                <w:sz w:val="24"/>
                <w:szCs w:val="24"/>
                <w:vertAlign w:val="superscript"/>
              </w:rPr>
              <w:t>3</w:t>
            </w:r>
            <w:r w:rsidRPr="004D24C7">
              <w:rPr>
                <w:rFonts w:ascii="Times New Roman" w:hAnsi="Times New Roman" w:cs="Times New Roman"/>
                <w:b/>
                <w:sz w:val="24"/>
                <w:szCs w:val="24"/>
              </w:rPr>
              <w:t>)</w:t>
            </w:r>
            <w:r w:rsidRPr="004D24C7">
              <w:rPr>
                <w:rFonts w:ascii="Times New Roman" w:hAnsi="Times New Roman" w:cs="Times New Roman"/>
                <w:b/>
                <w:sz w:val="24"/>
                <w:szCs w:val="24"/>
                <w:lang w:val="en-US"/>
              </w:rPr>
              <w:t> </w:t>
            </w:r>
            <w:r w:rsidRPr="004D24C7">
              <w:rPr>
                <w:rFonts w:ascii="Times New Roman" w:hAnsi="Times New Roman" w:cs="Times New Roman"/>
                <w:b/>
                <w:sz w:val="24"/>
                <w:szCs w:val="24"/>
              </w:rPr>
              <w:t>підрозділ контролю за дотриманням норм (</w:t>
            </w:r>
            <w:proofErr w:type="spellStart"/>
            <w:r w:rsidRPr="004D24C7">
              <w:rPr>
                <w:rFonts w:ascii="Times New Roman" w:hAnsi="Times New Roman" w:cs="Times New Roman"/>
                <w:b/>
                <w:sz w:val="24"/>
                <w:szCs w:val="24"/>
              </w:rPr>
              <w:t>комплаєнс</w:t>
            </w:r>
            <w:proofErr w:type="spellEnd"/>
            <w:r w:rsidRPr="004D24C7">
              <w:rPr>
                <w:rFonts w:ascii="Times New Roman" w:hAnsi="Times New Roman" w:cs="Times New Roman"/>
                <w:b/>
                <w:sz w:val="24"/>
                <w:szCs w:val="24"/>
              </w:rPr>
              <w:t>) (далі</w:t>
            </w:r>
            <w:r w:rsidR="002D3D40" w:rsidRPr="004D24C7">
              <w:rPr>
                <w:rFonts w:ascii="Times New Roman" w:hAnsi="Times New Roman" w:cs="Times New Roman"/>
                <w:b/>
                <w:sz w:val="24"/>
                <w:szCs w:val="24"/>
              </w:rPr>
              <w:t> </w:t>
            </w:r>
            <w:r w:rsidRPr="004D24C7">
              <w:rPr>
                <w:rFonts w:ascii="Times New Roman" w:hAnsi="Times New Roman" w:cs="Times New Roman"/>
                <w:b/>
                <w:sz w:val="24"/>
                <w:szCs w:val="24"/>
              </w:rPr>
              <w:t xml:space="preserve">– підрозділ </w:t>
            </w:r>
            <w:proofErr w:type="spellStart"/>
            <w:r w:rsidRPr="004D24C7">
              <w:rPr>
                <w:rFonts w:ascii="Times New Roman" w:hAnsi="Times New Roman" w:cs="Times New Roman"/>
                <w:b/>
                <w:sz w:val="24"/>
                <w:szCs w:val="24"/>
              </w:rPr>
              <w:t>комплаєнсу</w:t>
            </w:r>
            <w:proofErr w:type="spellEnd"/>
            <w:r w:rsidRPr="004D24C7">
              <w:rPr>
                <w:rFonts w:ascii="Times New Roman" w:hAnsi="Times New Roman" w:cs="Times New Roman"/>
                <w:b/>
                <w:sz w:val="24"/>
                <w:szCs w:val="24"/>
              </w:rPr>
              <w:t xml:space="preserve">) – </w:t>
            </w:r>
            <w:r w:rsidR="007E210F" w:rsidRPr="004D24C7">
              <w:rPr>
                <w:rFonts w:ascii="Times New Roman" w:hAnsi="Times New Roman" w:cs="Times New Roman"/>
                <w:b/>
                <w:sz w:val="24"/>
                <w:szCs w:val="24"/>
              </w:rPr>
              <w:t xml:space="preserve">структурний </w:t>
            </w:r>
            <w:r w:rsidR="00816472" w:rsidRPr="004D24C7">
              <w:rPr>
                <w:rFonts w:ascii="Times New Roman" w:hAnsi="Times New Roman" w:cs="Times New Roman"/>
                <w:b/>
                <w:sz w:val="24"/>
                <w:szCs w:val="24"/>
              </w:rPr>
              <w:t>підрозділ</w:t>
            </w:r>
            <w:r w:rsidRPr="004D24C7">
              <w:rPr>
                <w:rFonts w:ascii="Times New Roman" w:hAnsi="Times New Roman" w:cs="Times New Roman"/>
                <w:b/>
                <w:sz w:val="24"/>
                <w:szCs w:val="24"/>
              </w:rPr>
              <w:t xml:space="preserve">, очолюваний головним </w:t>
            </w:r>
            <w:proofErr w:type="spellStart"/>
            <w:r w:rsidRPr="004D24C7">
              <w:rPr>
                <w:rFonts w:ascii="Times New Roman" w:hAnsi="Times New Roman" w:cs="Times New Roman"/>
                <w:b/>
                <w:sz w:val="24"/>
                <w:szCs w:val="24"/>
              </w:rPr>
              <w:t>комплаєнс</w:t>
            </w:r>
            <w:proofErr w:type="spellEnd"/>
            <w:r w:rsidRPr="004D24C7">
              <w:rPr>
                <w:rFonts w:ascii="Times New Roman" w:hAnsi="Times New Roman" w:cs="Times New Roman"/>
                <w:b/>
                <w:sz w:val="24"/>
                <w:szCs w:val="24"/>
              </w:rPr>
              <w:t>-менеджером, який забезпечує виконання функцій контролю за дотриманням норм (</w:t>
            </w:r>
            <w:proofErr w:type="spellStart"/>
            <w:r w:rsidRPr="004D24C7">
              <w:rPr>
                <w:rFonts w:ascii="Times New Roman" w:hAnsi="Times New Roman" w:cs="Times New Roman"/>
                <w:b/>
                <w:sz w:val="24"/>
                <w:szCs w:val="24"/>
              </w:rPr>
              <w:t>комплаєнс</w:t>
            </w:r>
            <w:proofErr w:type="spellEnd"/>
            <w:r w:rsidRPr="004D24C7">
              <w:rPr>
                <w:rFonts w:ascii="Times New Roman" w:hAnsi="Times New Roman" w:cs="Times New Roman"/>
                <w:b/>
                <w:sz w:val="24"/>
                <w:szCs w:val="24"/>
              </w:rPr>
              <w:t>), визначених законодавством України та цим Положенням;</w:t>
            </w:r>
          </w:p>
        </w:tc>
      </w:tr>
      <w:tr w:rsidR="00122153" w:rsidRPr="004D24C7" w14:paraId="32CC4CA3" w14:textId="77777777" w:rsidTr="00480A2E">
        <w:tc>
          <w:tcPr>
            <w:tcW w:w="7564" w:type="dxa"/>
            <w:shd w:val="clear" w:color="auto" w:fill="auto"/>
          </w:tcPr>
          <w:p w14:paraId="4C4BD9B4" w14:textId="6FC91A23" w:rsidR="002E1B26" w:rsidRPr="004D24C7" w:rsidRDefault="00C40235"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30) підрозділи контролю – підрозділ з управління ризиками, підрозділ </w:t>
            </w:r>
            <w:r w:rsidRPr="004D24C7">
              <w:rPr>
                <w:rFonts w:ascii="Times New Roman" w:hAnsi="Times New Roman" w:cs="Times New Roman"/>
                <w:b/>
                <w:strike/>
                <w:sz w:val="24"/>
                <w:szCs w:val="24"/>
              </w:rPr>
              <w:t>з контролю за дотриманням норм (</w:t>
            </w:r>
            <w:proofErr w:type="spellStart"/>
            <w:r w:rsidRPr="004D24C7">
              <w:rPr>
                <w:rFonts w:ascii="Times New Roman" w:hAnsi="Times New Roman" w:cs="Times New Roman"/>
                <w:b/>
                <w:strike/>
                <w:sz w:val="24"/>
                <w:szCs w:val="24"/>
              </w:rPr>
              <w:t>комплаєнс</w:t>
            </w:r>
            <w:proofErr w:type="spellEnd"/>
            <w:r w:rsidRPr="004D24C7">
              <w:rPr>
                <w:rFonts w:ascii="Times New Roman" w:hAnsi="Times New Roman" w:cs="Times New Roman"/>
                <w:b/>
                <w:strike/>
                <w:sz w:val="24"/>
                <w:szCs w:val="24"/>
              </w:rPr>
              <w:t>)</w:t>
            </w:r>
            <w:r w:rsidRPr="004D24C7">
              <w:rPr>
                <w:rFonts w:ascii="Times New Roman" w:hAnsi="Times New Roman" w:cs="Times New Roman"/>
                <w:sz w:val="24"/>
                <w:szCs w:val="24"/>
              </w:rPr>
              <w:t>, підрозділ внутрішнього аудиту;</w:t>
            </w:r>
          </w:p>
        </w:tc>
        <w:tc>
          <w:tcPr>
            <w:tcW w:w="7564" w:type="dxa"/>
            <w:shd w:val="clear" w:color="auto" w:fill="auto"/>
          </w:tcPr>
          <w:p w14:paraId="14EBBD5D" w14:textId="2FE4F712" w:rsidR="002E1B26" w:rsidRPr="004D24C7" w:rsidRDefault="00C40235"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30) підрозділи контролю – підрозділ з управління ризиками, підрозділ </w:t>
            </w:r>
            <w:proofErr w:type="spellStart"/>
            <w:r w:rsidRPr="004D24C7">
              <w:rPr>
                <w:rFonts w:ascii="Times New Roman" w:hAnsi="Times New Roman" w:cs="Times New Roman"/>
                <w:b/>
                <w:sz w:val="24"/>
                <w:szCs w:val="24"/>
              </w:rPr>
              <w:t>комплаєнсу</w:t>
            </w:r>
            <w:proofErr w:type="spellEnd"/>
            <w:r w:rsidRPr="004D24C7">
              <w:rPr>
                <w:rFonts w:ascii="Times New Roman" w:hAnsi="Times New Roman" w:cs="Times New Roman"/>
                <w:sz w:val="24"/>
                <w:szCs w:val="24"/>
              </w:rPr>
              <w:t>, підрозділ внутрішнього аудиту;</w:t>
            </w:r>
          </w:p>
        </w:tc>
      </w:tr>
      <w:tr w:rsidR="00122153" w:rsidRPr="004D24C7" w14:paraId="7F75A1EB" w14:textId="77777777" w:rsidTr="00480A2E">
        <w:tc>
          <w:tcPr>
            <w:tcW w:w="15128" w:type="dxa"/>
            <w:gridSpan w:val="2"/>
            <w:shd w:val="clear" w:color="auto" w:fill="auto"/>
          </w:tcPr>
          <w:p w14:paraId="68E6F5EE" w14:textId="3E74AF99" w:rsidR="000C1427" w:rsidRPr="004D24C7" w:rsidRDefault="000C1427"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t>2. Сфера регулювання</w:t>
            </w:r>
          </w:p>
        </w:tc>
      </w:tr>
      <w:tr w:rsidR="00122153" w:rsidRPr="004D24C7" w14:paraId="09F3AB90" w14:textId="77777777" w:rsidTr="00480A2E">
        <w:tc>
          <w:tcPr>
            <w:tcW w:w="7564" w:type="dxa"/>
            <w:shd w:val="clear" w:color="auto" w:fill="auto"/>
          </w:tcPr>
          <w:p w14:paraId="5ED1BB3E" w14:textId="0083D732" w:rsidR="000C1427" w:rsidRPr="004D24C7" w:rsidRDefault="000C1427" w:rsidP="00480A2E">
            <w:pPr>
              <w:widowControl w:val="0"/>
              <w:ind w:firstLine="284"/>
              <w:jc w:val="both"/>
              <w:rPr>
                <w:rFonts w:ascii="Times New Roman" w:hAnsi="Times New Roman" w:cs="Times New Roman"/>
                <w:sz w:val="24"/>
                <w:szCs w:val="24"/>
              </w:rPr>
            </w:pPr>
            <w:r w:rsidRPr="004D24C7" w:rsidDel="008A1367">
              <w:rPr>
                <w:rFonts w:ascii="Times New Roman" w:hAnsi="Times New Roman" w:cs="Times New Roman"/>
                <w:sz w:val="24"/>
                <w:szCs w:val="24"/>
              </w:rPr>
              <w:t>5. </w:t>
            </w:r>
            <w:r w:rsidRPr="004D24C7">
              <w:rPr>
                <w:rFonts w:ascii="Times New Roman" w:hAnsi="Times New Roman" w:cs="Times New Roman"/>
                <w:sz w:val="24"/>
                <w:szCs w:val="24"/>
              </w:rPr>
              <w:t>Вимоги</w:t>
            </w:r>
            <w:r w:rsidRPr="004D24C7" w:rsidDel="008A1367">
              <w:rPr>
                <w:rFonts w:ascii="Times New Roman" w:hAnsi="Times New Roman" w:cs="Times New Roman"/>
                <w:sz w:val="24"/>
                <w:szCs w:val="24"/>
              </w:rPr>
              <w:t xml:space="preserve"> цього Положення стосовно підрозділу з управління ризиками, підрозділу </w:t>
            </w:r>
            <w:r w:rsidRPr="004D24C7">
              <w:rPr>
                <w:rFonts w:ascii="Times New Roman" w:hAnsi="Times New Roman" w:cs="Times New Roman"/>
                <w:b/>
                <w:strike/>
                <w:sz w:val="24"/>
                <w:szCs w:val="24"/>
              </w:rPr>
              <w:t>з контролю за дотриманням норм (</w:t>
            </w:r>
            <w:proofErr w:type="spellStart"/>
            <w:r w:rsidRPr="004D24C7" w:rsidDel="008A1367">
              <w:rPr>
                <w:rFonts w:ascii="Times New Roman" w:hAnsi="Times New Roman" w:cs="Times New Roman"/>
                <w:b/>
                <w:strike/>
                <w:sz w:val="24"/>
                <w:szCs w:val="24"/>
              </w:rPr>
              <w:t>комплаєнс</w:t>
            </w:r>
            <w:proofErr w:type="spellEnd"/>
            <w:r w:rsidRPr="004D24C7">
              <w:rPr>
                <w:rFonts w:ascii="Times New Roman" w:hAnsi="Times New Roman" w:cs="Times New Roman"/>
                <w:b/>
                <w:strike/>
                <w:sz w:val="24"/>
                <w:szCs w:val="24"/>
              </w:rPr>
              <w:t xml:space="preserve">) (далі – підрозділ </w:t>
            </w:r>
            <w:proofErr w:type="spellStart"/>
            <w:r w:rsidRPr="004D24C7">
              <w:rPr>
                <w:rFonts w:ascii="Times New Roman" w:hAnsi="Times New Roman" w:cs="Times New Roman"/>
                <w:b/>
                <w:strike/>
                <w:sz w:val="24"/>
                <w:szCs w:val="24"/>
              </w:rPr>
              <w:t>комплаєнсу</w:t>
            </w:r>
            <w:proofErr w:type="spellEnd"/>
            <w:r w:rsidRPr="004D24C7">
              <w:rPr>
                <w:rFonts w:ascii="Times New Roman" w:hAnsi="Times New Roman" w:cs="Times New Roman"/>
                <w:b/>
                <w:strike/>
                <w:sz w:val="24"/>
                <w:szCs w:val="24"/>
              </w:rPr>
              <w:t>)</w:t>
            </w:r>
            <w:r w:rsidRPr="004D24C7" w:rsidDel="008A1367">
              <w:rPr>
                <w:rFonts w:ascii="Times New Roman" w:hAnsi="Times New Roman" w:cs="Times New Roman"/>
                <w:sz w:val="24"/>
                <w:szCs w:val="24"/>
              </w:rPr>
              <w:t xml:space="preserve">, підрозділу </w:t>
            </w:r>
            <w:r w:rsidRPr="004D24C7" w:rsidDel="008A1367">
              <w:rPr>
                <w:rFonts w:ascii="Times New Roman" w:hAnsi="Times New Roman" w:cs="Times New Roman"/>
                <w:sz w:val="24"/>
                <w:szCs w:val="24"/>
              </w:rPr>
              <w:lastRenderedPageBreak/>
              <w:t>внутрішнього аудиту поширю</w:t>
            </w:r>
            <w:r w:rsidRPr="004D24C7">
              <w:rPr>
                <w:rFonts w:ascii="Times New Roman" w:hAnsi="Times New Roman" w:cs="Times New Roman"/>
                <w:sz w:val="24"/>
                <w:szCs w:val="24"/>
              </w:rPr>
              <w:t>ю</w:t>
            </w:r>
            <w:r w:rsidRPr="004D24C7" w:rsidDel="008A1367">
              <w:rPr>
                <w:rFonts w:ascii="Times New Roman" w:hAnsi="Times New Roman" w:cs="Times New Roman"/>
                <w:sz w:val="24"/>
                <w:szCs w:val="24"/>
              </w:rPr>
              <w:t>ться на осіб, на яких покладено виконання функції з управління ризиками, здійснення контролю за дотриманням норм (</w:t>
            </w:r>
            <w:proofErr w:type="spellStart"/>
            <w:r w:rsidRPr="004D24C7" w:rsidDel="008A1367">
              <w:rPr>
                <w:rFonts w:ascii="Times New Roman" w:hAnsi="Times New Roman" w:cs="Times New Roman"/>
                <w:sz w:val="24"/>
                <w:szCs w:val="24"/>
              </w:rPr>
              <w:t>комплаєнс</w:t>
            </w:r>
            <w:proofErr w:type="spellEnd"/>
            <w:r w:rsidRPr="004D24C7" w:rsidDel="008A1367">
              <w:rPr>
                <w:rFonts w:ascii="Times New Roman" w:hAnsi="Times New Roman" w:cs="Times New Roman"/>
                <w:sz w:val="24"/>
                <w:szCs w:val="24"/>
              </w:rPr>
              <w:t xml:space="preserve">), внутрішнього аудиту – головного ризик-менеджера, головного </w:t>
            </w:r>
            <w:proofErr w:type="spellStart"/>
            <w:r w:rsidRPr="004D24C7" w:rsidDel="008A1367">
              <w:rPr>
                <w:rFonts w:ascii="Times New Roman" w:hAnsi="Times New Roman" w:cs="Times New Roman"/>
                <w:sz w:val="24"/>
                <w:szCs w:val="24"/>
              </w:rPr>
              <w:t>комплаєнс</w:t>
            </w:r>
            <w:proofErr w:type="spellEnd"/>
            <w:r w:rsidRPr="004D24C7" w:rsidDel="008A1367">
              <w:rPr>
                <w:rFonts w:ascii="Times New Roman" w:hAnsi="Times New Roman" w:cs="Times New Roman"/>
                <w:sz w:val="24"/>
                <w:szCs w:val="24"/>
              </w:rPr>
              <w:t>-менеджера, головного внутрішнього аудитора відповідно.</w:t>
            </w:r>
          </w:p>
        </w:tc>
        <w:tc>
          <w:tcPr>
            <w:tcW w:w="7564" w:type="dxa"/>
            <w:shd w:val="clear" w:color="auto" w:fill="auto"/>
          </w:tcPr>
          <w:p w14:paraId="2F091191" w14:textId="5C7AFB37" w:rsidR="000C1427" w:rsidRPr="004D24C7" w:rsidRDefault="000C1427" w:rsidP="00480A2E">
            <w:pPr>
              <w:widowControl w:val="0"/>
              <w:ind w:firstLine="284"/>
              <w:jc w:val="both"/>
              <w:rPr>
                <w:rFonts w:ascii="Times New Roman" w:hAnsi="Times New Roman" w:cs="Times New Roman"/>
                <w:sz w:val="24"/>
                <w:szCs w:val="24"/>
              </w:rPr>
            </w:pPr>
            <w:r w:rsidRPr="004D24C7" w:rsidDel="008A1367">
              <w:rPr>
                <w:rFonts w:ascii="Times New Roman" w:hAnsi="Times New Roman" w:cs="Times New Roman"/>
                <w:sz w:val="24"/>
                <w:szCs w:val="24"/>
              </w:rPr>
              <w:lastRenderedPageBreak/>
              <w:t>5. </w:t>
            </w:r>
            <w:r w:rsidRPr="004D24C7">
              <w:rPr>
                <w:rFonts w:ascii="Times New Roman" w:hAnsi="Times New Roman" w:cs="Times New Roman"/>
                <w:sz w:val="24"/>
                <w:szCs w:val="24"/>
              </w:rPr>
              <w:t>Вимоги</w:t>
            </w:r>
            <w:r w:rsidRPr="004D24C7" w:rsidDel="008A1367">
              <w:rPr>
                <w:rFonts w:ascii="Times New Roman" w:hAnsi="Times New Roman" w:cs="Times New Roman"/>
                <w:sz w:val="24"/>
                <w:szCs w:val="24"/>
              </w:rPr>
              <w:t xml:space="preserve"> цього Положення стосовно підрозділу з управління ризиками, підрозділу </w:t>
            </w:r>
            <w:proofErr w:type="spellStart"/>
            <w:r w:rsidRPr="004D24C7" w:rsidDel="008A1367">
              <w:rPr>
                <w:rFonts w:ascii="Times New Roman" w:hAnsi="Times New Roman" w:cs="Times New Roman"/>
                <w:b/>
                <w:sz w:val="24"/>
                <w:szCs w:val="24"/>
              </w:rPr>
              <w:t>комплаєнс</w:t>
            </w:r>
            <w:r w:rsidRPr="004D24C7">
              <w:rPr>
                <w:rFonts w:ascii="Times New Roman" w:hAnsi="Times New Roman" w:cs="Times New Roman"/>
                <w:b/>
                <w:sz w:val="24"/>
                <w:szCs w:val="24"/>
              </w:rPr>
              <w:t>у</w:t>
            </w:r>
            <w:proofErr w:type="spellEnd"/>
            <w:r w:rsidRPr="004D24C7" w:rsidDel="008A1367">
              <w:rPr>
                <w:rFonts w:ascii="Times New Roman" w:hAnsi="Times New Roman" w:cs="Times New Roman"/>
                <w:sz w:val="24"/>
                <w:szCs w:val="24"/>
              </w:rPr>
              <w:t>, підрозділу внутрішнього аудиту поширю</w:t>
            </w:r>
            <w:r w:rsidRPr="004D24C7">
              <w:rPr>
                <w:rFonts w:ascii="Times New Roman" w:hAnsi="Times New Roman" w:cs="Times New Roman"/>
                <w:sz w:val="24"/>
                <w:szCs w:val="24"/>
              </w:rPr>
              <w:t>ю</w:t>
            </w:r>
            <w:r w:rsidRPr="004D24C7" w:rsidDel="008A1367">
              <w:rPr>
                <w:rFonts w:ascii="Times New Roman" w:hAnsi="Times New Roman" w:cs="Times New Roman"/>
                <w:sz w:val="24"/>
                <w:szCs w:val="24"/>
              </w:rPr>
              <w:t xml:space="preserve">ться на осіб, на яких покладено виконання функції з </w:t>
            </w:r>
            <w:r w:rsidRPr="004D24C7" w:rsidDel="008A1367">
              <w:rPr>
                <w:rFonts w:ascii="Times New Roman" w:hAnsi="Times New Roman" w:cs="Times New Roman"/>
                <w:sz w:val="24"/>
                <w:szCs w:val="24"/>
              </w:rPr>
              <w:lastRenderedPageBreak/>
              <w:t>управління ризиками, здійснення контролю за дотриманням норм (</w:t>
            </w:r>
            <w:proofErr w:type="spellStart"/>
            <w:r w:rsidRPr="004D24C7" w:rsidDel="008A1367">
              <w:rPr>
                <w:rFonts w:ascii="Times New Roman" w:hAnsi="Times New Roman" w:cs="Times New Roman"/>
                <w:sz w:val="24"/>
                <w:szCs w:val="24"/>
              </w:rPr>
              <w:t>комплаєнс</w:t>
            </w:r>
            <w:proofErr w:type="spellEnd"/>
            <w:r w:rsidRPr="004D24C7" w:rsidDel="008A1367">
              <w:rPr>
                <w:rFonts w:ascii="Times New Roman" w:hAnsi="Times New Roman" w:cs="Times New Roman"/>
                <w:sz w:val="24"/>
                <w:szCs w:val="24"/>
              </w:rPr>
              <w:t xml:space="preserve">), внутрішнього аудиту – головного ризик-менеджера, головного </w:t>
            </w:r>
            <w:proofErr w:type="spellStart"/>
            <w:r w:rsidRPr="004D24C7" w:rsidDel="008A1367">
              <w:rPr>
                <w:rFonts w:ascii="Times New Roman" w:hAnsi="Times New Roman" w:cs="Times New Roman"/>
                <w:sz w:val="24"/>
                <w:szCs w:val="24"/>
              </w:rPr>
              <w:t>комплаєнс</w:t>
            </w:r>
            <w:proofErr w:type="spellEnd"/>
            <w:r w:rsidRPr="004D24C7" w:rsidDel="008A1367">
              <w:rPr>
                <w:rFonts w:ascii="Times New Roman" w:hAnsi="Times New Roman" w:cs="Times New Roman"/>
                <w:sz w:val="24"/>
                <w:szCs w:val="24"/>
              </w:rPr>
              <w:t>-менеджера, головного внутрішнього аудитора відповідно.</w:t>
            </w:r>
          </w:p>
        </w:tc>
      </w:tr>
      <w:tr w:rsidR="00122153" w:rsidRPr="004D24C7" w14:paraId="724577EB" w14:textId="77777777" w:rsidTr="00480A2E">
        <w:tc>
          <w:tcPr>
            <w:tcW w:w="15128" w:type="dxa"/>
            <w:gridSpan w:val="2"/>
            <w:shd w:val="clear" w:color="auto" w:fill="auto"/>
          </w:tcPr>
          <w:p w14:paraId="78D72F7B" w14:textId="60E4AD16" w:rsidR="000C1427" w:rsidRPr="004D24C7" w:rsidDel="008A1367" w:rsidRDefault="000C1427" w:rsidP="00480A2E">
            <w:pPr>
              <w:pStyle w:val="1"/>
              <w:keepNext w:val="0"/>
              <w:keepLines w:val="0"/>
              <w:widowControl w:val="0"/>
              <w:outlineLvl w:val="0"/>
              <w:rPr>
                <w:sz w:val="24"/>
                <w:lang w:val="uk-UA"/>
              </w:rPr>
            </w:pPr>
            <w:r w:rsidRPr="004D24C7">
              <w:rPr>
                <w:sz w:val="24"/>
                <w:lang w:val="uk-UA"/>
              </w:rPr>
              <w:lastRenderedPageBreak/>
              <w:t>ІІ. Загальні вимоги до системи управління кредитною спілкою</w:t>
            </w:r>
          </w:p>
        </w:tc>
      </w:tr>
      <w:tr w:rsidR="00122153" w:rsidRPr="004D24C7" w14:paraId="00186E4F" w14:textId="77777777" w:rsidTr="00480A2E">
        <w:tc>
          <w:tcPr>
            <w:tcW w:w="15128" w:type="dxa"/>
            <w:gridSpan w:val="2"/>
            <w:shd w:val="clear" w:color="auto" w:fill="auto"/>
          </w:tcPr>
          <w:p w14:paraId="5B87B430" w14:textId="7FE0362A" w:rsidR="000C1427" w:rsidRPr="004D24C7" w:rsidDel="008A1367" w:rsidRDefault="000C1427" w:rsidP="00480A2E">
            <w:pPr>
              <w:pStyle w:val="2"/>
              <w:keepNext w:val="0"/>
              <w:keepLines w:val="0"/>
              <w:widowControl w:val="0"/>
              <w:jc w:val="center"/>
              <w:outlineLvl w:val="1"/>
              <w:rPr>
                <w:rFonts w:ascii="Times New Roman" w:hAnsi="Times New Roman" w:cs="Times New Roman"/>
                <w:color w:val="auto"/>
                <w:sz w:val="24"/>
                <w:szCs w:val="24"/>
              </w:rPr>
            </w:pPr>
            <w:r w:rsidRPr="004D24C7">
              <w:rPr>
                <w:rFonts w:ascii="Times New Roman" w:hAnsi="Times New Roman" w:cs="Times New Roman"/>
                <w:color w:val="auto"/>
                <w:sz w:val="24"/>
                <w:szCs w:val="24"/>
              </w:rPr>
              <w:t>3. Організація системи управління кредитною спілкою</w:t>
            </w:r>
          </w:p>
        </w:tc>
      </w:tr>
      <w:tr w:rsidR="00122153" w:rsidRPr="004D24C7" w14:paraId="47D3000D" w14:textId="77777777" w:rsidTr="00480A2E">
        <w:tc>
          <w:tcPr>
            <w:tcW w:w="7564" w:type="dxa"/>
            <w:shd w:val="clear" w:color="auto" w:fill="auto"/>
          </w:tcPr>
          <w:p w14:paraId="7D7F4BBA" w14:textId="77777777" w:rsidR="00DE1084" w:rsidRPr="004D24C7" w:rsidRDefault="00DE1084" w:rsidP="00480A2E">
            <w:pPr>
              <w:pStyle w:val="rvps2"/>
              <w:widowControl w:val="0"/>
              <w:spacing w:before="0" w:beforeAutospacing="0" w:after="0" w:afterAutospacing="0" w:line="240" w:lineRule="auto"/>
              <w:ind w:firstLine="284"/>
              <w:jc w:val="both"/>
            </w:pPr>
            <w:r w:rsidRPr="004D24C7">
              <w:t>24. Повноваження аудиторського комітету в межах забезпечення радою функціонування комплексної та адекватної системи внутрішнього контролю кредитної спілки (включаючи внутрішній аудит) включають:</w:t>
            </w:r>
          </w:p>
          <w:p w14:paraId="17891915" w14:textId="77777777" w:rsidR="00DE1084" w:rsidRPr="004D24C7" w:rsidRDefault="00DE1084"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p w14:paraId="0193ED82" w14:textId="77777777" w:rsidR="00DE1084" w:rsidRPr="004D24C7" w:rsidRDefault="00DE1084" w:rsidP="00480A2E">
            <w:pPr>
              <w:pStyle w:val="rvps2"/>
              <w:widowControl w:val="0"/>
              <w:spacing w:before="0" w:beforeAutospacing="0" w:after="0" w:afterAutospacing="0" w:line="240" w:lineRule="auto"/>
              <w:ind w:firstLine="284"/>
              <w:jc w:val="both"/>
            </w:pPr>
            <w:r w:rsidRPr="004D24C7">
              <w:t xml:space="preserve">3) аналіз та обговорення звітів підрозділу внутрішнього аудиту / головного внутрішнього аудитора за результатами здійснених ним перевірок та періодичних звітів про </w:t>
            </w:r>
            <w:r w:rsidRPr="004D24C7">
              <w:rPr>
                <w:b/>
                <w:strike/>
              </w:rPr>
              <w:t>роботу</w:t>
            </w:r>
            <w:r w:rsidRPr="004D24C7">
              <w:t xml:space="preserve"> підрозділу внутрішнього аудиту / головного внутрішнього аудитора;</w:t>
            </w:r>
          </w:p>
          <w:p w14:paraId="4E3BDAFD" w14:textId="1F4F2643" w:rsidR="000C1427" w:rsidRPr="004D24C7" w:rsidDel="008A136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tc>
        <w:tc>
          <w:tcPr>
            <w:tcW w:w="7564" w:type="dxa"/>
            <w:shd w:val="clear" w:color="auto" w:fill="auto"/>
          </w:tcPr>
          <w:p w14:paraId="28427009" w14:textId="77777777" w:rsidR="000C1427" w:rsidRPr="004D24C7" w:rsidRDefault="000C1427" w:rsidP="00480A2E">
            <w:pPr>
              <w:pStyle w:val="rvps2"/>
              <w:widowControl w:val="0"/>
              <w:spacing w:before="0" w:beforeAutospacing="0" w:after="0" w:afterAutospacing="0" w:line="240" w:lineRule="auto"/>
              <w:ind w:firstLine="284"/>
              <w:jc w:val="both"/>
            </w:pPr>
            <w:r w:rsidRPr="004D24C7">
              <w:t>24. Повноваження аудиторського комітету в межах забезпечення радою функціонування комплексної та адекватної системи внутрішнього контролю кредитної спілки (включаючи внутрішній аудит) включають:</w:t>
            </w:r>
          </w:p>
          <w:p w14:paraId="17D0D4A6"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p w14:paraId="7E63ABD3" w14:textId="77777777" w:rsidR="000C1427" w:rsidRPr="004D24C7" w:rsidRDefault="000C1427" w:rsidP="00480A2E">
            <w:pPr>
              <w:pStyle w:val="rvps2"/>
              <w:widowControl w:val="0"/>
              <w:spacing w:before="0" w:beforeAutospacing="0" w:after="0" w:afterAutospacing="0" w:line="240" w:lineRule="auto"/>
              <w:ind w:firstLine="284"/>
              <w:jc w:val="both"/>
            </w:pPr>
            <w:r w:rsidRPr="004D24C7">
              <w:t xml:space="preserve">3) аналіз та обговорення звітів підрозділу внутрішнього аудиту / головного внутрішнього аудитора за результатами здійснених ним перевірок та періодичних звітів про </w:t>
            </w:r>
            <w:r w:rsidRPr="004D24C7">
              <w:rPr>
                <w:b/>
              </w:rPr>
              <w:t xml:space="preserve">діяльність </w:t>
            </w:r>
            <w:r w:rsidRPr="004D24C7">
              <w:t>підрозділу внутрішнього аудиту / головного внутрішнього аудитора;</w:t>
            </w:r>
          </w:p>
          <w:p w14:paraId="694CF154" w14:textId="4878B140" w:rsidR="000C1427" w:rsidRPr="004D24C7" w:rsidDel="008A136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tc>
      </w:tr>
      <w:tr w:rsidR="00122153" w:rsidRPr="004D24C7" w14:paraId="4EFAC181" w14:textId="77777777" w:rsidTr="00480A2E">
        <w:tc>
          <w:tcPr>
            <w:tcW w:w="15128" w:type="dxa"/>
            <w:gridSpan w:val="2"/>
            <w:shd w:val="clear" w:color="auto" w:fill="auto"/>
          </w:tcPr>
          <w:p w14:paraId="5FFB83C3" w14:textId="06C5AEE5" w:rsidR="000C1427" w:rsidRPr="004D24C7" w:rsidRDefault="000C1427" w:rsidP="00480A2E">
            <w:pPr>
              <w:pStyle w:val="2"/>
              <w:keepNext w:val="0"/>
              <w:keepLines w:val="0"/>
              <w:widowControl w:val="0"/>
              <w:jc w:val="center"/>
              <w:outlineLvl w:val="1"/>
              <w:rPr>
                <w:rFonts w:ascii="Times New Roman" w:hAnsi="Times New Roman" w:cs="Times New Roman"/>
                <w:color w:val="auto"/>
                <w:sz w:val="24"/>
                <w:szCs w:val="24"/>
              </w:rPr>
            </w:pPr>
            <w:r w:rsidRPr="004D24C7">
              <w:rPr>
                <w:rFonts w:ascii="Times New Roman" w:hAnsi="Times New Roman" w:cs="Times New Roman"/>
                <w:color w:val="auto"/>
                <w:sz w:val="24"/>
                <w:szCs w:val="24"/>
              </w:rPr>
              <w:t>4. Вимоги до визначення політики винагороди в кредитній спілці</w:t>
            </w:r>
          </w:p>
        </w:tc>
      </w:tr>
      <w:tr w:rsidR="00122153" w:rsidRPr="004D24C7" w14:paraId="52B66DBA" w14:textId="77777777" w:rsidTr="00480A2E">
        <w:tc>
          <w:tcPr>
            <w:tcW w:w="7564" w:type="dxa"/>
            <w:shd w:val="clear" w:color="auto" w:fill="auto"/>
          </w:tcPr>
          <w:p w14:paraId="3B9C67B1"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46. Розмір винагороди ключових осіб, працівників підрозділів контролю визначається з урахуванням ефективності їх роботи незалежно від ефективності роботи підрозділів, які є об’єктом їх контролю.</w:t>
            </w:r>
          </w:p>
          <w:p w14:paraId="7A42B316"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Ключові особи кредитної спілки, працівники підрозділів контролю не можуть отримувати винагороду, яка залежить від операційних результатів цієї кредитної спілки.</w:t>
            </w:r>
          </w:p>
          <w:p w14:paraId="6BDD3F43"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Винагорода головного ризик-менеджера, головного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 xml:space="preserve">-менеджера та працівників підрозділів з управління ризиками та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не повинна залежати від результатів роботи бізнес-підрозділів, які є об’єктом їх контролю, та має сприяти </w:t>
            </w:r>
            <w:r w:rsidRPr="004D24C7">
              <w:rPr>
                <w:rFonts w:ascii="Times New Roman" w:hAnsi="Times New Roman" w:cs="Times New Roman"/>
                <w:sz w:val="24"/>
                <w:szCs w:val="24"/>
              </w:rPr>
              <w:lastRenderedPageBreak/>
              <w:t xml:space="preserve">комплектуванню підрозділів з управління ризиками та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кваліфікованими працівниками відповідного профілю. </w:t>
            </w:r>
          </w:p>
          <w:p w14:paraId="21D0D950"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Винагорода головного внутрішнього аудитора, працівників підрозділу внутрішнього аудиту не повинна залежати від фінансових результатів підрозділів, у яких проводиться аудиторська перевірка </w:t>
            </w:r>
            <w:r w:rsidRPr="004D24C7">
              <w:rPr>
                <w:rFonts w:ascii="Times New Roman" w:hAnsi="Times New Roman" w:cs="Times New Roman"/>
                <w:b/>
                <w:strike/>
                <w:sz w:val="24"/>
                <w:szCs w:val="24"/>
              </w:rPr>
              <w:t>(аудит)</w:t>
            </w:r>
            <w:r w:rsidRPr="004D24C7">
              <w:rPr>
                <w:rFonts w:ascii="Times New Roman" w:hAnsi="Times New Roman" w:cs="Times New Roman"/>
                <w:sz w:val="24"/>
                <w:szCs w:val="24"/>
              </w:rPr>
              <w:t>.</w:t>
            </w:r>
          </w:p>
          <w:p w14:paraId="60E7D4CB" w14:textId="7A314A75"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Змінна частина винагороди головного ризик-менеджера, головного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-менеджера, головного внутрішнього аудитора та працівників підрозділів контролю має переважно ґрунтуватися на досягнутих результатах їх діяльності.</w:t>
            </w:r>
          </w:p>
        </w:tc>
        <w:tc>
          <w:tcPr>
            <w:tcW w:w="7564" w:type="dxa"/>
            <w:shd w:val="clear" w:color="auto" w:fill="auto"/>
          </w:tcPr>
          <w:p w14:paraId="45756CDA"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lastRenderedPageBreak/>
              <w:t>46. Розмір винагороди ключових осіб, працівників підрозділів контролю визначається з урахуванням ефективності їх роботи незалежно від ефективності роботи підрозділів, які є об’єктом їх контролю.</w:t>
            </w:r>
          </w:p>
          <w:p w14:paraId="44DDBC9D"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Ключові особи кредитної спілки, працівники підрозділів контролю не можуть отримувати винагороду, яка залежить від операційних результатів цієї кредитної спілки.</w:t>
            </w:r>
          </w:p>
          <w:p w14:paraId="0999AF93"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Винагорода головного ризик-менеджера, головного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 xml:space="preserve">-менеджера та працівників підрозділів з управління ризиками та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не повинна залежати від результатів роботи бізнес-підрозділів, які є об’єктом їх контролю, та має сприяти </w:t>
            </w:r>
            <w:r w:rsidRPr="004D24C7">
              <w:rPr>
                <w:rFonts w:ascii="Times New Roman" w:hAnsi="Times New Roman" w:cs="Times New Roman"/>
                <w:sz w:val="24"/>
                <w:szCs w:val="24"/>
              </w:rPr>
              <w:lastRenderedPageBreak/>
              <w:t xml:space="preserve">комплектуванню підрозділів з управління ризиками та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кваліфікованими працівниками відповідного профілю. </w:t>
            </w:r>
          </w:p>
          <w:p w14:paraId="67F15A64" w14:textId="5EB2EB79"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Винагорода головного внутрішнього аудитора, працівників підрозділу внутрішнього аудиту не повинна залежати від фінансових результатів підрозділів, у яких проводиться </w:t>
            </w:r>
            <w:r w:rsidRPr="004D24C7">
              <w:rPr>
                <w:rFonts w:ascii="Times New Roman" w:hAnsi="Times New Roman" w:cs="Times New Roman"/>
                <w:b/>
                <w:sz w:val="24"/>
                <w:szCs w:val="24"/>
              </w:rPr>
              <w:t xml:space="preserve">внутрішня </w:t>
            </w:r>
            <w:r w:rsidRPr="004D24C7">
              <w:rPr>
                <w:rFonts w:ascii="Times New Roman" w:hAnsi="Times New Roman" w:cs="Times New Roman"/>
                <w:sz w:val="24"/>
                <w:szCs w:val="24"/>
              </w:rPr>
              <w:t>аудиторська перевірка.</w:t>
            </w:r>
          </w:p>
          <w:p w14:paraId="38DB5E1E" w14:textId="31258CD0" w:rsidR="000C1427" w:rsidRPr="004D24C7" w:rsidRDefault="000C1427" w:rsidP="00480A2E">
            <w:pPr>
              <w:pStyle w:val="rvps2"/>
              <w:widowControl w:val="0"/>
              <w:spacing w:before="0" w:beforeAutospacing="0" w:after="0" w:afterAutospacing="0" w:line="240" w:lineRule="auto"/>
              <w:ind w:firstLine="284"/>
              <w:jc w:val="both"/>
            </w:pPr>
            <w:r w:rsidRPr="004D24C7">
              <w:t xml:space="preserve">Змінна частина винагороди головного ризик-менеджера, головного </w:t>
            </w:r>
            <w:proofErr w:type="spellStart"/>
            <w:r w:rsidRPr="004D24C7">
              <w:t>комплаєнс</w:t>
            </w:r>
            <w:proofErr w:type="spellEnd"/>
            <w:r w:rsidRPr="004D24C7">
              <w:t>-менеджера, головного внутрішнього аудитора та працівників підрозділів контролю має переважно ґрунтуватися на досягнутих результатах їх діяльності.</w:t>
            </w:r>
          </w:p>
        </w:tc>
      </w:tr>
      <w:tr w:rsidR="00122153" w:rsidRPr="004D24C7" w14:paraId="609357C4" w14:textId="77777777" w:rsidTr="00480A2E">
        <w:tc>
          <w:tcPr>
            <w:tcW w:w="15128" w:type="dxa"/>
            <w:gridSpan w:val="2"/>
            <w:shd w:val="clear" w:color="auto" w:fill="auto"/>
          </w:tcPr>
          <w:p w14:paraId="5AFABF8D" w14:textId="0375148B" w:rsidR="000C1427" w:rsidRPr="004D24C7" w:rsidRDefault="000C1427"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lastRenderedPageBreak/>
              <w:t>ІІІ. Система внутрішнього контролю кредитної спілки</w:t>
            </w:r>
          </w:p>
        </w:tc>
      </w:tr>
      <w:tr w:rsidR="00122153" w:rsidRPr="004D24C7" w14:paraId="0CB040E2" w14:textId="77777777" w:rsidTr="00480A2E">
        <w:tc>
          <w:tcPr>
            <w:tcW w:w="15128" w:type="dxa"/>
            <w:gridSpan w:val="2"/>
            <w:shd w:val="clear" w:color="auto" w:fill="auto"/>
          </w:tcPr>
          <w:p w14:paraId="44D0789F" w14:textId="73C2B7C5" w:rsidR="000C1427" w:rsidRPr="004D24C7" w:rsidRDefault="000C1427"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t>7. Три лінії захисту</w:t>
            </w:r>
          </w:p>
        </w:tc>
      </w:tr>
      <w:tr w:rsidR="00122153" w:rsidRPr="004D24C7" w14:paraId="12252AD6" w14:textId="77777777" w:rsidTr="00480A2E">
        <w:tc>
          <w:tcPr>
            <w:tcW w:w="7564" w:type="dxa"/>
            <w:shd w:val="clear" w:color="auto" w:fill="auto"/>
          </w:tcPr>
          <w:p w14:paraId="061F271E"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83. Система внутрішнього контролю кредитної спілки повинна відповідати вимогам Закону про кредитні спілки та цього Положення та ґрунтуватися на розподілі обов’язків між підрозділами кредитної спілки, який ґрунтується на застосуванні моделі трьох ліній захисту, а саме:</w:t>
            </w:r>
          </w:p>
          <w:p w14:paraId="65B655A8"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 перша лінія захисту – підрозділи та/або працівники, безпосередньо залучені до процесу надання кредитною спілкою фінансових послуг (бізнес-підрозділи), підрозділи та/або працівники підтримки діяльності кредитної спілки </w:t>
            </w:r>
            <w:r w:rsidRPr="004D24C7">
              <w:rPr>
                <w:rFonts w:ascii="Times New Roman" w:hAnsi="Times New Roman" w:cs="Times New Roman"/>
                <w:b/>
                <w:strike/>
                <w:sz w:val="24"/>
                <w:szCs w:val="24"/>
              </w:rPr>
              <w:t xml:space="preserve">(підрозділи підтримки). Ці підрозділи </w:t>
            </w:r>
            <w:r w:rsidRPr="004D24C7">
              <w:rPr>
                <w:rFonts w:ascii="Times New Roman" w:hAnsi="Times New Roman" w:cs="Times New Roman"/>
                <w:sz w:val="24"/>
                <w:szCs w:val="24"/>
              </w:rPr>
              <w:t>ініціюють, здійснюють або відображають господарські операції, приймають ризики та несуть відповідальність за них, здійснюють поточне управління ризиками, заходи з контролю в межах своєї компетенції і подають звіти щодо поточного управління такими ризиками;</w:t>
            </w:r>
          </w:p>
          <w:p w14:paraId="03500AB8" w14:textId="574433EE"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2) друга лінія захисту – підрозділ з управління ризиками / головний ризик-менеджер, підрозділ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 головний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-менеджер</w:t>
            </w:r>
            <w:r w:rsidRPr="004D24C7">
              <w:rPr>
                <w:rFonts w:ascii="Times New Roman" w:hAnsi="Times New Roman" w:cs="Times New Roman"/>
                <w:b/>
                <w:strike/>
                <w:sz w:val="24"/>
                <w:szCs w:val="24"/>
              </w:rPr>
              <w:t xml:space="preserve">, вимоги щодо діяльності яких встановлені в главах 9, 10 розділу ІІІ цього </w:t>
            </w:r>
            <w:r w:rsidRPr="004D24C7">
              <w:rPr>
                <w:rFonts w:ascii="Times New Roman" w:hAnsi="Times New Roman" w:cs="Times New Roman"/>
                <w:b/>
                <w:strike/>
                <w:sz w:val="24"/>
                <w:szCs w:val="24"/>
              </w:rPr>
              <w:lastRenderedPageBreak/>
              <w:t xml:space="preserve">Положення. Ці підрозділи / особи </w:t>
            </w:r>
            <w:r w:rsidRPr="004D24C7">
              <w:rPr>
                <w:rFonts w:ascii="Times New Roman" w:hAnsi="Times New Roman" w:cs="Times New Roman"/>
                <w:sz w:val="24"/>
                <w:szCs w:val="24"/>
              </w:rPr>
              <w:t>забезпечують впевненість керівників кредитної спілки, що здійснювані першою лінією внутрішнього контролю заходи з контролю та управління ризиками є ефективними, відповідають вимогам законодавства України та внутрішнім документам кредитної спілки;</w:t>
            </w:r>
          </w:p>
          <w:p w14:paraId="60B5DEC3" w14:textId="19EB2861"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3) третя лінія захисту – підрозділ внутрішнього аудиту / головний внутрішній аудитор</w:t>
            </w:r>
            <w:r w:rsidRPr="004D24C7">
              <w:rPr>
                <w:rFonts w:ascii="Times New Roman" w:hAnsi="Times New Roman" w:cs="Times New Roman"/>
                <w:b/>
                <w:strike/>
                <w:sz w:val="24"/>
                <w:szCs w:val="24"/>
              </w:rPr>
              <w:t>, вимоги щодо діяльності якого встановлені в главі 11 розділу ІІІ цього Положення. Підрозділ внутрішнього аудиту / головний внутрішній аудитор</w:t>
            </w:r>
            <w:r w:rsidRPr="004D24C7">
              <w:rPr>
                <w:rFonts w:ascii="Times New Roman" w:hAnsi="Times New Roman" w:cs="Times New Roman"/>
                <w:b/>
                <w:sz w:val="24"/>
                <w:szCs w:val="24"/>
              </w:rPr>
              <w:t xml:space="preserve"> </w:t>
            </w:r>
            <w:r w:rsidRPr="004D24C7">
              <w:rPr>
                <w:rFonts w:ascii="Times New Roman" w:hAnsi="Times New Roman" w:cs="Times New Roman"/>
                <w:b/>
                <w:strike/>
                <w:sz w:val="24"/>
                <w:szCs w:val="24"/>
              </w:rPr>
              <w:t>здійснює</w:t>
            </w:r>
            <w:r w:rsidRPr="004D24C7">
              <w:rPr>
                <w:rFonts w:ascii="Times New Roman" w:hAnsi="Times New Roman" w:cs="Times New Roman"/>
                <w:sz w:val="24"/>
                <w:szCs w:val="24"/>
              </w:rPr>
              <w:t xml:space="preserve"> незалежну оцінку ефективності діяльності першої та другої ліній захисту та загальну оцінку ефективності системи внутрішнього контролю з урахуванням вимог, установлених цим Положенням.</w:t>
            </w:r>
          </w:p>
        </w:tc>
        <w:tc>
          <w:tcPr>
            <w:tcW w:w="7564" w:type="dxa"/>
            <w:shd w:val="clear" w:color="auto" w:fill="auto"/>
          </w:tcPr>
          <w:p w14:paraId="4CC60860"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lastRenderedPageBreak/>
              <w:t>83. Система внутрішнього контролю кредитної спілки повинна відповідати вимогам Закону про кредитні спілки та цього Положення та ґрунтуватися на розподілі обов’язків між підрозділами кредитної спілки, який ґрунтується на застосуванні моделі трьох ліній захисту, а саме:</w:t>
            </w:r>
          </w:p>
          <w:p w14:paraId="7516B298"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 перша лінія захисту – підрозділи та/або працівники, безпосередньо залучені до процесу надання кредитною спілкою фінансових послуг (бізнес-підрозділи), підрозділи та/або працівники підтримки діяльності кредитної спілки (підрозділи підтримки) </w:t>
            </w:r>
            <w:r w:rsidRPr="004D24C7">
              <w:rPr>
                <w:rFonts w:ascii="Times New Roman" w:hAnsi="Times New Roman" w:cs="Times New Roman"/>
                <w:b/>
                <w:sz w:val="24"/>
                <w:szCs w:val="24"/>
              </w:rPr>
              <w:t>(далі – суб’єкти першої лінії), які</w:t>
            </w:r>
            <w:r w:rsidRPr="004D24C7">
              <w:rPr>
                <w:rFonts w:ascii="Times New Roman" w:hAnsi="Times New Roman" w:cs="Times New Roman"/>
                <w:sz w:val="24"/>
                <w:szCs w:val="24"/>
              </w:rPr>
              <w:t xml:space="preserve"> ініціюють, здійснюють або відображають господарські операції, приймають ризики та несуть відповідальність за них, здійснюють поточне управління ризиками, заходи з контролю в межах своєї компетенції і подають звіти щодо поточного управління такими ризиками;</w:t>
            </w:r>
          </w:p>
          <w:p w14:paraId="439A5CB9" w14:textId="6A682AFE"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2) друга лінія захисту – підрозділ з управління ризиками / головний ризик-менеджер, підрозділ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 головний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 xml:space="preserve">-менеджер </w:t>
            </w:r>
            <w:r w:rsidRPr="004D24C7">
              <w:rPr>
                <w:rFonts w:ascii="Times New Roman" w:hAnsi="Times New Roman" w:cs="Times New Roman"/>
                <w:b/>
                <w:sz w:val="24"/>
                <w:szCs w:val="24"/>
              </w:rPr>
              <w:t>(далі – суб’єкти другої лінії), які</w:t>
            </w:r>
            <w:r w:rsidRPr="004D24C7">
              <w:rPr>
                <w:rFonts w:ascii="Times New Roman" w:hAnsi="Times New Roman" w:cs="Times New Roman"/>
                <w:sz w:val="24"/>
                <w:szCs w:val="24"/>
              </w:rPr>
              <w:t xml:space="preserve"> забезпечують впевненість керівників кредитної спілки, що </w:t>
            </w:r>
            <w:r w:rsidRPr="004D24C7">
              <w:rPr>
                <w:rFonts w:ascii="Times New Roman" w:hAnsi="Times New Roman" w:cs="Times New Roman"/>
                <w:sz w:val="24"/>
                <w:szCs w:val="24"/>
              </w:rPr>
              <w:lastRenderedPageBreak/>
              <w:t>здійснювані першою лінією внутрішнього контролю заходи з контролю та управління ризиками є ефективними, відповідають вимогам законодавства України та внутрішнім документам кредитної спілки;</w:t>
            </w:r>
          </w:p>
          <w:p w14:paraId="3C2FD5AD" w14:textId="1F905150" w:rsidR="000C1427" w:rsidRPr="004D24C7" w:rsidRDefault="000C1427" w:rsidP="00FE3898">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3) третя лінія захисту – підрозділ внутрішнього аудиту / головний внутрішній аудитор </w:t>
            </w:r>
            <w:r w:rsidRPr="004D24C7">
              <w:rPr>
                <w:rFonts w:ascii="Times New Roman" w:hAnsi="Times New Roman" w:cs="Times New Roman"/>
                <w:b/>
                <w:sz w:val="24"/>
                <w:szCs w:val="24"/>
              </w:rPr>
              <w:t xml:space="preserve">(далі – суб’єкти третьої лінії), </w:t>
            </w:r>
            <w:r w:rsidR="00FE3898" w:rsidRPr="004D24C7">
              <w:rPr>
                <w:rFonts w:ascii="Times New Roman" w:hAnsi="Times New Roman" w:cs="Times New Roman"/>
                <w:b/>
                <w:sz w:val="24"/>
                <w:szCs w:val="24"/>
              </w:rPr>
              <w:t>які здійснюють</w:t>
            </w:r>
            <w:r w:rsidR="00FE3898" w:rsidRPr="004D24C7">
              <w:rPr>
                <w:rFonts w:ascii="Times New Roman" w:hAnsi="Times New Roman" w:cs="Times New Roman"/>
                <w:sz w:val="24"/>
                <w:szCs w:val="24"/>
              </w:rPr>
              <w:t xml:space="preserve"> </w:t>
            </w:r>
            <w:r w:rsidRPr="004D24C7">
              <w:rPr>
                <w:rFonts w:ascii="Times New Roman" w:hAnsi="Times New Roman" w:cs="Times New Roman"/>
                <w:sz w:val="24"/>
                <w:szCs w:val="24"/>
              </w:rPr>
              <w:t>незалежну оцінку ефективності діяльності першої та другої ліній захисту та загальну оцінку ефективності системи внутрішнього контролю з урахуванням вимог, установлених цим Положенням.</w:t>
            </w:r>
          </w:p>
        </w:tc>
      </w:tr>
      <w:tr w:rsidR="00122153" w:rsidRPr="004D24C7" w14:paraId="387DAA8E" w14:textId="77777777" w:rsidTr="00480A2E">
        <w:tc>
          <w:tcPr>
            <w:tcW w:w="7564" w:type="dxa"/>
            <w:shd w:val="clear" w:color="auto" w:fill="auto"/>
          </w:tcPr>
          <w:p w14:paraId="36E9172E" w14:textId="40DEA024" w:rsidR="000C1427" w:rsidRPr="004D24C7" w:rsidRDefault="000C1427" w:rsidP="00480A2E">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lastRenderedPageBreak/>
              <w:t>Відсутня</w:t>
            </w:r>
          </w:p>
        </w:tc>
        <w:tc>
          <w:tcPr>
            <w:tcW w:w="7564" w:type="dxa"/>
            <w:shd w:val="clear" w:color="auto" w:fill="auto"/>
          </w:tcPr>
          <w:p w14:paraId="162ACE63" w14:textId="77777777" w:rsidR="000C1427" w:rsidRPr="004D24C7" w:rsidRDefault="000C1427" w:rsidP="00480A2E">
            <w:pPr>
              <w:widowControl w:val="0"/>
              <w:ind w:firstLine="284"/>
              <w:rPr>
                <w:rFonts w:ascii="Times New Roman" w:hAnsi="Times New Roman" w:cs="Times New Roman"/>
                <w:b/>
                <w:sz w:val="24"/>
              </w:rPr>
            </w:pPr>
            <w:r w:rsidRPr="004D24C7">
              <w:rPr>
                <w:rFonts w:ascii="Times New Roman" w:hAnsi="Times New Roman" w:cs="Times New Roman"/>
                <w:b/>
                <w:sz w:val="24"/>
              </w:rPr>
              <w:t>83</w:t>
            </w:r>
            <w:r w:rsidRPr="004D24C7">
              <w:rPr>
                <w:rFonts w:ascii="Times New Roman" w:hAnsi="Times New Roman" w:cs="Times New Roman"/>
                <w:b/>
                <w:sz w:val="24"/>
                <w:vertAlign w:val="superscript"/>
              </w:rPr>
              <w:t>1</w:t>
            </w:r>
            <w:r w:rsidRPr="004D24C7">
              <w:rPr>
                <w:rFonts w:ascii="Times New Roman" w:hAnsi="Times New Roman" w:cs="Times New Roman"/>
                <w:b/>
                <w:sz w:val="24"/>
              </w:rPr>
              <w:t>. Суб’єкти першої лінії захисту в межах компетенції:</w:t>
            </w:r>
          </w:p>
          <w:p w14:paraId="033C7878" w14:textId="77777777" w:rsidR="000C1427" w:rsidRPr="004D24C7" w:rsidRDefault="000C1427" w:rsidP="00480A2E">
            <w:pPr>
              <w:widowControl w:val="0"/>
              <w:ind w:firstLine="284"/>
              <w:jc w:val="both"/>
              <w:rPr>
                <w:rFonts w:ascii="Times New Roman" w:hAnsi="Times New Roman" w:cs="Times New Roman"/>
                <w:b/>
                <w:sz w:val="24"/>
              </w:rPr>
            </w:pPr>
            <w:r w:rsidRPr="004D24C7">
              <w:rPr>
                <w:rFonts w:ascii="Times New Roman" w:hAnsi="Times New Roman" w:cs="Times New Roman"/>
                <w:b/>
                <w:sz w:val="24"/>
              </w:rPr>
              <w:t>1) здійснюють виконання покладених на них обов’язків та повноважень відповідно до внутрішніх документів кредитної спілки, забезпечують дотримання вимог, визначених такими внутрішніми документами;</w:t>
            </w:r>
          </w:p>
          <w:p w14:paraId="41E65887" w14:textId="77777777" w:rsidR="000C1427" w:rsidRPr="004D24C7" w:rsidRDefault="000C1427" w:rsidP="00480A2E">
            <w:pPr>
              <w:widowControl w:val="0"/>
              <w:ind w:firstLine="284"/>
              <w:jc w:val="both"/>
              <w:rPr>
                <w:rFonts w:ascii="Times New Roman" w:hAnsi="Times New Roman" w:cs="Times New Roman"/>
                <w:b/>
                <w:sz w:val="24"/>
              </w:rPr>
            </w:pPr>
            <w:r w:rsidRPr="004D24C7">
              <w:rPr>
                <w:rFonts w:ascii="Times New Roman" w:hAnsi="Times New Roman" w:cs="Times New Roman"/>
                <w:b/>
                <w:sz w:val="24"/>
              </w:rPr>
              <w:t>2) регулярно здійснюють заходи з контролю, обов’язок із виконання яких визначено у внутрішніх документах кредитної спілки, та відповідають за їх належне і своєчасне виконання;</w:t>
            </w:r>
          </w:p>
          <w:p w14:paraId="3CDF1115" w14:textId="77777777" w:rsidR="000C1427" w:rsidRPr="004D24C7" w:rsidRDefault="000C1427" w:rsidP="00480A2E">
            <w:pPr>
              <w:widowControl w:val="0"/>
              <w:ind w:firstLine="284"/>
              <w:jc w:val="both"/>
              <w:rPr>
                <w:rFonts w:ascii="Times New Roman" w:hAnsi="Times New Roman" w:cs="Times New Roman"/>
                <w:b/>
                <w:sz w:val="24"/>
              </w:rPr>
            </w:pPr>
            <w:r w:rsidRPr="004D24C7">
              <w:rPr>
                <w:rFonts w:ascii="Times New Roman" w:hAnsi="Times New Roman" w:cs="Times New Roman"/>
                <w:b/>
                <w:sz w:val="24"/>
              </w:rPr>
              <w:t>3) здійснюють заходи з виявлення та інформування про ризики, пов’язані з діяльністю суб’єктів першої лінії захисту, відповідно до вимог цього Положення;</w:t>
            </w:r>
          </w:p>
          <w:p w14:paraId="272B0579" w14:textId="75A10D46" w:rsidR="000C1427" w:rsidRPr="004D24C7" w:rsidRDefault="000C1427" w:rsidP="002B76DA">
            <w:pPr>
              <w:widowControl w:val="0"/>
              <w:ind w:firstLine="284"/>
              <w:jc w:val="both"/>
              <w:rPr>
                <w:rFonts w:ascii="Times New Roman" w:hAnsi="Times New Roman" w:cs="Times New Roman"/>
                <w:b/>
                <w:sz w:val="24"/>
              </w:rPr>
            </w:pPr>
            <w:r w:rsidRPr="004D24C7">
              <w:rPr>
                <w:rFonts w:ascii="Times New Roman" w:hAnsi="Times New Roman" w:cs="Times New Roman"/>
                <w:b/>
                <w:sz w:val="24"/>
              </w:rPr>
              <w:t xml:space="preserve">4) мають право ініціювати / брати участь у періодичному перегляді/розробленні </w:t>
            </w:r>
            <w:r w:rsidR="002B76DA" w:rsidRPr="004D24C7">
              <w:rPr>
                <w:rFonts w:ascii="Times New Roman" w:hAnsi="Times New Roman" w:cs="Times New Roman"/>
                <w:b/>
                <w:sz w:val="24"/>
              </w:rPr>
              <w:t xml:space="preserve">процесу </w:t>
            </w:r>
            <w:r w:rsidRPr="004D24C7">
              <w:rPr>
                <w:rFonts w:ascii="Times New Roman" w:hAnsi="Times New Roman" w:cs="Times New Roman"/>
                <w:b/>
                <w:sz w:val="24"/>
              </w:rPr>
              <w:t>внутрішнього контролю</w:t>
            </w:r>
            <w:r w:rsidRPr="004D24C7">
              <w:rPr>
                <w:rFonts w:ascii="Times New Roman" w:hAnsi="Times New Roman" w:cs="Times New Roman"/>
                <w:b/>
                <w:sz w:val="24"/>
                <w:szCs w:val="24"/>
              </w:rPr>
              <w:t>.</w:t>
            </w:r>
          </w:p>
        </w:tc>
      </w:tr>
      <w:tr w:rsidR="00122153" w:rsidRPr="004D24C7" w14:paraId="12B92B79" w14:textId="77777777" w:rsidTr="002E1B26">
        <w:tc>
          <w:tcPr>
            <w:tcW w:w="7564" w:type="dxa"/>
          </w:tcPr>
          <w:p w14:paraId="202EE0E7"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84. </w:t>
            </w:r>
            <w:r w:rsidRPr="004D24C7">
              <w:rPr>
                <w:rFonts w:ascii="Times New Roman" w:hAnsi="Times New Roman" w:cs="Times New Roman"/>
                <w:b/>
                <w:sz w:val="24"/>
                <w:szCs w:val="24"/>
              </w:rPr>
              <w:t>Підрозділи</w:t>
            </w:r>
            <w:r w:rsidRPr="004D24C7">
              <w:rPr>
                <w:rFonts w:ascii="Times New Roman" w:hAnsi="Times New Roman" w:cs="Times New Roman"/>
                <w:sz w:val="24"/>
                <w:szCs w:val="24"/>
              </w:rPr>
              <w:t xml:space="preserve"> першої лінії захисту не можуть поєднувати функції </w:t>
            </w:r>
            <w:r w:rsidRPr="004D24C7">
              <w:rPr>
                <w:rFonts w:ascii="Times New Roman" w:hAnsi="Times New Roman" w:cs="Times New Roman"/>
                <w:b/>
                <w:sz w:val="24"/>
                <w:szCs w:val="24"/>
              </w:rPr>
              <w:t>підрозділів</w:t>
            </w:r>
            <w:r w:rsidRPr="004D24C7">
              <w:rPr>
                <w:rFonts w:ascii="Times New Roman" w:hAnsi="Times New Roman" w:cs="Times New Roman"/>
                <w:sz w:val="24"/>
                <w:szCs w:val="24"/>
              </w:rPr>
              <w:t xml:space="preserve"> другої та третьої ліній захисту. </w:t>
            </w:r>
            <w:r w:rsidRPr="004D24C7">
              <w:rPr>
                <w:rFonts w:ascii="Times New Roman" w:hAnsi="Times New Roman" w:cs="Times New Roman"/>
                <w:b/>
                <w:sz w:val="24"/>
                <w:szCs w:val="24"/>
              </w:rPr>
              <w:t>Підрозділи</w:t>
            </w:r>
            <w:r w:rsidRPr="004D24C7">
              <w:rPr>
                <w:rFonts w:ascii="Times New Roman" w:hAnsi="Times New Roman" w:cs="Times New Roman"/>
                <w:sz w:val="24"/>
                <w:szCs w:val="24"/>
              </w:rPr>
              <w:t xml:space="preserve"> другої та третьої ліній захисту не можуть поєднувати функції </w:t>
            </w:r>
            <w:r w:rsidRPr="004D24C7">
              <w:rPr>
                <w:rFonts w:ascii="Times New Roman" w:hAnsi="Times New Roman" w:cs="Times New Roman"/>
                <w:b/>
                <w:sz w:val="24"/>
                <w:szCs w:val="24"/>
              </w:rPr>
              <w:t>підрозділів</w:t>
            </w:r>
            <w:r w:rsidRPr="004D24C7">
              <w:rPr>
                <w:rFonts w:ascii="Times New Roman" w:hAnsi="Times New Roman" w:cs="Times New Roman"/>
                <w:sz w:val="24"/>
                <w:szCs w:val="24"/>
              </w:rPr>
              <w:t xml:space="preserve"> першої лінії захисту.</w:t>
            </w:r>
          </w:p>
          <w:p w14:paraId="26CE1DB1" w14:textId="6E2F1B15" w:rsidR="000C1427" w:rsidRPr="004D24C7" w:rsidRDefault="000C1427" w:rsidP="00480A2E">
            <w:pPr>
              <w:widowControl w:val="0"/>
              <w:ind w:firstLine="284"/>
              <w:jc w:val="both"/>
              <w:rPr>
                <w:rFonts w:ascii="Times New Roman" w:hAnsi="Times New Roman" w:cs="Times New Roman"/>
                <w:b/>
                <w:strike/>
                <w:sz w:val="24"/>
                <w:szCs w:val="24"/>
              </w:rPr>
            </w:pPr>
            <w:r w:rsidRPr="004D24C7">
              <w:rPr>
                <w:rFonts w:ascii="Times New Roman" w:hAnsi="Times New Roman" w:cs="Times New Roman"/>
                <w:b/>
                <w:strike/>
                <w:sz w:val="24"/>
                <w:szCs w:val="24"/>
              </w:rPr>
              <w:t xml:space="preserve">Кредитна спілка зобов’язана забезпечити розподіл функцій в </w:t>
            </w:r>
            <w:r w:rsidRPr="004D24C7">
              <w:rPr>
                <w:rFonts w:ascii="Times New Roman" w:hAnsi="Times New Roman" w:cs="Times New Roman"/>
                <w:b/>
                <w:strike/>
                <w:sz w:val="24"/>
                <w:szCs w:val="24"/>
              </w:rPr>
              <w:lastRenderedPageBreak/>
              <w:t>межах системи трьох ліній захисту з дотриманням обмежень щодо конфлікту інтересів на рівні керівників, підрозділів, працівників першої, другої і третьої ліній захисту, а також незалежність другої та третьої ліній захисту.</w:t>
            </w:r>
          </w:p>
        </w:tc>
        <w:tc>
          <w:tcPr>
            <w:tcW w:w="7564" w:type="dxa"/>
          </w:tcPr>
          <w:p w14:paraId="78F2CEBD" w14:textId="4176C38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lastRenderedPageBreak/>
              <w:t>84. </w:t>
            </w:r>
            <w:r w:rsidRPr="004D24C7">
              <w:rPr>
                <w:rFonts w:ascii="Times New Roman" w:hAnsi="Times New Roman" w:cs="Times New Roman"/>
                <w:b/>
                <w:sz w:val="24"/>
                <w:szCs w:val="24"/>
              </w:rPr>
              <w:t xml:space="preserve">Суб’єкти </w:t>
            </w:r>
            <w:r w:rsidRPr="004D24C7">
              <w:rPr>
                <w:rFonts w:ascii="Times New Roman" w:hAnsi="Times New Roman" w:cs="Times New Roman"/>
                <w:sz w:val="24"/>
                <w:szCs w:val="24"/>
              </w:rPr>
              <w:t xml:space="preserve">першої лінії захисту не можуть поєднувати функції </w:t>
            </w:r>
            <w:r w:rsidRPr="004D24C7">
              <w:rPr>
                <w:rFonts w:ascii="Times New Roman" w:hAnsi="Times New Roman" w:cs="Times New Roman"/>
                <w:b/>
                <w:sz w:val="24"/>
                <w:szCs w:val="24"/>
              </w:rPr>
              <w:t xml:space="preserve">суб’єктів </w:t>
            </w:r>
            <w:r w:rsidRPr="004D24C7">
              <w:rPr>
                <w:rFonts w:ascii="Times New Roman" w:hAnsi="Times New Roman" w:cs="Times New Roman"/>
                <w:sz w:val="24"/>
                <w:szCs w:val="24"/>
              </w:rPr>
              <w:t xml:space="preserve">другої та третьої ліній захисту. </w:t>
            </w:r>
            <w:r w:rsidRPr="004D24C7">
              <w:rPr>
                <w:rFonts w:ascii="Times New Roman" w:hAnsi="Times New Roman" w:cs="Times New Roman"/>
                <w:b/>
                <w:sz w:val="24"/>
                <w:szCs w:val="24"/>
              </w:rPr>
              <w:t>Суб’єкти</w:t>
            </w:r>
            <w:r w:rsidRPr="004D24C7">
              <w:rPr>
                <w:rFonts w:ascii="Times New Roman" w:hAnsi="Times New Roman" w:cs="Times New Roman"/>
                <w:sz w:val="24"/>
                <w:szCs w:val="24"/>
              </w:rPr>
              <w:t xml:space="preserve"> другої та третьої ліній захисту не можуть поєднувати функції </w:t>
            </w:r>
            <w:r w:rsidRPr="004D24C7">
              <w:rPr>
                <w:rFonts w:ascii="Times New Roman" w:hAnsi="Times New Roman" w:cs="Times New Roman"/>
                <w:b/>
                <w:sz w:val="24"/>
                <w:szCs w:val="24"/>
              </w:rPr>
              <w:t>суб’єктів</w:t>
            </w:r>
            <w:r w:rsidRPr="004D24C7">
              <w:rPr>
                <w:rFonts w:ascii="Times New Roman" w:hAnsi="Times New Roman" w:cs="Times New Roman"/>
                <w:sz w:val="24"/>
                <w:szCs w:val="24"/>
              </w:rPr>
              <w:t xml:space="preserve"> першої лінії захисту.</w:t>
            </w:r>
          </w:p>
          <w:p w14:paraId="4C55CD7E" w14:textId="30EBAE98" w:rsidR="000C1427" w:rsidRPr="004D24C7" w:rsidRDefault="000C1427" w:rsidP="00480A2E">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Виключити</w:t>
            </w:r>
          </w:p>
        </w:tc>
      </w:tr>
      <w:tr w:rsidR="00122153" w:rsidRPr="004D24C7" w14:paraId="290F80D7" w14:textId="77777777" w:rsidTr="002E1B26">
        <w:tc>
          <w:tcPr>
            <w:tcW w:w="7564" w:type="dxa"/>
          </w:tcPr>
          <w:p w14:paraId="52CE856F"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86. Кредитна спілка для цілей створення належної системи внутрішнього контролю повинна забезпечити дотримання таких вимог:</w:t>
            </w:r>
          </w:p>
          <w:p w14:paraId="53306234" w14:textId="1059CFE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 об’єднана кредитна спілка / значима кредитна спілка зобов’язана утворити окремі підрозділи з управління ризиками,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та внутрішнього аудиту, які очолюють головний ризик-менеджер, головний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-менеджер та головний внутрішній аудитор відповідно. Поєднання їх функцій між собою не допускається;</w:t>
            </w:r>
          </w:p>
        </w:tc>
        <w:tc>
          <w:tcPr>
            <w:tcW w:w="7564" w:type="dxa"/>
          </w:tcPr>
          <w:p w14:paraId="776D34C6"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86. Кредитна спілка для цілей створення належної системи внутрішнього контролю повинна забезпечити дотримання таких вимог:</w:t>
            </w:r>
          </w:p>
          <w:p w14:paraId="02343CDC" w14:textId="267A05A9"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 об’єднана кредитна спілка / значима кредитна спілка зобов’язана утворити окремі підрозділи з управління ризиками, </w:t>
            </w:r>
            <w:proofErr w:type="spellStart"/>
            <w:r w:rsidRPr="004D24C7">
              <w:rPr>
                <w:rFonts w:ascii="Times New Roman" w:hAnsi="Times New Roman" w:cs="Times New Roman"/>
                <w:sz w:val="24"/>
                <w:szCs w:val="24"/>
              </w:rPr>
              <w:t>комплаєнсу</w:t>
            </w:r>
            <w:proofErr w:type="spellEnd"/>
            <w:r w:rsidRPr="004D24C7">
              <w:rPr>
                <w:rFonts w:ascii="Times New Roman" w:hAnsi="Times New Roman" w:cs="Times New Roman"/>
                <w:sz w:val="24"/>
                <w:szCs w:val="24"/>
              </w:rPr>
              <w:t xml:space="preserve"> та внутрішнього аудиту, які очолюють головний ризик-менеджер, головний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-менеджер та головний внутрішній аудитор відповідно. Поєднання їх функцій між собою не допускається</w:t>
            </w:r>
            <w:r w:rsidRPr="004D24C7">
              <w:rPr>
                <w:rFonts w:ascii="Times New Roman" w:hAnsi="Times New Roman" w:cs="Times New Roman"/>
                <w:b/>
                <w:sz w:val="24"/>
                <w:szCs w:val="24"/>
              </w:rPr>
              <w:t xml:space="preserve">. Головний ризик-менеджер, працівники підрозділу з управління ризиками, головний </w:t>
            </w:r>
            <w:proofErr w:type="spellStart"/>
            <w:r w:rsidRPr="004D24C7">
              <w:rPr>
                <w:rFonts w:ascii="Times New Roman" w:hAnsi="Times New Roman" w:cs="Times New Roman"/>
                <w:b/>
                <w:sz w:val="24"/>
                <w:szCs w:val="24"/>
              </w:rPr>
              <w:t>комплаєнс</w:t>
            </w:r>
            <w:proofErr w:type="spellEnd"/>
            <w:r w:rsidRPr="004D24C7">
              <w:rPr>
                <w:rFonts w:ascii="Times New Roman" w:hAnsi="Times New Roman" w:cs="Times New Roman"/>
                <w:b/>
                <w:sz w:val="24"/>
                <w:szCs w:val="24"/>
              </w:rPr>
              <w:t xml:space="preserve">-менеджер, працівники підрозділу </w:t>
            </w:r>
            <w:proofErr w:type="spellStart"/>
            <w:r w:rsidRPr="004D24C7">
              <w:rPr>
                <w:rFonts w:ascii="Times New Roman" w:hAnsi="Times New Roman" w:cs="Times New Roman"/>
                <w:b/>
                <w:sz w:val="24"/>
                <w:szCs w:val="24"/>
              </w:rPr>
              <w:t>комплаєнсу</w:t>
            </w:r>
            <w:proofErr w:type="spellEnd"/>
            <w:r w:rsidRPr="004D24C7">
              <w:rPr>
                <w:rFonts w:ascii="Times New Roman" w:hAnsi="Times New Roman" w:cs="Times New Roman"/>
                <w:b/>
                <w:sz w:val="24"/>
                <w:szCs w:val="24"/>
              </w:rPr>
              <w:t>, головний внутрішній аудитор, працівники підрозділу внутрішнього  аудиту (далі – внутрішні аудитори) не повинні входити (функціонально) до складу інших структурних підрозділів об’єднаної кредитної спілки / значимої кредитної спілки</w:t>
            </w:r>
            <w:r w:rsidRPr="004D24C7">
              <w:rPr>
                <w:rFonts w:ascii="Times New Roman" w:hAnsi="Times New Roman" w:cs="Times New Roman"/>
              </w:rPr>
              <w:t>;</w:t>
            </w:r>
          </w:p>
        </w:tc>
      </w:tr>
      <w:tr w:rsidR="00122153" w:rsidRPr="004D24C7" w14:paraId="0BEEB1EF" w14:textId="77777777" w:rsidTr="002E1B26">
        <w:tc>
          <w:tcPr>
            <w:tcW w:w="7564" w:type="dxa"/>
          </w:tcPr>
          <w:p w14:paraId="07EA551F" w14:textId="77777777" w:rsidR="000C1427" w:rsidRPr="004D24C7" w:rsidRDefault="000C1427"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t>9. Роль та обов’язки підрозділу з управління ризиками</w:t>
            </w:r>
          </w:p>
          <w:p w14:paraId="64C58C7C" w14:textId="37A5E397" w:rsidR="000C1427" w:rsidRPr="004D24C7" w:rsidRDefault="000C1427" w:rsidP="00480A2E">
            <w:pPr>
              <w:widowControl w:val="0"/>
              <w:rPr>
                <w:rFonts w:ascii="Times New Roman" w:hAnsi="Times New Roman" w:cs="Times New Roman"/>
                <w:sz w:val="24"/>
                <w:szCs w:val="24"/>
              </w:rPr>
            </w:pPr>
            <w:r w:rsidRPr="004D24C7">
              <w:rPr>
                <w:rFonts w:ascii="Times New Roman" w:hAnsi="Times New Roman" w:cs="Times New Roman"/>
                <w:sz w:val="24"/>
                <w:szCs w:val="24"/>
              </w:rPr>
              <w:t>…</w:t>
            </w:r>
          </w:p>
        </w:tc>
        <w:tc>
          <w:tcPr>
            <w:tcW w:w="7564" w:type="dxa"/>
          </w:tcPr>
          <w:p w14:paraId="0D9AA415" w14:textId="77777777" w:rsidR="000C1427" w:rsidRPr="004D24C7" w:rsidRDefault="000C1427" w:rsidP="00480A2E">
            <w:pPr>
              <w:pStyle w:val="2"/>
              <w:keepNext w:val="0"/>
              <w:keepLines w:val="0"/>
              <w:widowControl w:val="0"/>
              <w:spacing w:before="0"/>
              <w:jc w:val="center"/>
              <w:outlineLvl w:val="1"/>
              <w:rPr>
                <w:rFonts w:ascii="Times New Roman" w:hAnsi="Times New Roman" w:cs="Times New Roman"/>
                <w:b/>
                <w:color w:val="auto"/>
                <w:sz w:val="24"/>
                <w:szCs w:val="24"/>
              </w:rPr>
            </w:pPr>
            <w:r w:rsidRPr="004D24C7">
              <w:rPr>
                <w:rFonts w:ascii="Times New Roman" w:hAnsi="Times New Roman" w:cs="Times New Roman"/>
                <w:color w:val="auto"/>
                <w:sz w:val="24"/>
                <w:szCs w:val="24"/>
              </w:rPr>
              <w:t>9. Роль та обов’язки підрозділу з управління ризиками </w:t>
            </w:r>
            <w:r w:rsidRPr="004D24C7">
              <w:rPr>
                <w:rFonts w:ascii="Times New Roman" w:hAnsi="Times New Roman" w:cs="Times New Roman"/>
                <w:b/>
                <w:color w:val="auto"/>
                <w:sz w:val="24"/>
                <w:szCs w:val="24"/>
              </w:rPr>
              <w:t>/ головного ризик-менеджера</w:t>
            </w:r>
          </w:p>
          <w:p w14:paraId="09AB4E7C" w14:textId="523DEA94" w:rsidR="000C1427" w:rsidRPr="004D24C7" w:rsidRDefault="000C1427" w:rsidP="00480A2E">
            <w:pPr>
              <w:widowControl w:val="0"/>
              <w:rPr>
                <w:rFonts w:ascii="Times New Roman" w:hAnsi="Times New Roman" w:cs="Times New Roman"/>
                <w:sz w:val="24"/>
                <w:szCs w:val="24"/>
              </w:rPr>
            </w:pPr>
            <w:r w:rsidRPr="004D24C7">
              <w:rPr>
                <w:rFonts w:ascii="Times New Roman" w:hAnsi="Times New Roman" w:cs="Times New Roman"/>
                <w:sz w:val="24"/>
                <w:szCs w:val="24"/>
              </w:rPr>
              <w:t>…</w:t>
            </w:r>
          </w:p>
        </w:tc>
      </w:tr>
      <w:tr w:rsidR="00122153" w:rsidRPr="004D24C7" w14:paraId="445628BC" w14:textId="77777777" w:rsidTr="002E1B26">
        <w:tc>
          <w:tcPr>
            <w:tcW w:w="7564" w:type="dxa"/>
          </w:tcPr>
          <w:p w14:paraId="5F2CCADB" w14:textId="0342FDAB" w:rsidR="000C1427" w:rsidRPr="004D24C7" w:rsidRDefault="000C1427" w:rsidP="00480A2E">
            <w:pPr>
              <w:widowControl w:val="0"/>
              <w:jc w:val="center"/>
              <w:rPr>
                <w:rFonts w:ascii="Times New Roman" w:hAnsi="Times New Roman" w:cs="Times New Roman"/>
                <w:sz w:val="24"/>
                <w:szCs w:val="24"/>
              </w:rPr>
            </w:pPr>
            <w:r w:rsidRPr="004D24C7">
              <w:rPr>
                <w:rFonts w:ascii="Times New Roman" w:hAnsi="Times New Roman" w:cs="Times New Roman"/>
                <w:sz w:val="24"/>
                <w:szCs w:val="24"/>
              </w:rPr>
              <w:t xml:space="preserve">10. Функції підрозділу </w:t>
            </w:r>
            <w:proofErr w:type="spellStart"/>
            <w:r w:rsidRPr="004D24C7">
              <w:rPr>
                <w:rFonts w:ascii="Times New Roman" w:hAnsi="Times New Roman" w:cs="Times New Roman"/>
                <w:sz w:val="24"/>
                <w:szCs w:val="24"/>
              </w:rPr>
              <w:t>комплаєнсу</w:t>
            </w:r>
            <w:proofErr w:type="spellEnd"/>
          </w:p>
        </w:tc>
        <w:tc>
          <w:tcPr>
            <w:tcW w:w="7564" w:type="dxa"/>
          </w:tcPr>
          <w:p w14:paraId="546F13C4" w14:textId="296ADACB" w:rsidR="000C1427" w:rsidRPr="004D24C7" w:rsidRDefault="000C1427" w:rsidP="00480A2E">
            <w:pPr>
              <w:pStyle w:val="2"/>
              <w:keepNext w:val="0"/>
              <w:keepLines w:val="0"/>
              <w:widowControl w:val="0"/>
              <w:spacing w:before="0"/>
              <w:jc w:val="center"/>
              <w:outlineLvl w:val="1"/>
              <w:rPr>
                <w:rFonts w:ascii="Times New Roman" w:hAnsi="Times New Roman" w:cs="Times New Roman"/>
                <w:color w:val="auto"/>
                <w:sz w:val="24"/>
                <w:szCs w:val="24"/>
              </w:rPr>
            </w:pPr>
            <w:r w:rsidRPr="004D24C7">
              <w:rPr>
                <w:rFonts w:ascii="Times New Roman" w:hAnsi="Times New Roman" w:cs="Times New Roman"/>
                <w:color w:val="auto"/>
                <w:sz w:val="24"/>
                <w:szCs w:val="24"/>
              </w:rPr>
              <w:t xml:space="preserve">10. Функції підрозділу </w:t>
            </w:r>
            <w:proofErr w:type="spellStart"/>
            <w:r w:rsidRPr="004D24C7">
              <w:rPr>
                <w:rFonts w:ascii="Times New Roman" w:hAnsi="Times New Roman" w:cs="Times New Roman"/>
                <w:color w:val="auto"/>
                <w:sz w:val="24"/>
                <w:szCs w:val="24"/>
              </w:rPr>
              <w:t>комплаєнсу</w:t>
            </w:r>
            <w:proofErr w:type="spellEnd"/>
            <w:r w:rsidRPr="004D24C7">
              <w:rPr>
                <w:rFonts w:ascii="Times New Roman" w:hAnsi="Times New Roman" w:cs="Times New Roman"/>
                <w:color w:val="auto"/>
                <w:sz w:val="24"/>
                <w:szCs w:val="24"/>
              </w:rPr>
              <w:t> </w:t>
            </w:r>
            <w:r w:rsidRPr="004D24C7">
              <w:rPr>
                <w:rFonts w:ascii="Times New Roman" w:hAnsi="Times New Roman" w:cs="Times New Roman"/>
                <w:b/>
                <w:color w:val="auto"/>
                <w:sz w:val="24"/>
                <w:szCs w:val="24"/>
              </w:rPr>
              <w:t xml:space="preserve">/ головного </w:t>
            </w:r>
            <w:proofErr w:type="spellStart"/>
            <w:r w:rsidRPr="004D24C7">
              <w:rPr>
                <w:rFonts w:ascii="Times New Roman" w:hAnsi="Times New Roman" w:cs="Times New Roman"/>
                <w:b/>
                <w:color w:val="auto"/>
                <w:sz w:val="24"/>
                <w:szCs w:val="24"/>
              </w:rPr>
              <w:t>комплаєнс</w:t>
            </w:r>
            <w:proofErr w:type="spellEnd"/>
            <w:r w:rsidRPr="004D24C7">
              <w:rPr>
                <w:rFonts w:ascii="Times New Roman" w:hAnsi="Times New Roman" w:cs="Times New Roman"/>
                <w:b/>
                <w:color w:val="auto"/>
                <w:sz w:val="24"/>
                <w:szCs w:val="24"/>
              </w:rPr>
              <w:t>-менеджера</w:t>
            </w:r>
          </w:p>
        </w:tc>
      </w:tr>
      <w:tr w:rsidR="00122153" w:rsidRPr="004D24C7" w14:paraId="6089CB56" w14:textId="77777777" w:rsidTr="002E1B26">
        <w:tc>
          <w:tcPr>
            <w:tcW w:w="7564" w:type="dxa"/>
          </w:tcPr>
          <w:p w14:paraId="386588AB" w14:textId="09373808" w:rsidR="000C1427" w:rsidRPr="004D24C7" w:rsidRDefault="000C1427" w:rsidP="00480A2E">
            <w:pPr>
              <w:widowControl w:val="0"/>
              <w:ind w:firstLine="284"/>
              <w:jc w:val="both"/>
              <w:rPr>
                <w:rFonts w:ascii="Times New Roman" w:hAnsi="Times New Roman" w:cs="Times New Roman"/>
                <w:b/>
                <w:strike/>
                <w:sz w:val="24"/>
                <w:szCs w:val="24"/>
              </w:rPr>
            </w:pPr>
            <w:r w:rsidRPr="004D24C7">
              <w:rPr>
                <w:rFonts w:ascii="Times New Roman" w:hAnsi="Times New Roman" w:cs="Times New Roman"/>
                <w:sz w:val="24"/>
                <w:szCs w:val="24"/>
              </w:rPr>
              <w:t xml:space="preserve">107. Головний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-менеджер відповідає за виконання</w:t>
            </w:r>
            <w:r w:rsidRPr="004D24C7">
              <w:rPr>
                <w:rFonts w:ascii="Times New Roman" w:hAnsi="Times New Roman" w:cs="Times New Roman"/>
                <w:b/>
                <w:strike/>
                <w:sz w:val="24"/>
                <w:szCs w:val="24"/>
              </w:rPr>
              <w:t xml:space="preserve"> підрозділом </w:t>
            </w:r>
            <w:proofErr w:type="spellStart"/>
            <w:r w:rsidRPr="004D24C7">
              <w:rPr>
                <w:rFonts w:ascii="Times New Roman" w:hAnsi="Times New Roman" w:cs="Times New Roman"/>
                <w:b/>
                <w:strike/>
                <w:sz w:val="24"/>
                <w:szCs w:val="24"/>
              </w:rPr>
              <w:t>комплаєнс</w:t>
            </w:r>
            <w:proofErr w:type="spellEnd"/>
            <w:r w:rsidRPr="004D24C7">
              <w:rPr>
                <w:rFonts w:ascii="Times New Roman" w:hAnsi="Times New Roman" w:cs="Times New Roman"/>
                <w:b/>
                <w:strike/>
                <w:sz w:val="24"/>
                <w:szCs w:val="24"/>
              </w:rPr>
              <w:t xml:space="preserve"> функцій.</w:t>
            </w:r>
          </w:p>
        </w:tc>
        <w:tc>
          <w:tcPr>
            <w:tcW w:w="7564" w:type="dxa"/>
          </w:tcPr>
          <w:p w14:paraId="21B7BB78" w14:textId="7F6B728F"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107. Головний </w:t>
            </w:r>
            <w:proofErr w:type="spellStart"/>
            <w:r w:rsidRPr="004D24C7">
              <w:rPr>
                <w:rFonts w:ascii="Times New Roman" w:hAnsi="Times New Roman" w:cs="Times New Roman"/>
                <w:sz w:val="24"/>
                <w:szCs w:val="24"/>
              </w:rPr>
              <w:t>комплаєнс</w:t>
            </w:r>
            <w:proofErr w:type="spellEnd"/>
            <w:r w:rsidRPr="004D24C7">
              <w:rPr>
                <w:rFonts w:ascii="Times New Roman" w:hAnsi="Times New Roman" w:cs="Times New Roman"/>
                <w:sz w:val="24"/>
                <w:szCs w:val="24"/>
              </w:rPr>
              <w:t>-менеджер відповідає за</w:t>
            </w:r>
            <w:r w:rsidR="00230865" w:rsidRPr="004D24C7">
              <w:rPr>
                <w:rFonts w:ascii="Times New Roman" w:hAnsi="Times New Roman" w:cs="Times New Roman"/>
                <w:sz w:val="24"/>
                <w:szCs w:val="24"/>
              </w:rPr>
              <w:t xml:space="preserve"> виконання</w:t>
            </w:r>
            <w:r w:rsidRPr="004D24C7">
              <w:rPr>
                <w:rFonts w:ascii="Times New Roman" w:hAnsi="Times New Roman" w:cs="Times New Roman"/>
                <w:b/>
                <w:sz w:val="24"/>
                <w:szCs w:val="24"/>
              </w:rPr>
              <w:t>:</w:t>
            </w:r>
          </w:p>
          <w:p w14:paraId="29A4DD01" w14:textId="69BB3469" w:rsidR="000C1427" w:rsidRPr="004D24C7" w:rsidRDefault="000C1427" w:rsidP="00480A2E">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1) функції контролю за дотриманням норм (</w:t>
            </w:r>
            <w:proofErr w:type="spellStart"/>
            <w:r w:rsidRPr="004D24C7">
              <w:rPr>
                <w:rFonts w:ascii="Times New Roman" w:hAnsi="Times New Roman" w:cs="Times New Roman"/>
                <w:b/>
                <w:sz w:val="24"/>
                <w:szCs w:val="24"/>
              </w:rPr>
              <w:t>комплаєнс</w:t>
            </w:r>
            <w:proofErr w:type="spellEnd"/>
            <w:r w:rsidRPr="004D24C7">
              <w:rPr>
                <w:rFonts w:ascii="Times New Roman" w:hAnsi="Times New Roman" w:cs="Times New Roman"/>
                <w:b/>
                <w:sz w:val="24"/>
                <w:szCs w:val="24"/>
              </w:rPr>
              <w:t>);</w:t>
            </w:r>
          </w:p>
          <w:p w14:paraId="2A38CFD4" w14:textId="28FBC868" w:rsidR="000C1427" w:rsidRPr="004D24C7" w:rsidRDefault="000C1427" w:rsidP="008641BD">
            <w:pPr>
              <w:widowControl w:val="0"/>
              <w:ind w:firstLine="284"/>
              <w:jc w:val="both"/>
              <w:rPr>
                <w:rFonts w:ascii="Times New Roman" w:hAnsi="Times New Roman" w:cs="Times New Roman"/>
                <w:sz w:val="24"/>
                <w:szCs w:val="24"/>
              </w:rPr>
            </w:pPr>
            <w:r w:rsidRPr="004D24C7">
              <w:rPr>
                <w:rFonts w:ascii="Times New Roman" w:hAnsi="Times New Roman" w:cs="Times New Roman"/>
                <w:b/>
                <w:sz w:val="24"/>
                <w:szCs w:val="24"/>
              </w:rPr>
              <w:t xml:space="preserve">2) підрозділом </w:t>
            </w:r>
            <w:proofErr w:type="spellStart"/>
            <w:r w:rsidRPr="004D24C7">
              <w:rPr>
                <w:rFonts w:ascii="Times New Roman" w:hAnsi="Times New Roman" w:cs="Times New Roman"/>
                <w:b/>
                <w:sz w:val="24"/>
                <w:szCs w:val="24"/>
              </w:rPr>
              <w:t>комплаєнс</w:t>
            </w:r>
            <w:proofErr w:type="spellEnd"/>
            <w:r w:rsidRPr="004D24C7">
              <w:rPr>
                <w:rFonts w:ascii="Times New Roman" w:hAnsi="Times New Roman" w:cs="Times New Roman"/>
                <w:b/>
                <w:sz w:val="24"/>
                <w:szCs w:val="24"/>
              </w:rPr>
              <w:t xml:space="preserve"> (у разі його створення) покладених на підрозділ функцій.</w:t>
            </w:r>
          </w:p>
        </w:tc>
      </w:tr>
      <w:tr w:rsidR="00122153" w:rsidRPr="004D24C7" w14:paraId="01632B3E" w14:textId="77777777" w:rsidTr="002E1B26">
        <w:tc>
          <w:tcPr>
            <w:tcW w:w="7564" w:type="dxa"/>
          </w:tcPr>
          <w:p w14:paraId="214A7B7C" w14:textId="07E6C5B9" w:rsidR="000C1427" w:rsidRPr="004D24C7" w:rsidRDefault="000C1427" w:rsidP="00480A2E">
            <w:pPr>
              <w:widowControl w:val="0"/>
              <w:jc w:val="center"/>
              <w:rPr>
                <w:rFonts w:ascii="Times New Roman" w:hAnsi="Times New Roman" w:cs="Times New Roman"/>
                <w:sz w:val="24"/>
                <w:szCs w:val="24"/>
              </w:rPr>
            </w:pPr>
            <w:r w:rsidRPr="004D24C7">
              <w:rPr>
                <w:rStyle w:val="20"/>
                <w:rFonts w:ascii="Times New Roman" w:hAnsi="Times New Roman" w:cs="Times New Roman"/>
                <w:color w:val="auto"/>
                <w:sz w:val="24"/>
                <w:szCs w:val="24"/>
              </w:rPr>
              <w:t>11. Функції підрозділу внутрішнього аудиту</w:t>
            </w:r>
          </w:p>
        </w:tc>
        <w:tc>
          <w:tcPr>
            <w:tcW w:w="7564" w:type="dxa"/>
          </w:tcPr>
          <w:p w14:paraId="41700456" w14:textId="74D1858E" w:rsidR="000C1427" w:rsidRPr="004D24C7" w:rsidRDefault="000C1427" w:rsidP="00480A2E">
            <w:pPr>
              <w:widowControl w:val="0"/>
              <w:jc w:val="center"/>
              <w:rPr>
                <w:rFonts w:ascii="Times New Roman" w:hAnsi="Times New Roman" w:cs="Times New Roman"/>
                <w:sz w:val="24"/>
                <w:szCs w:val="24"/>
              </w:rPr>
            </w:pPr>
            <w:r w:rsidRPr="004D24C7">
              <w:rPr>
                <w:rStyle w:val="20"/>
                <w:rFonts w:ascii="Times New Roman" w:hAnsi="Times New Roman" w:cs="Times New Roman"/>
                <w:color w:val="auto"/>
                <w:sz w:val="24"/>
                <w:szCs w:val="24"/>
              </w:rPr>
              <w:t>11. Функції підрозділу внутрішнього аудиту </w:t>
            </w:r>
            <w:r w:rsidRPr="004D24C7">
              <w:rPr>
                <w:rStyle w:val="20"/>
                <w:rFonts w:ascii="Times New Roman" w:hAnsi="Times New Roman" w:cs="Times New Roman"/>
                <w:b/>
                <w:color w:val="auto"/>
                <w:sz w:val="24"/>
                <w:szCs w:val="24"/>
              </w:rPr>
              <w:t>/ </w:t>
            </w:r>
            <w:r w:rsidRPr="004D24C7">
              <w:rPr>
                <w:rFonts w:ascii="Times New Roman" w:hAnsi="Times New Roman" w:cs="Times New Roman"/>
                <w:b/>
                <w:sz w:val="24"/>
                <w:szCs w:val="24"/>
              </w:rPr>
              <w:t>головного внутрішнього аудитора</w:t>
            </w:r>
          </w:p>
        </w:tc>
      </w:tr>
      <w:tr w:rsidR="00122153" w:rsidRPr="004D24C7" w14:paraId="4A8434A9" w14:textId="77777777" w:rsidTr="003D276F">
        <w:trPr>
          <w:trHeight w:val="2361"/>
        </w:trPr>
        <w:tc>
          <w:tcPr>
            <w:tcW w:w="7564" w:type="dxa"/>
          </w:tcPr>
          <w:p w14:paraId="52673CFC" w14:textId="77777777" w:rsidR="000C1427" w:rsidRPr="004D24C7" w:rsidRDefault="000C1427" w:rsidP="00480A2E">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lastRenderedPageBreak/>
              <w:t>113. </w:t>
            </w:r>
            <w:r w:rsidRPr="004D24C7">
              <w:rPr>
                <w:rFonts w:ascii="Times New Roman" w:hAnsi="Times New Roman" w:cs="Times New Roman"/>
                <w:b/>
                <w:strike/>
                <w:sz w:val="24"/>
                <w:szCs w:val="24"/>
              </w:rPr>
              <w:t>Підрозділ внутрішнього аудиту / головний внутрішній аудитор здійснює свою діяльність з дотриманням законодавства України та міжнародних стандартів професійної практики внутрішнього аудиту на підставі положення про підрозділ внутрішнього аудиту кредитної спілки, затвердженого радою.</w:t>
            </w:r>
          </w:p>
          <w:p w14:paraId="547E8E63" w14:textId="77777777" w:rsidR="000C1427" w:rsidRPr="004D24C7" w:rsidRDefault="000C1427" w:rsidP="00480A2E">
            <w:pPr>
              <w:widowControl w:val="0"/>
              <w:ind w:firstLine="284"/>
              <w:jc w:val="both"/>
              <w:rPr>
                <w:rFonts w:ascii="Times New Roman" w:hAnsi="Times New Roman" w:cs="Times New Roman"/>
                <w:sz w:val="24"/>
                <w:szCs w:val="24"/>
              </w:rPr>
            </w:pPr>
          </w:p>
        </w:tc>
        <w:tc>
          <w:tcPr>
            <w:tcW w:w="7564" w:type="dxa"/>
          </w:tcPr>
          <w:p w14:paraId="1D4C4F86" w14:textId="1A5F9B26" w:rsidR="007F6FDF" w:rsidRPr="004D24C7" w:rsidRDefault="000C1427" w:rsidP="0047021A">
            <w:pPr>
              <w:widowControl w:val="0"/>
              <w:ind w:firstLine="284"/>
              <w:jc w:val="both"/>
              <w:rPr>
                <w:rFonts w:ascii="Times New Roman" w:hAnsi="Times New Roman" w:cs="Times New Roman"/>
                <w:b/>
                <w:sz w:val="24"/>
                <w:szCs w:val="24"/>
              </w:rPr>
            </w:pPr>
            <w:r w:rsidRPr="004D24C7">
              <w:rPr>
                <w:rFonts w:ascii="Times New Roman" w:hAnsi="Times New Roman" w:cs="Times New Roman"/>
                <w:sz w:val="24"/>
                <w:szCs w:val="24"/>
              </w:rPr>
              <w:t>113. </w:t>
            </w:r>
            <w:r w:rsidR="00151C99" w:rsidRPr="004D24C7">
              <w:rPr>
                <w:rFonts w:ascii="Times New Roman" w:hAnsi="Times New Roman" w:cs="Times New Roman"/>
                <w:b/>
                <w:sz w:val="24"/>
                <w:szCs w:val="24"/>
              </w:rPr>
              <w:t>Кредитна спілка зобов’язана забезпечити ефективне виконання функції внутрішнього аудиту в кредитній спілці відповідно до вимог Закону про кредитні спілки</w:t>
            </w:r>
            <w:r w:rsidR="00D351EC" w:rsidRPr="004D24C7">
              <w:rPr>
                <w:rFonts w:ascii="Times New Roman" w:hAnsi="Times New Roman" w:cs="Times New Roman"/>
                <w:b/>
                <w:sz w:val="24"/>
                <w:szCs w:val="24"/>
              </w:rPr>
              <w:t>,</w:t>
            </w:r>
            <w:r w:rsidR="00151C99" w:rsidRPr="004D24C7">
              <w:rPr>
                <w:rFonts w:ascii="Times New Roman" w:hAnsi="Times New Roman" w:cs="Times New Roman"/>
                <w:b/>
                <w:sz w:val="24"/>
                <w:szCs w:val="24"/>
              </w:rPr>
              <w:t xml:space="preserve"> цього Положення</w:t>
            </w:r>
            <w:r w:rsidR="00D351EC" w:rsidRPr="004D24C7">
              <w:rPr>
                <w:rFonts w:ascii="Times New Roman" w:hAnsi="Times New Roman" w:cs="Times New Roman"/>
                <w:b/>
                <w:sz w:val="24"/>
                <w:szCs w:val="24"/>
              </w:rPr>
              <w:t xml:space="preserve"> та</w:t>
            </w:r>
            <w:r w:rsidR="00151C99" w:rsidRPr="004D24C7">
              <w:rPr>
                <w:rFonts w:ascii="Times New Roman" w:hAnsi="Times New Roman" w:cs="Times New Roman"/>
                <w:b/>
                <w:sz w:val="24"/>
                <w:szCs w:val="24"/>
              </w:rPr>
              <w:t xml:space="preserve"> </w:t>
            </w:r>
            <w:r w:rsidR="00230865" w:rsidRPr="004D24C7">
              <w:rPr>
                <w:rFonts w:ascii="Times New Roman" w:hAnsi="Times New Roman" w:cs="Times New Roman"/>
                <w:b/>
                <w:sz w:val="24"/>
                <w:szCs w:val="24"/>
              </w:rPr>
              <w:t>міжнародних стандартів професійної практики внутрішнього аудиту, включаючи  Глобальні стандарти внутрішнього аудиту, прийняті Радою з міжнародних стандартів внутрішнього аудиту (</w:t>
            </w:r>
            <w:r w:rsidR="00230865" w:rsidRPr="004D24C7">
              <w:rPr>
                <w:rFonts w:ascii="Times New Roman" w:hAnsi="Times New Roman" w:cs="Times New Roman"/>
                <w:b/>
                <w:sz w:val="24"/>
                <w:szCs w:val="24"/>
                <w:lang w:val="en-US"/>
              </w:rPr>
              <w:t>International</w:t>
            </w:r>
            <w:r w:rsidR="00230865" w:rsidRPr="004D24C7">
              <w:rPr>
                <w:rFonts w:ascii="Times New Roman" w:hAnsi="Times New Roman" w:cs="Times New Roman"/>
                <w:b/>
                <w:sz w:val="24"/>
                <w:szCs w:val="24"/>
              </w:rPr>
              <w:t xml:space="preserve"> </w:t>
            </w:r>
            <w:r w:rsidR="00230865" w:rsidRPr="004D24C7">
              <w:rPr>
                <w:rFonts w:ascii="Times New Roman" w:hAnsi="Times New Roman" w:cs="Times New Roman"/>
                <w:b/>
                <w:sz w:val="24"/>
                <w:szCs w:val="24"/>
                <w:lang w:val="en-US"/>
              </w:rPr>
              <w:t>Internal</w:t>
            </w:r>
            <w:r w:rsidR="00230865" w:rsidRPr="004D24C7">
              <w:rPr>
                <w:rFonts w:ascii="Times New Roman" w:hAnsi="Times New Roman" w:cs="Times New Roman"/>
                <w:b/>
                <w:sz w:val="24"/>
                <w:szCs w:val="24"/>
              </w:rPr>
              <w:t xml:space="preserve"> </w:t>
            </w:r>
            <w:r w:rsidR="00230865" w:rsidRPr="004D24C7">
              <w:rPr>
                <w:rFonts w:ascii="Times New Roman" w:hAnsi="Times New Roman" w:cs="Times New Roman"/>
                <w:b/>
                <w:sz w:val="24"/>
                <w:szCs w:val="24"/>
                <w:lang w:val="en-US"/>
              </w:rPr>
              <w:t>Audit</w:t>
            </w:r>
            <w:r w:rsidR="00230865" w:rsidRPr="004D24C7">
              <w:rPr>
                <w:rFonts w:ascii="Times New Roman" w:hAnsi="Times New Roman" w:cs="Times New Roman"/>
                <w:b/>
                <w:sz w:val="24"/>
                <w:szCs w:val="24"/>
              </w:rPr>
              <w:t xml:space="preserve"> </w:t>
            </w:r>
            <w:r w:rsidR="00230865" w:rsidRPr="004D24C7">
              <w:rPr>
                <w:rFonts w:ascii="Times New Roman" w:hAnsi="Times New Roman" w:cs="Times New Roman"/>
                <w:b/>
                <w:sz w:val="24"/>
                <w:szCs w:val="24"/>
                <w:lang w:val="en-US"/>
              </w:rPr>
              <w:t>Standards</w:t>
            </w:r>
            <w:r w:rsidR="00230865" w:rsidRPr="004D24C7">
              <w:rPr>
                <w:rFonts w:ascii="Times New Roman" w:hAnsi="Times New Roman" w:cs="Times New Roman"/>
                <w:b/>
                <w:sz w:val="24"/>
                <w:szCs w:val="24"/>
              </w:rPr>
              <w:t xml:space="preserve"> </w:t>
            </w:r>
            <w:r w:rsidR="00230865" w:rsidRPr="004D24C7">
              <w:rPr>
                <w:rFonts w:ascii="Times New Roman" w:hAnsi="Times New Roman" w:cs="Times New Roman"/>
                <w:b/>
                <w:sz w:val="24"/>
                <w:szCs w:val="24"/>
                <w:lang w:val="en-US"/>
              </w:rPr>
              <w:t>Board</w:t>
            </w:r>
            <w:r w:rsidR="00230865" w:rsidRPr="004D24C7">
              <w:rPr>
                <w:rFonts w:ascii="Times New Roman" w:hAnsi="Times New Roman" w:cs="Times New Roman"/>
                <w:b/>
                <w:sz w:val="24"/>
                <w:szCs w:val="24"/>
              </w:rPr>
              <w:t xml:space="preserve"> – IIASB) та опубліковані 09 січня 2024 року Інститутом Внутрішніх Аудиторів </w:t>
            </w:r>
            <w:r w:rsidR="00230865" w:rsidRPr="004D24C7">
              <w:rPr>
                <w:rFonts w:ascii="Times New Roman" w:eastAsiaTheme="minorEastAsia" w:hAnsi="Times New Roman" w:cs="Times New Roman"/>
                <w:b/>
                <w:sz w:val="24"/>
                <w:szCs w:val="24"/>
              </w:rPr>
              <w:t>(далі – Глобальні стандарти внутрішнього аудиту).</w:t>
            </w:r>
          </w:p>
          <w:p w14:paraId="162953E5" w14:textId="6E2E353D" w:rsidR="000C1427" w:rsidRPr="004D24C7" w:rsidRDefault="000C1427" w:rsidP="0047021A">
            <w:pPr>
              <w:widowControl w:val="0"/>
              <w:ind w:firstLine="284"/>
              <w:jc w:val="both"/>
              <w:rPr>
                <w:rFonts w:ascii="Times New Roman" w:hAnsi="Times New Roman" w:cs="Times New Roman"/>
                <w:b/>
                <w:sz w:val="24"/>
                <w:szCs w:val="24"/>
              </w:rPr>
            </w:pPr>
          </w:p>
        </w:tc>
      </w:tr>
      <w:tr w:rsidR="00122153" w:rsidRPr="004D24C7" w14:paraId="1A964646" w14:textId="77777777" w:rsidTr="00A4361E">
        <w:trPr>
          <w:trHeight w:val="2778"/>
        </w:trPr>
        <w:tc>
          <w:tcPr>
            <w:tcW w:w="7564" w:type="dxa"/>
          </w:tcPr>
          <w:p w14:paraId="575F6DE2" w14:textId="77777777" w:rsidR="006116D9" w:rsidRPr="004D24C7" w:rsidRDefault="006116D9" w:rsidP="00480A2E">
            <w:pPr>
              <w:widowControl w:val="0"/>
              <w:ind w:firstLine="284"/>
              <w:jc w:val="both"/>
              <w:rPr>
                <w:rFonts w:ascii="Times New Roman" w:hAnsi="Times New Roman" w:cs="Times New Roman"/>
                <w:b/>
                <w:strike/>
                <w:sz w:val="24"/>
                <w:szCs w:val="24"/>
              </w:rPr>
            </w:pPr>
            <w:r w:rsidRPr="004D24C7">
              <w:rPr>
                <w:rFonts w:ascii="Times New Roman" w:hAnsi="Times New Roman" w:cs="Times New Roman"/>
                <w:b/>
                <w:strike/>
                <w:sz w:val="24"/>
                <w:szCs w:val="24"/>
              </w:rPr>
              <w:t>114. Положення про підрозділ внутрішнього аудиту кредитної спілки регламентує процес здійснення функції внутрішнього аудиту з урахуванням вимог Закону про кредитні спілки та цього Положення.</w:t>
            </w:r>
          </w:p>
          <w:p w14:paraId="4CE50146" w14:textId="57AA37A2" w:rsidR="006116D9" w:rsidRPr="004D24C7" w:rsidRDefault="006116D9" w:rsidP="006116D9">
            <w:pPr>
              <w:widowControl w:val="0"/>
              <w:ind w:firstLine="284"/>
              <w:jc w:val="both"/>
              <w:rPr>
                <w:rFonts w:ascii="Times New Roman" w:hAnsi="Times New Roman" w:cs="Times New Roman"/>
                <w:b/>
                <w:strike/>
                <w:sz w:val="24"/>
                <w:szCs w:val="24"/>
              </w:rPr>
            </w:pPr>
            <w:r w:rsidRPr="004D24C7">
              <w:rPr>
                <w:rFonts w:ascii="Times New Roman" w:hAnsi="Times New Roman" w:cs="Times New Roman"/>
                <w:b/>
                <w:strike/>
                <w:sz w:val="24"/>
                <w:szCs w:val="24"/>
              </w:rPr>
              <w:t>Положення про підрозділ внутрішнього аудиту кредитної спілки переглядається (за потреби) радою.</w:t>
            </w:r>
          </w:p>
        </w:tc>
        <w:tc>
          <w:tcPr>
            <w:tcW w:w="7564" w:type="dxa"/>
          </w:tcPr>
          <w:p w14:paraId="050132E5" w14:textId="4FCB0455" w:rsidR="004F6504" w:rsidRPr="004D24C7" w:rsidRDefault="00944C7B" w:rsidP="00FE3898">
            <w:pPr>
              <w:widowControl w:val="0"/>
              <w:ind w:firstLine="284"/>
              <w:jc w:val="both"/>
              <w:rPr>
                <w:rFonts w:ascii="Times New Roman" w:hAnsi="Times New Roman" w:cs="Times New Roman"/>
                <w:b/>
                <w:color w:val="333333"/>
                <w:sz w:val="24"/>
                <w:szCs w:val="24"/>
                <w:shd w:val="clear" w:color="auto" w:fill="FFFFFF"/>
              </w:rPr>
            </w:pPr>
            <w:r w:rsidRPr="004D24C7">
              <w:rPr>
                <w:rFonts w:ascii="Times New Roman" w:hAnsi="Times New Roman" w:cs="Times New Roman"/>
                <w:b/>
                <w:sz w:val="24"/>
                <w:shd w:val="clear" w:color="auto" w:fill="FFFFFF"/>
              </w:rPr>
              <w:t xml:space="preserve">114. Організація та порядок роботи підрозділу внутрішнього аудиту (у разі його створення) / </w:t>
            </w:r>
            <w:r w:rsidR="007B241D" w:rsidRPr="004D24C7">
              <w:rPr>
                <w:rFonts w:ascii="Times New Roman" w:hAnsi="Times New Roman" w:cs="Times New Roman"/>
                <w:b/>
                <w:sz w:val="24"/>
                <w:shd w:val="clear" w:color="auto" w:fill="FFFFFF"/>
              </w:rPr>
              <w:t xml:space="preserve">діяльність </w:t>
            </w:r>
            <w:r w:rsidRPr="004D24C7">
              <w:rPr>
                <w:rFonts w:ascii="Times New Roman" w:hAnsi="Times New Roman" w:cs="Times New Roman"/>
                <w:b/>
                <w:sz w:val="24"/>
                <w:shd w:val="clear" w:color="auto" w:fill="FFFFFF"/>
              </w:rPr>
              <w:t xml:space="preserve">головного внутрішнього аудитора </w:t>
            </w:r>
            <w:r w:rsidRPr="004D24C7">
              <w:rPr>
                <w:rFonts w:ascii="Times New Roman" w:hAnsi="Times New Roman" w:cs="Times New Roman"/>
                <w:b/>
                <w:sz w:val="24"/>
                <w:szCs w:val="24"/>
                <w:shd w:val="clear" w:color="auto" w:fill="FFFFFF"/>
              </w:rPr>
              <w:t xml:space="preserve">визначаються </w:t>
            </w:r>
            <w:r w:rsidR="007B241D" w:rsidRPr="004D24C7">
              <w:rPr>
                <w:rFonts w:ascii="Times New Roman" w:hAnsi="Times New Roman" w:cs="Times New Roman"/>
                <w:b/>
                <w:color w:val="333333"/>
                <w:sz w:val="24"/>
                <w:szCs w:val="24"/>
                <w:shd w:val="clear" w:color="auto" w:fill="FFFFFF"/>
              </w:rPr>
              <w:t>положенням про підрозділ внутрішнього аудиту кредитної спілки / головного внутрішнього аудитора</w:t>
            </w:r>
            <w:r w:rsidR="004F6504" w:rsidRPr="004D24C7">
              <w:rPr>
                <w:rFonts w:ascii="Times New Roman" w:hAnsi="Times New Roman" w:cs="Times New Roman"/>
                <w:b/>
                <w:color w:val="333333"/>
                <w:sz w:val="24"/>
                <w:szCs w:val="24"/>
                <w:shd w:val="clear" w:color="auto" w:fill="FFFFFF"/>
              </w:rPr>
              <w:t xml:space="preserve"> (далі - </w:t>
            </w:r>
            <w:r w:rsidR="004F6504" w:rsidRPr="004D24C7">
              <w:rPr>
                <w:rFonts w:ascii="Times New Roman" w:hAnsi="Times New Roman" w:cs="Times New Roman"/>
                <w:b/>
                <w:sz w:val="24"/>
                <w:szCs w:val="24"/>
                <w:shd w:val="clear" w:color="auto" w:fill="FFFFFF"/>
              </w:rPr>
              <w:t>положення про внутрішній аудит кредитної спілки)</w:t>
            </w:r>
            <w:r w:rsidR="004F6504" w:rsidRPr="004D24C7">
              <w:rPr>
                <w:rFonts w:ascii="Times New Roman" w:hAnsi="Times New Roman" w:cs="Times New Roman"/>
                <w:b/>
                <w:color w:val="333333"/>
                <w:sz w:val="24"/>
                <w:szCs w:val="24"/>
                <w:shd w:val="clear" w:color="auto" w:fill="FFFFFF"/>
              </w:rPr>
              <w:t>.</w:t>
            </w:r>
          </w:p>
          <w:p w14:paraId="086EB805" w14:textId="26426B12" w:rsidR="006116D9" w:rsidRPr="004D24C7" w:rsidRDefault="004F6504" w:rsidP="004F6504">
            <w:pPr>
              <w:widowControl w:val="0"/>
              <w:ind w:firstLine="284"/>
              <w:jc w:val="both"/>
              <w:rPr>
                <w:rFonts w:ascii="Times New Roman" w:hAnsi="Times New Roman" w:cs="Times New Roman"/>
                <w:b/>
                <w:sz w:val="24"/>
                <w:szCs w:val="24"/>
              </w:rPr>
            </w:pPr>
            <w:r w:rsidRPr="004D24C7">
              <w:rPr>
                <w:rFonts w:ascii="Times New Roman" w:hAnsi="Times New Roman" w:cs="Times New Roman"/>
                <w:b/>
                <w:color w:val="333333"/>
                <w:sz w:val="24"/>
                <w:szCs w:val="24"/>
                <w:shd w:val="clear" w:color="auto" w:fill="FFFFFF"/>
              </w:rPr>
              <w:t>П</w:t>
            </w:r>
            <w:r w:rsidRPr="004D24C7">
              <w:rPr>
                <w:rFonts w:ascii="Times New Roman" w:hAnsi="Times New Roman" w:cs="Times New Roman"/>
                <w:b/>
                <w:sz w:val="24"/>
                <w:szCs w:val="24"/>
                <w:shd w:val="clear" w:color="auto" w:fill="FFFFFF"/>
              </w:rPr>
              <w:t>оложення про внутрішній аудит кредитної спілки</w:t>
            </w:r>
            <w:r w:rsidR="00F975B6" w:rsidRPr="004D24C7">
              <w:rPr>
                <w:rFonts w:ascii="Times New Roman" w:hAnsi="Times New Roman" w:cs="Times New Roman"/>
                <w:b/>
                <w:color w:val="333333"/>
                <w:sz w:val="24"/>
                <w:szCs w:val="24"/>
                <w:shd w:val="clear" w:color="auto" w:fill="FFFFFF"/>
              </w:rPr>
              <w:t xml:space="preserve"> </w:t>
            </w:r>
            <w:r w:rsidR="007B241D" w:rsidRPr="004D24C7">
              <w:rPr>
                <w:rFonts w:ascii="Times New Roman" w:hAnsi="Times New Roman" w:cs="Times New Roman"/>
                <w:b/>
                <w:color w:val="333333"/>
                <w:sz w:val="24"/>
                <w:szCs w:val="24"/>
                <w:shd w:val="clear" w:color="auto" w:fill="FFFFFF"/>
              </w:rPr>
              <w:t xml:space="preserve">затверджується радою кредитної спілки </w:t>
            </w:r>
            <w:r w:rsidR="00FE3898" w:rsidRPr="004D24C7">
              <w:rPr>
                <w:rFonts w:ascii="Times New Roman" w:hAnsi="Times New Roman" w:cs="Times New Roman"/>
                <w:b/>
                <w:sz w:val="24"/>
                <w:szCs w:val="24"/>
                <w:shd w:val="clear" w:color="auto" w:fill="FFFFFF"/>
              </w:rPr>
              <w:t xml:space="preserve"> і </w:t>
            </w:r>
            <w:r w:rsidR="008E7865" w:rsidRPr="004D24C7">
              <w:rPr>
                <w:rFonts w:ascii="Times New Roman" w:hAnsi="Times New Roman" w:cs="Times New Roman"/>
                <w:b/>
                <w:sz w:val="24"/>
                <w:szCs w:val="24"/>
                <w:shd w:val="clear" w:color="auto" w:fill="FFFFFF"/>
              </w:rPr>
              <w:t xml:space="preserve">щонайменше </w:t>
            </w:r>
            <w:r w:rsidR="00EE45AF" w:rsidRPr="004D24C7">
              <w:rPr>
                <w:rFonts w:ascii="Times New Roman" w:hAnsi="Times New Roman" w:cs="Times New Roman"/>
                <w:b/>
                <w:sz w:val="24"/>
                <w:szCs w:val="24"/>
                <w:shd w:val="clear" w:color="auto" w:fill="FFFFFF"/>
              </w:rPr>
              <w:t xml:space="preserve">має </w:t>
            </w:r>
            <w:r w:rsidR="008E7865" w:rsidRPr="004D24C7">
              <w:rPr>
                <w:rFonts w:ascii="Times New Roman" w:eastAsia="Times New Roman" w:hAnsi="Times New Roman" w:cs="Times New Roman"/>
                <w:b/>
                <w:color w:val="0D0D0D" w:themeColor="text1" w:themeTint="F2"/>
                <w:sz w:val="24"/>
                <w:szCs w:val="24"/>
                <w:lang w:eastAsia="uk-UA"/>
              </w:rPr>
              <w:t>містити мету, завдання</w:t>
            </w:r>
            <w:r w:rsidR="008E7865" w:rsidRPr="004D24C7">
              <w:rPr>
                <w:rFonts w:ascii="Times New Roman" w:eastAsia="Times New Roman" w:hAnsi="Times New Roman" w:cs="Times New Roman"/>
                <w:b/>
                <w:color w:val="0D0D0D" w:themeColor="text1" w:themeTint="F2"/>
                <w:sz w:val="24"/>
                <w:szCs w:val="24"/>
                <w:shd w:val="clear" w:color="auto" w:fill="FFFFFF"/>
                <w:lang w:eastAsia="uk-UA"/>
              </w:rPr>
              <w:t>, повноваження та обов’язки підрозділу внутрішнього аудиту, підзвітність підрозділу внутрішнього аудиту</w:t>
            </w:r>
            <w:r w:rsidR="008E7865" w:rsidRPr="004D24C7">
              <w:rPr>
                <w:rFonts w:ascii="Times New Roman" w:hAnsi="Times New Roman" w:cs="Times New Roman"/>
                <w:b/>
                <w:color w:val="0D0D0D" w:themeColor="text1" w:themeTint="F2"/>
                <w:sz w:val="24"/>
                <w:szCs w:val="24"/>
                <w:shd w:val="clear" w:color="auto" w:fill="FFFFFF"/>
              </w:rPr>
              <w:t xml:space="preserve"> та</w:t>
            </w:r>
            <w:r w:rsidR="008E7865" w:rsidRPr="004D24C7">
              <w:rPr>
                <w:b/>
                <w:color w:val="0D0D0D" w:themeColor="text1" w:themeTint="F2"/>
                <w:shd w:val="clear" w:color="auto" w:fill="FFFFFF"/>
              </w:rPr>
              <w:t xml:space="preserve"> </w:t>
            </w:r>
            <w:r w:rsidR="005D1AD1" w:rsidRPr="004D24C7">
              <w:rPr>
                <w:rFonts w:ascii="Times New Roman" w:hAnsi="Times New Roman" w:cs="Times New Roman"/>
                <w:b/>
                <w:sz w:val="24"/>
                <w:szCs w:val="24"/>
                <w:shd w:val="clear" w:color="auto" w:fill="FFFFFF"/>
              </w:rPr>
              <w:t>враховувати</w:t>
            </w:r>
            <w:r w:rsidR="00EE45AF" w:rsidRPr="004D24C7">
              <w:rPr>
                <w:rFonts w:ascii="Times New Roman" w:hAnsi="Times New Roman" w:cs="Times New Roman"/>
                <w:b/>
                <w:sz w:val="24"/>
                <w:szCs w:val="24"/>
                <w:shd w:val="clear" w:color="auto" w:fill="FFFFFF"/>
              </w:rPr>
              <w:t xml:space="preserve"> вимог</w:t>
            </w:r>
            <w:r w:rsidR="005D1AD1" w:rsidRPr="004D24C7">
              <w:rPr>
                <w:rFonts w:ascii="Times New Roman" w:hAnsi="Times New Roman" w:cs="Times New Roman"/>
                <w:b/>
                <w:sz w:val="24"/>
                <w:szCs w:val="24"/>
                <w:shd w:val="clear" w:color="auto" w:fill="FFFFFF"/>
              </w:rPr>
              <w:t>и</w:t>
            </w:r>
            <w:r w:rsidR="00EE45AF" w:rsidRPr="004D24C7">
              <w:rPr>
                <w:rFonts w:ascii="Times New Roman" w:hAnsi="Times New Roman" w:cs="Times New Roman"/>
                <w:b/>
                <w:sz w:val="24"/>
                <w:szCs w:val="24"/>
                <w:shd w:val="clear" w:color="auto" w:fill="FFFFFF"/>
              </w:rPr>
              <w:t xml:space="preserve"> Глобальних стандартів внутрішнього аудиту</w:t>
            </w:r>
            <w:r w:rsidR="004B29BC" w:rsidRPr="004D24C7">
              <w:rPr>
                <w:rFonts w:ascii="Times New Roman" w:hAnsi="Times New Roman" w:cs="Times New Roman"/>
                <w:b/>
                <w:sz w:val="24"/>
                <w:szCs w:val="24"/>
                <w:shd w:val="clear" w:color="auto" w:fill="FFFFFF"/>
              </w:rPr>
              <w:t>.</w:t>
            </w:r>
            <w:r w:rsidR="00EE45AF" w:rsidRPr="004D24C7">
              <w:rPr>
                <w:rFonts w:ascii="Times New Roman" w:hAnsi="Times New Roman" w:cs="Times New Roman"/>
                <w:b/>
                <w:sz w:val="24"/>
                <w:szCs w:val="24"/>
                <w:shd w:val="clear" w:color="auto" w:fill="FFFFFF"/>
              </w:rPr>
              <w:t xml:space="preserve"> </w:t>
            </w:r>
          </w:p>
        </w:tc>
      </w:tr>
      <w:tr w:rsidR="00122153" w:rsidRPr="004D24C7" w14:paraId="5327323F" w14:textId="77777777" w:rsidTr="002E1B26">
        <w:tc>
          <w:tcPr>
            <w:tcW w:w="7564" w:type="dxa"/>
          </w:tcPr>
          <w:p w14:paraId="7B888D41" w14:textId="75439B5D"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115.</w:t>
            </w:r>
            <w:r w:rsidR="00B95DF7" w:rsidRPr="004D24C7">
              <w:rPr>
                <w:rFonts w:ascii="Times New Roman" w:hAnsi="Times New Roman" w:cs="Times New Roman"/>
                <w:sz w:val="24"/>
                <w:szCs w:val="24"/>
              </w:rPr>
              <w:t> </w:t>
            </w:r>
            <w:r w:rsidRPr="004D24C7">
              <w:rPr>
                <w:rFonts w:ascii="Times New Roman" w:hAnsi="Times New Roman" w:cs="Times New Roman"/>
                <w:sz w:val="24"/>
                <w:szCs w:val="24"/>
              </w:rPr>
              <w:t>Підрозділ внутрішнього аудиту / головний внутрішній аудитор здійснює такі функції:</w:t>
            </w:r>
          </w:p>
          <w:p w14:paraId="511D3A71" w14:textId="3D1419A3"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p w14:paraId="47286412" w14:textId="1DCA8599" w:rsidR="008E397D" w:rsidRPr="004D24C7" w:rsidRDefault="008E397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 xml:space="preserve">10) </w:t>
            </w:r>
            <w:r w:rsidRPr="004D24C7">
              <w:rPr>
                <w:rFonts w:ascii="Times New Roman" w:hAnsi="Times New Roman" w:cs="Times New Roman"/>
                <w:b/>
                <w:strike/>
                <w:sz w:val="24"/>
              </w:rPr>
              <w:t>надання звітів раді;</w:t>
            </w:r>
          </w:p>
          <w:p w14:paraId="63F28D49" w14:textId="77777777" w:rsidR="00B95DF7" w:rsidRPr="004D24C7" w:rsidRDefault="00B95DF7" w:rsidP="00A814DD">
            <w:pPr>
              <w:widowControl w:val="0"/>
              <w:ind w:firstLine="284"/>
              <w:jc w:val="both"/>
              <w:rPr>
                <w:rFonts w:ascii="Times New Roman" w:hAnsi="Times New Roman" w:cs="Times New Roman"/>
                <w:sz w:val="24"/>
              </w:rPr>
            </w:pPr>
          </w:p>
          <w:p w14:paraId="3C0D9205" w14:textId="77777777" w:rsidR="00B95DF7" w:rsidRPr="004D24C7" w:rsidRDefault="00B95DF7" w:rsidP="00A814DD">
            <w:pPr>
              <w:widowControl w:val="0"/>
              <w:ind w:firstLine="284"/>
              <w:jc w:val="both"/>
              <w:rPr>
                <w:rFonts w:ascii="Times New Roman" w:hAnsi="Times New Roman" w:cs="Times New Roman"/>
                <w:sz w:val="24"/>
              </w:rPr>
            </w:pPr>
          </w:p>
          <w:p w14:paraId="0F439E6E" w14:textId="77777777" w:rsidR="00B95DF7" w:rsidRPr="004D24C7" w:rsidRDefault="00B95DF7" w:rsidP="00A814DD">
            <w:pPr>
              <w:widowControl w:val="0"/>
              <w:ind w:firstLine="284"/>
              <w:jc w:val="both"/>
              <w:rPr>
                <w:rFonts w:ascii="Times New Roman" w:hAnsi="Times New Roman" w:cs="Times New Roman"/>
                <w:sz w:val="24"/>
              </w:rPr>
            </w:pPr>
          </w:p>
          <w:p w14:paraId="1174D220" w14:textId="77777777" w:rsidR="00B95DF7" w:rsidRPr="004D24C7" w:rsidRDefault="00B95DF7" w:rsidP="00A814DD">
            <w:pPr>
              <w:widowControl w:val="0"/>
              <w:ind w:firstLine="284"/>
              <w:jc w:val="both"/>
              <w:rPr>
                <w:rFonts w:ascii="Times New Roman" w:hAnsi="Times New Roman" w:cs="Times New Roman"/>
                <w:sz w:val="24"/>
              </w:rPr>
            </w:pPr>
          </w:p>
          <w:p w14:paraId="2A6D831A" w14:textId="77777777" w:rsidR="00B95DF7" w:rsidRPr="004D24C7" w:rsidRDefault="00B95DF7" w:rsidP="00A814DD">
            <w:pPr>
              <w:widowControl w:val="0"/>
              <w:ind w:firstLine="284"/>
              <w:jc w:val="both"/>
              <w:rPr>
                <w:rFonts w:ascii="Times New Roman" w:hAnsi="Times New Roman" w:cs="Times New Roman"/>
                <w:sz w:val="24"/>
              </w:rPr>
            </w:pPr>
          </w:p>
          <w:p w14:paraId="52038E28" w14:textId="77777777" w:rsidR="00B95DF7" w:rsidRPr="004D24C7" w:rsidRDefault="00B95DF7" w:rsidP="00A814DD">
            <w:pPr>
              <w:widowControl w:val="0"/>
              <w:ind w:firstLine="284"/>
              <w:jc w:val="both"/>
              <w:rPr>
                <w:rFonts w:ascii="Times New Roman" w:hAnsi="Times New Roman" w:cs="Times New Roman"/>
                <w:sz w:val="24"/>
              </w:rPr>
            </w:pPr>
          </w:p>
          <w:p w14:paraId="7D740E61" w14:textId="464B4E31" w:rsidR="008E397D" w:rsidRPr="004D24C7" w:rsidRDefault="008E397D" w:rsidP="00A814DD">
            <w:pPr>
              <w:widowControl w:val="0"/>
              <w:ind w:firstLine="284"/>
              <w:jc w:val="both"/>
              <w:rPr>
                <w:rFonts w:ascii="Times New Roman" w:hAnsi="Times New Roman" w:cs="Times New Roman"/>
                <w:sz w:val="28"/>
                <w:szCs w:val="24"/>
              </w:rPr>
            </w:pPr>
            <w:r w:rsidRPr="004D24C7">
              <w:rPr>
                <w:rFonts w:ascii="Times New Roman" w:hAnsi="Times New Roman" w:cs="Times New Roman"/>
                <w:sz w:val="24"/>
              </w:rPr>
              <w:t>…</w:t>
            </w:r>
          </w:p>
          <w:p w14:paraId="4DE69E19"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16) розроблення та впровадження програм </w:t>
            </w:r>
            <w:r w:rsidRPr="004D24C7">
              <w:rPr>
                <w:rFonts w:ascii="Times New Roman" w:hAnsi="Times New Roman" w:cs="Times New Roman"/>
                <w:b/>
                <w:strike/>
                <w:sz w:val="24"/>
                <w:szCs w:val="24"/>
              </w:rPr>
              <w:t>оцінювання</w:t>
            </w:r>
            <w:r w:rsidRPr="004D24C7">
              <w:rPr>
                <w:rFonts w:ascii="Times New Roman" w:hAnsi="Times New Roman" w:cs="Times New Roman"/>
                <w:sz w:val="24"/>
                <w:szCs w:val="24"/>
              </w:rPr>
              <w:t xml:space="preserve"> і підвищення якості внутрішнього аудиту;</w:t>
            </w:r>
          </w:p>
          <w:p w14:paraId="4014973F"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p w14:paraId="7249D19F" w14:textId="77777777" w:rsidR="00B95DF7" w:rsidRPr="004D24C7" w:rsidRDefault="00B95DF7" w:rsidP="00A814DD">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Відсутня</w:t>
            </w:r>
          </w:p>
          <w:p w14:paraId="193AC00A" w14:textId="77777777" w:rsidR="00B95DF7" w:rsidRPr="004D24C7" w:rsidRDefault="00B95DF7" w:rsidP="00A814DD">
            <w:pPr>
              <w:widowControl w:val="0"/>
              <w:ind w:firstLine="284"/>
              <w:jc w:val="both"/>
              <w:rPr>
                <w:rFonts w:ascii="Times New Roman" w:hAnsi="Times New Roman" w:cs="Times New Roman"/>
                <w:b/>
                <w:sz w:val="24"/>
                <w:szCs w:val="24"/>
              </w:rPr>
            </w:pPr>
          </w:p>
          <w:p w14:paraId="32DFFE73" w14:textId="77777777" w:rsidR="00B95DF7" w:rsidRPr="004D24C7" w:rsidRDefault="00B95DF7" w:rsidP="00A814DD">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Відсутня</w:t>
            </w:r>
          </w:p>
          <w:p w14:paraId="3F8EA2D2" w14:textId="77777777" w:rsidR="00B95DF7" w:rsidRPr="004D24C7" w:rsidRDefault="00B95DF7" w:rsidP="00A814DD">
            <w:pPr>
              <w:widowControl w:val="0"/>
              <w:ind w:firstLine="284"/>
              <w:jc w:val="both"/>
              <w:rPr>
                <w:rFonts w:ascii="Times New Roman" w:hAnsi="Times New Roman" w:cs="Times New Roman"/>
                <w:b/>
                <w:sz w:val="24"/>
                <w:szCs w:val="24"/>
              </w:rPr>
            </w:pPr>
          </w:p>
          <w:p w14:paraId="55E1EB17" w14:textId="77777777" w:rsidR="00B95DF7" w:rsidRPr="004D24C7" w:rsidRDefault="00B95DF7" w:rsidP="00A814DD">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Відсутня</w:t>
            </w:r>
          </w:p>
          <w:p w14:paraId="6C980743" w14:textId="77777777" w:rsidR="002C24E1" w:rsidRPr="004D24C7" w:rsidRDefault="002C24E1" w:rsidP="00A814DD">
            <w:pPr>
              <w:widowControl w:val="0"/>
              <w:ind w:firstLine="284"/>
              <w:jc w:val="both"/>
              <w:rPr>
                <w:rFonts w:ascii="Times New Roman" w:hAnsi="Times New Roman" w:cs="Times New Roman"/>
                <w:b/>
                <w:sz w:val="24"/>
                <w:szCs w:val="24"/>
              </w:rPr>
            </w:pPr>
          </w:p>
          <w:p w14:paraId="127181B4" w14:textId="77777777" w:rsidR="002C24E1" w:rsidRPr="004D24C7" w:rsidRDefault="002C24E1" w:rsidP="00A814DD">
            <w:pPr>
              <w:widowControl w:val="0"/>
              <w:ind w:firstLine="284"/>
              <w:jc w:val="both"/>
              <w:rPr>
                <w:rFonts w:ascii="Times New Roman" w:hAnsi="Times New Roman" w:cs="Times New Roman"/>
                <w:b/>
                <w:sz w:val="24"/>
                <w:szCs w:val="24"/>
              </w:rPr>
            </w:pPr>
          </w:p>
          <w:p w14:paraId="60E58D8E" w14:textId="77777777" w:rsidR="002C24E1" w:rsidRPr="004D24C7" w:rsidRDefault="002C24E1" w:rsidP="00A814DD">
            <w:pPr>
              <w:widowControl w:val="0"/>
              <w:ind w:firstLine="284"/>
              <w:jc w:val="both"/>
              <w:rPr>
                <w:rFonts w:ascii="Times New Roman" w:hAnsi="Times New Roman" w:cs="Times New Roman"/>
                <w:b/>
                <w:sz w:val="24"/>
                <w:szCs w:val="24"/>
              </w:rPr>
            </w:pPr>
          </w:p>
          <w:p w14:paraId="48843059" w14:textId="77777777" w:rsidR="002C24E1" w:rsidRPr="004D24C7" w:rsidRDefault="002C24E1" w:rsidP="00A814DD">
            <w:pPr>
              <w:widowControl w:val="0"/>
              <w:ind w:firstLine="284"/>
              <w:jc w:val="both"/>
              <w:rPr>
                <w:rFonts w:ascii="Times New Roman" w:hAnsi="Times New Roman" w:cs="Times New Roman"/>
                <w:b/>
                <w:sz w:val="24"/>
                <w:szCs w:val="24"/>
              </w:rPr>
            </w:pPr>
          </w:p>
          <w:p w14:paraId="2B80C5B9" w14:textId="77777777" w:rsidR="002C24E1" w:rsidRPr="004D24C7" w:rsidRDefault="002C24E1" w:rsidP="00A814DD">
            <w:pPr>
              <w:widowControl w:val="0"/>
              <w:ind w:firstLine="284"/>
              <w:jc w:val="both"/>
              <w:rPr>
                <w:rFonts w:ascii="Times New Roman" w:hAnsi="Times New Roman" w:cs="Times New Roman"/>
                <w:b/>
                <w:sz w:val="24"/>
                <w:szCs w:val="24"/>
              </w:rPr>
            </w:pPr>
          </w:p>
          <w:p w14:paraId="2F21C076" w14:textId="77777777" w:rsidR="002C24E1" w:rsidRPr="004D24C7" w:rsidRDefault="002C24E1" w:rsidP="00A814DD">
            <w:pPr>
              <w:widowControl w:val="0"/>
              <w:ind w:firstLine="284"/>
              <w:jc w:val="both"/>
              <w:rPr>
                <w:rFonts w:ascii="Times New Roman" w:hAnsi="Times New Roman" w:cs="Times New Roman"/>
                <w:b/>
                <w:sz w:val="24"/>
                <w:szCs w:val="24"/>
              </w:rPr>
            </w:pPr>
          </w:p>
          <w:p w14:paraId="271CD70B" w14:textId="77777777" w:rsidR="002C24E1" w:rsidRPr="004D24C7" w:rsidRDefault="002C24E1" w:rsidP="00A814DD">
            <w:pPr>
              <w:widowControl w:val="0"/>
              <w:ind w:firstLine="284"/>
              <w:jc w:val="both"/>
              <w:rPr>
                <w:rFonts w:ascii="Times New Roman" w:hAnsi="Times New Roman" w:cs="Times New Roman"/>
                <w:b/>
                <w:sz w:val="24"/>
                <w:szCs w:val="24"/>
              </w:rPr>
            </w:pPr>
          </w:p>
          <w:p w14:paraId="7D4C50B3" w14:textId="77777777" w:rsidR="002C24E1" w:rsidRPr="004D24C7" w:rsidRDefault="002C24E1" w:rsidP="00A814DD">
            <w:pPr>
              <w:widowControl w:val="0"/>
              <w:ind w:firstLine="284"/>
              <w:jc w:val="both"/>
              <w:rPr>
                <w:rFonts w:ascii="Times New Roman" w:hAnsi="Times New Roman" w:cs="Times New Roman"/>
                <w:b/>
                <w:sz w:val="24"/>
                <w:szCs w:val="24"/>
              </w:rPr>
            </w:pPr>
          </w:p>
          <w:p w14:paraId="47DD5725" w14:textId="77777777" w:rsidR="002C24E1" w:rsidRPr="004D24C7" w:rsidRDefault="002C24E1" w:rsidP="00A814DD">
            <w:pPr>
              <w:widowControl w:val="0"/>
              <w:ind w:firstLine="284"/>
              <w:jc w:val="both"/>
              <w:rPr>
                <w:rFonts w:ascii="Times New Roman" w:hAnsi="Times New Roman" w:cs="Times New Roman"/>
                <w:b/>
                <w:sz w:val="24"/>
                <w:szCs w:val="24"/>
              </w:rPr>
            </w:pPr>
          </w:p>
          <w:p w14:paraId="18379ACA" w14:textId="44734039" w:rsidR="002C24E1" w:rsidRPr="004D24C7" w:rsidRDefault="002C24E1"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b/>
                <w:sz w:val="24"/>
                <w:szCs w:val="24"/>
              </w:rPr>
              <w:t>Відсутня</w:t>
            </w:r>
          </w:p>
        </w:tc>
        <w:tc>
          <w:tcPr>
            <w:tcW w:w="7564" w:type="dxa"/>
          </w:tcPr>
          <w:p w14:paraId="6B1CC8B6" w14:textId="3A5087B9"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lastRenderedPageBreak/>
              <w:t>115.</w:t>
            </w:r>
            <w:r w:rsidR="00B95DF7" w:rsidRPr="004D24C7">
              <w:rPr>
                <w:rFonts w:ascii="Times New Roman" w:hAnsi="Times New Roman" w:cs="Times New Roman"/>
                <w:sz w:val="24"/>
                <w:szCs w:val="24"/>
              </w:rPr>
              <w:t> </w:t>
            </w:r>
            <w:r w:rsidRPr="004D24C7">
              <w:rPr>
                <w:rFonts w:ascii="Times New Roman" w:hAnsi="Times New Roman" w:cs="Times New Roman"/>
                <w:sz w:val="24"/>
                <w:szCs w:val="24"/>
              </w:rPr>
              <w:t>Підрозділ внутрішнього аудиту / головний внутрішній аудитор здійснює такі функції:</w:t>
            </w:r>
          </w:p>
          <w:p w14:paraId="4A4CE09B"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p w14:paraId="5FBE4E99" w14:textId="65A602E6" w:rsidR="008E397D" w:rsidRPr="004D24C7" w:rsidRDefault="008E397D" w:rsidP="008E397D">
            <w:pPr>
              <w:widowControl w:val="0"/>
              <w:ind w:firstLine="284"/>
              <w:jc w:val="both"/>
              <w:rPr>
                <w:rFonts w:ascii="Times New Roman" w:hAnsi="Times New Roman" w:cs="Times New Roman"/>
                <w:b/>
                <w:sz w:val="24"/>
                <w:szCs w:val="24"/>
              </w:rPr>
            </w:pPr>
            <w:r w:rsidRPr="004D24C7">
              <w:rPr>
                <w:rFonts w:ascii="Times New Roman" w:hAnsi="Times New Roman" w:cs="Times New Roman"/>
                <w:sz w:val="24"/>
              </w:rPr>
              <w:t>10)</w:t>
            </w:r>
            <w:r w:rsidR="00B95DF7" w:rsidRPr="004D24C7">
              <w:rPr>
                <w:rFonts w:ascii="Times New Roman" w:hAnsi="Times New Roman" w:cs="Times New Roman"/>
                <w:sz w:val="24"/>
              </w:rPr>
              <w:t> </w:t>
            </w:r>
            <w:r w:rsidRPr="004D24C7">
              <w:rPr>
                <w:rFonts w:ascii="Times New Roman" w:hAnsi="Times New Roman" w:cs="Times New Roman"/>
                <w:b/>
                <w:sz w:val="24"/>
                <w:szCs w:val="24"/>
              </w:rPr>
              <w:t>складання</w:t>
            </w:r>
            <w:r w:rsidRPr="004D24C7">
              <w:rPr>
                <w:rFonts w:ascii="Times New Roman" w:hAnsi="Times New Roman" w:cs="Times New Roman"/>
                <w:b/>
                <w:sz w:val="24"/>
              </w:rPr>
              <w:t xml:space="preserve"> та подання раді кредитної спілки </w:t>
            </w:r>
            <w:r w:rsidRPr="004D24C7">
              <w:rPr>
                <w:rFonts w:ascii="Times New Roman" w:hAnsi="Times New Roman" w:cs="Times New Roman"/>
                <w:b/>
                <w:sz w:val="24"/>
                <w:szCs w:val="24"/>
              </w:rPr>
              <w:t xml:space="preserve">звіту про виконання </w:t>
            </w:r>
            <w:r w:rsidR="00AD444D" w:rsidRPr="004D24C7">
              <w:rPr>
                <w:rFonts w:ascii="Times New Roman" w:hAnsi="Times New Roman" w:cs="Times New Roman"/>
                <w:b/>
                <w:sz w:val="24"/>
              </w:rPr>
              <w:t>річного плану проведення внутрішніх аудиторських перевірок на звітний рік (далі – план внутрішнього аудиту кредитної спілки)</w:t>
            </w:r>
            <w:r w:rsidRPr="004D24C7">
              <w:rPr>
                <w:rFonts w:ascii="Times New Roman" w:hAnsi="Times New Roman" w:cs="Times New Roman"/>
                <w:b/>
                <w:sz w:val="24"/>
                <w:szCs w:val="24"/>
              </w:rPr>
              <w:t xml:space="preserve">, а також </w:t>
            </w:r>
            <w:r w:rsidR="008641BD" w:rsidRPr="004D24C7">
              <w:rPr>
                <w:rFonts w:ascii="Times New Roman" w:hAnsi="Times New Roman" w:cs="Times New Roman"/>
                <w:b/>
                <w:sz w:val="24"/>
                <w:szCs w:val="24"/>
              </w:rPr>
              <w:t>внутрішньої</w:t>
            </w:r>
            <w:r w:rsidR="005C6895" w:rsidRPr="004D24C7">
              <w:rPr>
                <w:rFonts w:ascii="Times New Roman" w:hAnsi="Times New Roman" w:cs="Times New Roman"/>
                <w:b/>
                <w:sz w:val="24"/>
                <w:szCs w:val="24"/>
              </w:rPr>
              <w:t xml:space="preserve"> </w:t>
            </w:r>
            <w:r w:rsidR="00FC05A2" w:rsidRPr="004D24C7">
              <w:rPr>
                <w:rFonts w:ascii="Times New Roman" w:hAnsi="Times New Roman" w:cs="Times New Roman"/>
                <w:b/>
                <w:sz w:val="24"/>
                <w:szCs w:val="24"/>
              </w:rPr>
              <w:t xml:space="preserve">оцінки </w:t>
            </w:r>
            <w:r w:rsidRPr="004D24C7">
              <w:rPr>
                <w:rFonts w:ascii="Times New Roman" w:hAnsi="Times New Roman" w:cs="Times New Roman"/>
                <w:b/>
                <w:sz w:val="24"/>
                <w:szCs w:val="24"/>
              </w:rPr>
              <w:t xml:space="preserve">ефективності </w:t>
            </w:r>
            <w:r w:rsidRPr="004D24C7">
              <w:rPr>
                <w:rFonts w:ascii="Times New Roman" w:hAnsi="Times New Roman" w:cs="Times New Roman"/>
                <w:b/>
                <w:sz w:val="24"/>
                <w:szCs w:val="24"/>
              </w:rPr>
              <w:lastRenderedPageBreak/>
              <w:t>внутрішнього аудиту</w:t>
            </w:r>
            <w:r w:rsidR="00FD4550" w:rsidRPr="004D24C7">
              <w:rPr>
                <w:rFonts w:ascii="Times New Roman" w:hAnsi="Times New Roman" w:cs="Times New Roman"/>
                <w:b/>
                <w:sz w:val="24"/>
                <w:szCs w:val="24"/>
              </w:rPr>
              <w:t>, що здійснюється</w:t>
            </w:r>
            <w:r w:rsidRPr="004D24C7">
              <w:rPr>
                <w:rFonts w:ascii="Times New Roman" w:hAnsi="Times New Roman" w:cs="Times New Roman"/>
                <w:b/>
                <w:sz w:val="24"/>
                <w:szCs w:val="24"/>
              </w:rPr>
              <w:t xml:space="preserve"> з дотриманням Глобальних стандартів внутрішнього аудиту;</w:t>
            </w:r>
          </w:p>
          <w:p w14:paraId="22DA39E5" w14:textId="77777777" w:rsidR="008E397D" w:rsidRPr="004D24C7" w:rsidRDefault="008E397D" w:rsidP="008E397D">
            <w:pPr>
              <w:widowControl w:val="0"/>
              <w:ind w:firstLine="284"/>
              <w:jc w:val="both"/>
              <w:rPr>
                <w:rFonts w:ascii="Times New Roman" w:hAnsi="Times New Roman" w:cs="Times New Roman"/>
                <w:sz w:val="28"/>
                <w:szCs w:val="24"/>
              </w:rPr>
            </w:pPr>
            <w:r w:rsidRPr="004D24C7">
              <w:rPr>
                <w:rFonts w:ascii="Times New Roman" w:hAnsi="Times New Roman" w:cs="Times New Roman"/>
                <w:sz w:val="24"/>
              </w:rPr>
              <w:t>…</w:t>
            </w:r>
          </w:p>
          <w:p w14:paraId="44BDBEA8" w14:textId="46E3721C"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16)</w:t>
            </w:r>
            <w:r w:rsidR="00B95DF7" w:rsidRPr="004D24C7">
              <w:rPr>
                <w:rFonts w:ascii="Times New Roman" w:hAnsi="Times New Roman" w:cs="Times New Roman"/>
                <w:sz w:val="24"/>
                <w:szCs w:val="24"/>
              </w:rPr>
              <w:t> </w:t>
            </w:r>
            <w:r w:rsidRPr="004D24C7">
              <w:rPr>
                <w:rFonts w:ascii="Times New Roman" w:hAnsi="Times New Roman" w:cs="Times New Roman"/>
                <w:sz w:val="24"/>
                <w:szCs w:val="24"/>
              </w:rPr>
              <w:t xml:space="preserve">розроблення та впровадження програм </w:t>
            </w:r>
            <w:r w:rsidRPr="004D24C7">
              <w:rPr>
                <w:rFonts w:ascii="Times New Roman" w:hAnsi="Times New Roman" w:cs="Times New Roman"/>
                <w:b/>
                <w:sz w:val="24"/>
                <w:szCs w:val="24"/>
              </w:rPr>
              <w:t>забезпечення</w:t>
            </w:r>
            <w:r w:rsidRPr="004D24C7">
              <w:rPr>
                <w:rFonts w:ascii="Times New Roman" w:hAnsi="Times New Roman" w:cs="Times New Roman"/>
                <w:sz w:val="24"/>
                <w:szCs w:val="24"/>
              </w:rPr>
              <w:t xml:space="preserve"> і підвищення якості внутрішнього аудиту;</w:t>
            </w:r>
          </w:p>
          <w:p w14:paraId="5D037DBF"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p w14:paraId="69FBF45B" w14:textId="78ED025D" w:rsidR="00F54590" w:rsidRPr="004D24C7" w:rsidRDefault="00B95DF7" w:rsidP="002C24E1">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19</w:t>
            </w:r>
            <w:r w:rsidR="00F54590" w:rsidRPr="004D24C7">
              <w:rPr>
                <w:rFonts w:ascii="Times New Roman" w:hAnsi="Times New Roman" w:cs="Times New Roman"/>
                <w:b/>
                <w:sz w:val="24"/>
                <w:szCs w:val="24"/>
                <w:vertAlign w:val="superscript"/>
              </w:rPr>
              <w:t>1</w:t>
            </w:r>
            <w:r w:rsidR="00F54590" w:rsidRPr="004D24C7">
              <w:rPr>
                <w:rFonts w:ascii="Times New Roman" w:hAnsi="Times New Roman" w:cs="Times New Roman"/>
                <w:b/>
                <w:sz w:val="24"/>
                <w:szCs w:val="24"/>
              </w:rPr>
              <w:t>)</w:t>
            </w:r>
            <w:r w:rsidRPr="004D24C7">
              <w:rPr>
                <w:rFonts w:ascii="Times New Roman" w:hAnsi="Times New Roman" w:cs="Times New Roman"/>
                <w:b/>
                <w:sz w:val="24"/>
                <w:szCs w:val="24"/>
              </w:rPr>
              <w:t> </w:t>
            </w:r>
            <w:r w:rsidR="00F54590" w:rsidRPr="004D24C7">
              <w:rPr>
                <w:rFonts w:ascii="Times New Roman" w:hAnsi="Times New Roman" w:cs="Times New Roman"/>
                <w:b/>
                <w:sz w:val="24"/>
                <w:szCs w:val="24"/>
              </w:rPr>
              <w:t>розроблення та подання пропозицій щодо річного бюджету підрозділу внутрішнього аудиту</w:t>
            </w:r>
            <w:r w:rsidR="00193472" w:rsidRPr="004D24C7">
              <w:rPr>
                <w:rFonts w:ascii="Times New Roman" w:hAnsi="Times New Roman" w:cs="Times New Roman"/>
                <w:b/>
                <w:sz w:val="24"/>
                <w:szCs w:val="24"/>
              </w:rPr>
              <w:t xml:space="preserve"> / головного внутрішнього аудитора</w:t>
            </w:r>
            <w:r w:rsidR="00F54590" w:rsidRPr="004D24C7">
              <w:rPr>
                <w:rFonts w:ascii="Times New Roman" w:hAnsi="Times New Roman" w:cs="Times New Roman"/>
                <w:b/>
                <w:sz w:val="24"/>
                <w:szCs w:val="24"/>
              </w:rPr>
              <w:t>;</w:t>
            </w:r>
          </w:p>
          <w:p w14:paraId="01DA3D73" w14:textId="30AE3C51" w:rsidR="00F54590" w:rsidRPr="004D24C7" w:rsidRDefault="00B95DF7" w:rsidP="002C24E1">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19</w:t>
            </w:r>
            <w:r w:rsidR="00F54590" w:rsidRPr="004D24C7">
              <w:rPr>
                <w:rFonts w:ascii="Times New Roman" w:hAnsi="Times New Roman" w:cs="Times New Roman"/>
                <w:b/>
                <w:sz w:val="24"/>
                <w:szCs w:val="24"/>
                <w:vertAlign w:val="superscript"/>
              </w:rPr>
              <w:t>2</w:t>
            </w:r>
            <w:r w:rsidR="00F54590" w:rsidRPr="004D24C7">
              <w:rPr>
                <w:rFonts w:ascii="Times New Roman" w:hAnsi="Times New Roman" w:cs="Times New Roman"/>
                <w:b/>
                <w:sz w:val="24"/>
                <w:szCs w:val="24"/>
              </w:rPr>
              <w:t>)</w:t>
            </w:r>
            <w:r w:rsidRPr="004D24C7">
              <w:rPr>
                <w:rFonts w:ascii="Times New Roman" w:hAnsi="Times New Roman" w:cs="Times New Roman"/>
                <w:b/>
                <w:sz w:val="24"/>
                <w:szCs w:val="24"/>
              </w:rPr>
              <w:t> </w:t>
            </w:r>
            <w:r w:rsidR="00F54590" w:rsidRPr="004D24C7">
              <w:rPr>
                <w:rFonts w:ascii="Times New Roman" w:hAnsi="Times New Roman" w:cs="Times New Roman"/>
                <w:b/>
                <w:sz w:val="24"/>
                <w:szCs w:val="24"/>
              </w:rPr>
              <w:t xml:space="preserve">оцінку наявності достатніх ресурсів для виконання </w:t>
            </w:r>
            <w:r w:rsidRPr="004D24C7">
              <w:rPr>
                <w:rFonts w:ascii="Times New Roman" w:hAnsi="Times New Roman" w:cs="Times New Roman"/>
                <w:b/>
                <w:sz w:val="24"/>
                <w:szCs w:val="24"/>
              </w:rPr>
              <w:t>плану внутрішнього аудиту</w:t>
            </w:r>
            <w:r w:rsidR="00F54590" w:rsidRPr="004D24C7">
              <w:rPr>
                <w:rFonts w:ascii="Times New Roman" w:hAnsi="Times New Roman" w:cs="Times New Roman"/>
                <w:b/>
                <w:sz w:val="24"/>
                <w:szCs w:val="24"/>
              </w:rPr>
              <w:t xml:space="preserve"> </w:t>
            </w:r>
            <w:r w:rsidRPr="004D24C7">
              <w:rPr>
                <w:rFonts w:ascii="Times New Roman" w:hAnsi="Times New Roman" w:cs="Times New Roman"/>
                <w:b/>
                <w:sz w:val="24"/>
                <w:szCs w:val="24"/>
              </w:rPr>
              <w:t>кредитної спілки</w:t>
            </w:r>
            <w:r w:rsidR="00F54590" w:rsidRPr="004D24C7">
              <w:rPr>
                <w:rFonts w:ascii="Times New Roman" w:hAnsi="Times New Roman" w:cs="Times New Roman"/>
                <w:b/>
                <w:sz w:val="24"/>
                <w:szCs w:val="24"/>
              </w:rPr>
              <w:t>;</w:t>
            </w:r>
          </w:p>
          <w:p w14:paraId="21DDE146" w14:textId="64C226D5" w:rsidR="002C24E1" w:rsidRPr="004D24C7" w:rsidRDefault="00B95DF7" w:rsidP="002C24E1">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19</w:t>
            </w:r>
            <w:r w:rsidRPr="004D24C7">
              <w:rPr>
                <w:rFonts w:ascii="Times New Roman" w:hAnsi="Times New Roman" w:cs="Times New Roman"/>
                <w:b/>
                <w:sz w:val="24"/>
                <w:szCs w:val="24"/>
                <w:vertAlign w:val="superscript"/>
              </w:rPr>
              <w:t>3</w:t>
            </w:r>
            <w:r w:rsidRPr="004D24C7">
              <w:rPr>
                <w:rFonts w:ascii="Times New Roman" w:hAnsi="Times New Roman" w:cs="Times New Roman"/>
                <w:b/>
                <w:sz w:val="24"/>
                <w:szCs w:val="24"/>
              </w:rPr>
              <w:t>) подання керівникам структурних підрозділів (учасникам процесів, які підлягали внутрішній аудиторській перевірці кредитної спілки), виконавчому органу</w:t>
            </w:r>
            <w:r w:rsidR="00341A4C" w:rsidRPr="004D24C7">
              <w:rPr>
                <w:rFonts w:ascii="Times New Roman" w:hAnsi="Times New Roman" w:cs="Times New Roman"/>
                <w:b/>
                <w:sz w:val="24"/>
                <w:szCs w:val="24"/>
              </w:rPr>
              <w:t>,</w:t>
            </w:r>
            <w:r w:rsidRPr="004D24C7">
              <w:rPr>
                <w:rFonts w:ascii="Times New Roman" w:hAnsi="Times New Roman" w:cs="Times New Roman"/>
                <w:b/>
                <w:sz w:val="24"/>
                <w:szCs w:val="24"/>
              </w:rPr>
              <w:t xml:space="preserve"> раді </w:t>
            </w:r>
            <w:r w:rsidR="00341A4C" w:rsidRPr="004D24C7">
              <w:rPr>
                <w:rFonts w:ascii="Times New Roman" w:hAnsi="Times New Roman" w:cs="Times New Roman"/>
                <w:b/>
                <w:sz w:val="24"/>
                <w:szCs w:val="24"/>
              </w:rPr>
              <w:t>та її аудиторському комітету (в разі його утворення) </w:t>
            </w:r>
            <w:r w:rsidRPr="004D24C7">
              <w:rPr>
                <w:rFonts w:ascii="Times New Roman" w:hAnsi="Times New Roman" w:cs="Times New Roman"/>
                <w:b/>
                <w:sz w:val="24"/>
                <w:szCs w:val="24"/>
              </w:rPr>
              <w:t xml:space="preserve">аудиторських звітів про результати проведення внутрішніх аудиторських перевірок </w:t>
            </w:r>
            <w:r w:rsidR="002C24E1" w:rsidRPr="004D24C7">
              <w:rPr>
                <w:rFonts w:ascii="Times New Roman" w:hAnsi="Times New Roman" w:cs="Times New Roman"/>
                <w:b/>
                <w:sz w:val="24"/>
                <w:szCs w:val="24"/>
              </w:rPr>
              <w:t xml:space="preserve">кредитної спілки </w:t>
            </w:r>
            <w:r w:rsidRPr="004D24C7">
              <w:rPr>
                <w:rFonts w:ascii="Times New Roman" w:hAnsi="Times New Roman" w:cs="Times New Roman"/>
                <w:b/>
                <w:sz w:val="24"/>
                <w:szCs w:val="24"/>
              </w:rPr>
              <w:t>(далі</w:t>
            </w:r>
            <w:r w:rsidR="002C24E1" w:rsidRPr="004D24C7">
              <w:rPr>
                <w:rFonts w:ascii="Times New Roman" w:hAnsi="Times New Roman" w:cs="Times New Roman"/>
                <w:b/>
                <w:sz w:val="24"/>
                <w:szCs w:val="24"/>
              </w:rPr>
              <w:t> </w:t>
            </w:r>
            <w:r w:rsidRPr="004D24C7">
              <w:rPr>
                <w:rFonts w:ascii="Times New Roman" w:hAnsi="Times New Roman" w:cs="Times New Roman"/>
                <w:b/>
                <w:sz w:val="24"/>
                <w:szCs w:val="24"/>
              </w:rPr>
              <w:t xml:space="preserve">– аудиторський звіт) та повідомлення про виявлені під час проведення такого внутрішнього аудиту порушення, недоліки та ризики, а також надані рекомендації за результатами проведеного внутрішнього аудиту для </w:t>
            </w:r>
            <w:r w:rsidR="00020380" w:rsidRPr="004D24C7">
              <w:rPr>
                <w:rFonts w:ascii="Times New Roman" w:hAnsi="Times New Roman" w:cs="Times New Roman"/>
                <w:b/>
                <w:sz w:val="24"/>
                <w:szCs w:val="24"/>
              </w:rPr>
              <w:t xml:space="preserve">вжиття </w:t>
            </w:r>
            <w:r w:rsidRPr="004D24C7">
              <w:rPr>
                <w:rFonts w:ascii="Times New Roman" w:hAnsi="Times New Roman" w:cs="Times New Roman"/>
                <w:b/>
                <w:sz w:val="24"/>
                <w:szCs w:val="24"/>
              </w:rPr>
              <w:t>ними відповідних організаційних (коригувальних) заходів</w:t>
            </w:r>
            <w:r w:rsidR="002C24E1" w:rsidRPr="004D24C7">
              <w:rPr>
                <w:rFonts w:ascii="Times New Roman" w:hAnsi="Times New Roman" w:cs="Times New Roman"/>
                <w:b/>
                <w:sz w:val="24"/>
                <w:szCs w:val="24"/>
              </w:rPr>
              <w:t>;</w:t>
            </w:r>
          </w:p>
          <w:p w14:paraId="0172D231" w14:textId="77777777" w:rsidR="002C24E1" w:rsidRPr="004D24C7" w:rsidRDefault="002C24E1" w:rsidP="002C24E1">
            <w:pPr>
              <w:widowControl w:val="0"/>
              <w:ind w:firstLine="284"/>
              <w:jc w:val="both"/>
              <w:rPr>
                <w:rFonts w:ascii="Times New Roman" w:hAnsi="Times New Roman" w:cs="Times New Roman"/>
                <w:sz w:val="24"/>
                <w:szCs w:val="24"/>
              </w:rPr>
            </w:pPr>
            <w:r w:rsidRPr="004D24C7">
              <w:rPr>
                <w:rFonts w:ascii="Times New Roman" w:hAnsi="Times New Roman" w:cs="Times New Roman"/>
                <w:b/>
                <w:sz w:val="24"/>
                <w:szCs w:val="24"/>
              </w:rPr>
              <w:t>19</w:t>
            </w:r>
            <w:r w:rsidRPr="004D24C7">
              <w:rPr>
                <w:rFonts w:ascii="Times New Roman" w:hAnsi="Times New Roman" w:cs="Times New Roman"/>
                <w:b/>
                <w:sz w:val="24"/>
                <w:szCs w:val="24"/>
                <w:vertAlign w:val="superscript"/>
              </w:rPr>
              <w:t>4</w:t>
            </w:r>
            <w:r w:rsidRPr="004D24C7">
              <w:rPr>
                <w:rFonts w:ascii="Times New Roman" w:hAnsi="Times New Roman" w:cs="Times New Roman"/>
                <w:b/>
                <w:sz w:val="24"/>
                <w:szCs w:val="24"/>
              </w:rPr>
              <w:t xml:space="preserve">) забезпечення безперервності та постійного професійного розвитку компетенцій головного внутрішнього аудитора, внутрішніх аудиторів кредитної спілки та їх навчання для підвищення ефективності внутрішнього аудиту, включаючи проходження відповідного навчання в навчальних закладах, що надають послуги з підвищення кваліфікації внутрішніх аудиторів, включаючи вивчення теорії та практики застосування Глобальних стандартів внутрішнього аудиту, освоєння принципів прогнозування та управління ризиками </w:t>
            </w:r>
            <w:r w:rsidRPr="004D24C7">
              <w:rPr>
                <w:rFonts w:ascii="Times New Roman" w:hAnsi="Times New Roman" w:cs="Times New Roman"/>
                <w:b/>
                <w:sz w:val="24"/>
                <w:szCs w:val="24"/>
              </w:rPr>
              <w:lastRenderedPageBreak/>
              <w:t xml:space="preserve">фінансової установи, запобігання шахрайству, </w:t>
            </w:r>
            <w:proofErr w:type="spellStart"/>
            <w:r w:rsidRPr="004D24C7">
              <w:rPr>
                <w:rFonts w:ascii="Times New Roman" w:hAnsi="Times New Roman" w:cs="Times New Roman"/>
                <w:b/>
                <w:sz w:val="24"/>
                <w:szCs w:val="24"/>
              </w:rPr>
              <w:t>методик</w:t>
            </w:r>
            <w:proofErr w:type="spellEnd"/>
            <w:r w:rsidRPr="004D24C7">
              <w:rPr>
                <w:rFonts w:ascii="Times New Roman" w:hAnsi="Times New Roman" w:cs="Times New Roman"/>
                <w:b/>
                <w:sz w:val="24"/>
                <w:szCs w:val="24"/>
              </w:rPr>
              <w:t xml:space="preserve"> проведення внутрішніх аудиторських перевірок, використання інформаційних технологій при здійсненні функції внутрішнього аудиту</w:t>
            </w:r>
            <w:r w:rsidRPr="004D24C7">
              <w:rPr>
                <w:rFonts w:ascii="Times New Roman" w:hAnsi="Times New Roman" w:cs="Times New Roman"/>
                <w:sz w:val="24"/>
                <w:szCs w:val="24"/>
              </w:rPr>
              <w:t>;</w:t>
            </w:r>
          </w:p>
          <w:p w14:paraId="2839F98C" w14:textId="1707F9EA" w:rsidR="002C24E1" w:rsidRPr="004D24C7" w:rsidRDefault="002C24E1" w:rsidP="002C24E1">
            <w:pPr>
              <w:widowControl w:val="0"/>
              <w:ind w:firstLine="284"/>
              <w:jc w:val="both"/>
              <w:rPr>
                <w:rFonts w:ascii="Times New Roman" w:hAnsi="Times New Roman" w:cs="Times New Roman"/>
                <w:b/>
                <w:sz w:val="24"/>
                <w:szCs w:val="24"/>
              </w:rPr>
            </w:pPr>
            <w:r w:rsidRPr="004D24C7">
              <w:rPr>
                <w:rFonts w:ascii="Times New Roman" w:hAnsi="Times New Roman" w:cs="Times New Roman"/>
                <w:sz w:val="24"/>
                <w:szCs w:val="24"/>
              </w:rPr>
              <w:t>…</w:t>
            </w:r>
          </w:p>
        </w:tc>
      </w:tr>
      <w:tr w:rsidR="00122153" w:rsidRPr="004D24C7" w14:paraId="3A321697" w14:textId="77777777" w:rsidTr="002E1B26">
        <w:tc>
          <w:tcPr>
            <w:tcW w:w="7564" w:type="dxa"/>
          </w:tcPr>
          <w:p w14:paraId="53D6684E"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lastRenderedPageBreak/>
              <w:t>116. </w:t>
            </w:r>
            <w:r w:rsidRPr="004D24C7">
              <w:rPr>
                <w:rFonts w:ascii="Times New Roman" w:hAnsi="Times New Roman" w:cs="Times New Roman"/>
                <w:b/>
                <w:strike/>
                <w:sz w:val="24"/>
                <w:szCs w:val="24"/>
              </w:rPr>
              <w:t>Підрозділ внутрішнього аудиту / </w:t>
            </w:r>
            <w:r w:rsidRPr="004D24C7">
              <w:rPr>
                <w:rFonts w:ascii="Times New Roman" w:hAnsi="Times New Roman" w:cs="Times New Roman"/>
                <w:sz w:val="24"/>
                <w:szCs w:val="24"/>
              </w:rPr>
              <w:t xml:space="preserve">головний внутрішній аудитор під час виконання своїх функцій </w:t>
            </w:r>
            <w:r w:rsidRPr="004D24C7">
              <w:rPr>
                <w:rFonts w:ascii="Times New Roman" w:hAnsi="Times New Roman" w:cs="Times New Roman"/>
                <w:b/>
                <w:strike/>
                <w:sz w:val="24"/>
                <w:szCs w:val="24"/>
              </w:rPr>
              <w:t>має</w:t>
            </w:r>
            <w:r w:rsidRPr="004D24C7">
              <w:rPr>
                <w:rFonts w:ascii="Times New Roman" w:hAnsi="Times New Roman" w:cs="Times New Roman"/>
                <w:sz w:val="24"/>
                <w:szCs w:val="24"/>
              </w:rPr>
              <w:t xml:space="preserve"> право ініціювати спілкування з керівниками та з будь-якими працівниками підрозділів кредитної спілки, включаючи відокремлені підрозділи, та мати доступ до будь-яких документів та інформації кредитної спілки, архівів, даних, об’єктів кредитної спілки, управлінської інформації, документів з прийняття рішень органами управління кредитної спілки.</w:t>
            </w:r>
          </w:p>
          <w:p w14:paraId="5E78F7CD" w14:textId="77777777" w:rsidR="00A814DD" w:rsidRPr="004D24C7" w:rsidRDefault="00A814DD" w:rsidP="00A814DD">
            <w:pPr>
              <w:widowControl w:val="0"/>
              <w:ind w:firstLine="284"/>
              <w:jc w:val="both"/>
              <w:rPr>
                <w:rFonts w:ascii="Times New Roman" w:hAnsi="Times New Roman" w:cs="Times New Roman"/>
                <w:sz w:val="24"/>
                <w:szCs w:val="24"/>
              </w:rPr>
            </w:pPr>
          </w:p>
        </w:tc>
        <w:tc>
          <w:tcPr>
            <w:tcW w:w="7564" w:type="dxa"/>
          </w:tcPr>
          <w:p w14:paraId="3E74E10E" w14:textId="357F4655"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116. Головний внутрішній аудитор</w:t>
            </w:r>
            <w:r w:rsidRPr="004D24C7">
              <w:rPr>
                <w:rFonts w:ascii="Times New Roman" w:hAnsi="Times New Roman" w:cs="Times New Roman"/>
                <w:b/>
                <w:sz w:val="24"/>
                <w:szCs w:val="24"/>
              </w:rPr>
              <w:t xml:space="preserve">, </w:t>
            </w:r>
            <w:r w:rsidR="007F6FDF" w:rsidRPr="004D24C7">
              <w:rPr>
                <w:rFonts w:ascii="Times New Roman" w:hAnsi="Times New Roman" w:cs="Times New Roman"/>
                <w:b/>
                <w:sz w:val="24"/>
                <w:szCs w:val="24"/>
              </w:rPr>
              <w:t xml:space="preserve">внутрішні аудитори </w:t>
            </w:r>
            <w:r w:rsidRPr="004D24C7">
              <w:rPr>
                <w:rFonts w:ascii="Times New Roman" w:hAnsi="Times New Roman" w:cs="Times New Roman"/>
                <w:sz w:val="24"/>
                <w:szCs w:val="24"/>
              </w:rPr>
              <w:t xml:space="preserve">під час виконання своїх функцій </w:t>
            </w:r>
            <w:r w:rsidRPr="004D24C7">
              <w:rPr>
                <w:rFonts w:ascii="Times New Roman" w:hAnsi="Times New Roman" w:cs="Times New Roman"/>
                <w:b/>
                <w:sz w:val="24"/>
                <w:szCs w:val="24"/>
              </w:rPr>
              <w:t>мають</w:t>
            </w:r>
            <w:r w:rsidRPr="004D24C7">
              <w:rPr>
                <w:rFonts w:ascii="Times New Roman" w:hAnsi="Times New Roman" w:cs="Times New Roman"/>
                <w:sz w:val="24"/>
                <w:szCs w:val="24"/>
              </w:rPr>
              <w:t xml:space="preserve"> право ініціювати спілкування з керівниками та з будь-якими працівниками підрозділів кредитної спілки, включаючи відокремлені підрозділи, та мати доступ до будь-яких документів та інформації кредитної спілки, архівів, даних, об’єктів кредитної спілки, управлінської інформації, документів з прийняття рішень органами управління кредитної спілки.</w:t>
            </w:r>
          </w:p>
          <w:p w14:paraId="61C769C8" w14:textId="77777777" w:rsidR="00A814DD" w:rsidRPr="004D24C7" w:rsidRDefault="00A814DD" w:rsidP="00A814DD">
            <w:pPr>
              <w:widowControl w:val="0"/>
              <w:ind w:firstLine="284"/>
              <w:jc w:val="both"/>
              <w:rPr>
                <w:rFonts w:ascii="Times New Roman" w:hAnsi="Times New Roman" w:cs="Times New Roman"/>
                <w:sz w:val="24"/>
                <w:szCs w:val="24"/>
              </w:rPr>
            </w:pPr>
          </w:p>
        </w:tc>
      </w:tr>
      <w:tr w:rsidR="00122153" w:rsidRPr="004D24C7" w14:paraId="41AFF317" w14:textId="77777777" w:rsidTr="00F54590">
        <w:trPr>
          <w:trHeight w:val="794"/>
        </w:trPr>
        <w:tc>
          <w:tcPr>
            <w:tcW w:w="7564" w:type="dxa"/>
          </w:tcPr>
          <w:p w14:paraId="513C1684"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117. </w:t>
            </w:r>
            <w:r w:rsidRPr="004D24C7">
              <w:rPr>
                <w:rFonts w:ascii="Times New Roman" w:hAnsi="Times New Roman" w:cs="Times New Roman"/>
                <w:b/>
                <w:strike/>
                <w:sz w:val="24"/>
                <w:szCs w:val="24"/>
              </w:rPr>
              <w:t>Підрозділ внутрішнього аудиту /</w:t>
            </w:r>
            <w:r w:rsidRPr="004D24C7">
              <w:rPr>
                <w:rFonts w:ascii="Times New Roman" w:hAnsi="Times New Roman" w:cs="Times New Roman"/>
                <w:sz w:val="24"/>
                <w:szCs w:val="24"/>
              </w:rPr>
              <w:t xml:space="preserve"> головний внутрішній аудитор з метою реалізації функцій внутрішнього аудиту </w:t>
            </w:r>
            <w:r w:rsidRPr="004D24C7">
              <w:rPr>
                <w:rFonts w:ascii="Times New Roman" w:hAnsi="Times New Roman" w:cs="Times New Roman"/>
                <w:b/>
                <w:strike/>
                <w:sz w:val="24"/>
                <w:szCs w:val="24"/>
              </w:rPr>
              <w:t>має</w:t>
            </w:r>
            <w:r w:rsidRPr="004D24C7">
              <w:rPr>
                <w:rFonts w:ascii="Times New Roman" w:hAnsi="Times New Roman" w:cs="Times New Roman"/>
                <w:sz w:val="24"/>
                <w:szCs w:val="24"/>
              </w:rPr>
              <w:t xml:space="preserve"> право:</w:t>
            </w:r>
          </w:p>
          <w:p w14:paraId="0CBBF2B8" w14:textId="4D45CDC2" w:rsidR="00A814DD" w:rsidRPr="004D24C7" w:rsidRDefault="00A814DD" w:rsidP="00F54590">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tc>
        <w:tc>
          <w:tcPr>
            <w:tcW w:w="7564" w:type="dxa"/>
          </w:tcPr>
          <w:p w14:paraId="447F4114"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117. Головний внутрішній аудитор</w:t>
            </w:r>
            <w:r w:rsidRPr="004D24C7">
              <w:rPr>
                <w:rFonts w:ascii="Times New Roman" w:hAnsi="Times New Roman" w:cs="Times New Roman"/>
                <w:b/>
                <w:sz w:val="24"/>
                <w:szCs w:val="24"/>
              </w:rPr>
              <w:t>, внутрішні аудитори</w:t>
            </w:r>
            <w:r w:rsidRPr="004D24C7">
              <w:rPr>
                <w:rFonts w:ascii="Times New Roman" w:hAnsi="Times New Roman" w:cs="Times New Roman"/>
                <w:sz w:val="24"/>
                <w:szCs w:val="24"/>
              </w:rPr>
              <w:t xml:space="preserve"> з метою реалізації функцій внутрішнього аудиту </w:t>
            </w:r>
            <w:r w:rsidRPr="004D24C7">
              <w:rPr>
                <w:rFonts w:ascii="Times New Roman" w:hAnsi="Times New Roman" w:cs="Times New Roman"/>
                <w:b/>
                <w:sz w:val="24"/>
                <w:szCs w:val="24"/>
              </w:rPr>
              <w:t>мають</w:t>
            </w:r>
            <w:r w:rsidRPr="004D24C7">
              <w:rPr>
                <w:rFonts w:ascii="Times New Roman" w:hAnsi="Times New Roman" w:cs="Times New Roman"/>
                <w:sz w:val="24"/>
                <w:szCs w:val="24"/>
              </w:rPr>
              <w:t xml:space="preserve"> право:</w:t>
            </w:r>
          </w:p>
          <w:p w14:paraId="215B2BE7" w14:textId="38C093DA" w:rsidR="00A814DD" w:rsidRPr="004D24C7" w:rsidRDefault="00F54590" w:rsidP="00F54590">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tc>
      </w:tr>
      <w:tr w:rsidR="00122153" w:rsidRPr="004D24C7" w14:paraId="19CF1725" w14:textId="77777777" w:rsidTr="002E1B26">
        <w:tc>
          <w:tcPr>
            <w:tcW w:w="7564" w:type="dxa"/>
          </w:tcPr>
          <w:p w14:paraId="34F45F84"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119. Підрозділ внутрішнього аудиту / головний внутрішній аудитор організаційно та функціонально не залежить від інших підрозділів кредитної спілки. </w:t>
            </w:r>
          </w:p>
          <w:p w14:paraId="1E0110B7"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Організаційна незалежність передбачає, що підрозділ внутрішнього аудиту / головний внутрішній аудитор прямо підпорядковується та є підзвітним раді. </w:t>
            </w:r>
          </w:p>
          <w:p w14:paraId="68661CDF" w14:textId="1FBA83B8"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Функціональна незалежність передбачає, що підрозділ внутрішнього аудиту / головний внутрішній аудитор не може здійснювати інших функцій, ніж функція з внутрішнього аудиту, якщо інше не визначено Законом про кредитні спілки.</w:t>
            </w:r>
          </w:p>
        </w:tc>
        <w:tc>
          <w:tcPr>
            <w:tcW w:w="7564" w:type="dxa"/>
          </w:tcPr>
          <w:p w14:paraId="66645A64" w14:textId="77777777"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119. Підрозділ внутрішнього аудиту </w:t>
            </w:r>
            <w:r w:rsidRPr="004D24C7">
              <w:rPr>
                <w:rFonts w:ascii="Times New Roman" w:hAnsi="Times New Roman" w:cs="Times New Roman"/>
                <w:b/>
                <w:sz w:val="24"/>
                <w:szCs w:val="24"/>
              </w:rPr>
              <w:t>(у разі його створення)</w:t>
            </w:r>
            <w:r w:rsidRPr="004D24C7">
              <w:rPr>
                <w:rFonts w:ascii="Times New Roman" w:hAnsi="Times New Roman" w:cs="Times New Roman"/>
                <w:sz w:val="24"/>
                <w:szCs w:val="24"/>
              </w:rPr>
              <w:t xml:space="preserve"> / головний внутрішній аудитор організаційно та функціонально не залежить від інших підрозділів кредитної спілки. </w:t>
            </w:r>
          </w:p>
          <w:p w14:paraId="306E7D71" w14:textId="66B57DA9" w:rsidR="00A814DD" w:rsidRPr="004D24C7" w:rsidRDefault="00A814DD" w:rsidP="00A814DD">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Організаційна незалежність передбачає, що підрозділ внутрішнього аудиту / головний внутрішній аудитор прямо підпорядковується та є підзвітним раді. Функціональна незалежність передбачає, що підрозділ внутрішнього аудиту / головний внутрішній аудитор не може здійснювати інших функцій, ніж функція з внутрішнього аудиту, якщо інше не визначено Законом про кредитні спілки. </w:t>
            </w:r>
          </w:p>
        </w:tc>
      </w:tr>
      <w:tr w:rsidR="00122153" w:rsidRPr="004D24C7" w14:paraId="4130276E" w14:textId="77777777" w:rsidTr="002E1B26">
        <w:tc>
          <w:tcPr>
            <w:tcW w:w="7564" w:type="dxa"/>
          </w:tcPr>
          <w:p w14:paraId="6BB37CAA" w14:textId="62C9551A"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 xml:space="preserve">120. Головний внутрішній аудитор, </w:t>
            </w:r>
            <w:r w:rsidRPr="004D24C7">
              <w:rPr>
                <w:rFonts w:ascii="Times New Roman" w:hAnsi="Times New Roman" w:cs="Times New Roman"/>
                <w:b/>
                <w:strike/>
                <w:sz w:val="24"/>
              </w:rPr>
              <w:t>працівники підрозділу внутрішнього аудиту</w:t>
            </w:r>
            <w:r w:rsidRPr="004D24C7">
              <w:rPr>
                <w:rFonts w:ascii="Times New Roman" w:hAnsi="Times New Roman" w:cs="Times New Roman"/>
                <w:sz w:val="24"/>
              </w:rPr>
              <w:t xml:space="preserve"> зобов’язані не розголошувати та не використовувати конфіденційну інформацію, яка стала відома їм під </w:t>
            </w:r>
            <w:r w:rsidRPr="004D24C7">
              <w:rPr>
                <w:rFonts w:ascii="Times New Roman" w:hAnsi="Times New Roman" w:cs="Times New Roman"/>
                <w:sz w:val="24"/>
              </w:rPr>
              <w:lastRenderedPageBreak/>
              <w:t>час виконання своїх функцій, на свою користь чи на користь третіх осіб.</w:t>
            </w:r>
          </w:p>
        </w:tc>
        <w:tc>
          <w:tcPr>
            <w:tcW w:w="7564" w:type="dxa"/>
          </w:tcPr>
          <w:p w14:paraId="5FC26F2E" w14:textId="1072079C"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lastRenderedPageBreak/>
              <w:t xml:space="preserve">120. Головний внутрішній аудитор, </w:t>
            </w:r>
            <w:r w:rsidRPr="004D24C7">
              <w:rPr>
                <w:rFonts w:ascii="Times New Roman" w:hAnsi="Times New Roman" w:cs="Times New Roman"/>
                <w:b/>
                <w:sz w:val="24"/>
              </w:rPr>
              <w:t>внутрішні аудитори</w:t>
            </w:r>
            <w:r w:rsidRPr="004D24C7">
              <w:rPr>
                <w:rFonts w:ascii="Times New Roman" w:hAnsi="Times New Roman" w:cs="Times New Roman"/>
                <w:sz w:val="24"/>
              </w:rPr>
              <w:t xml:space="preserve"> зобов’язані не розголошувати та не використовувати конфіденційну інформацію, яка стала відома їм під час виконання своїх функцій, на </w:t>
            </w:r>
            <w:r w:rsidRPr="004D24C7">
              <w:rPr>
                <w:rFonts w:ascii="Times New Roman" w:hAnsi="Times New Roman" w:cs="Times New Roman"/>
                <w:sz w:val="24"/>
              </w:rPr>
              <w:lastRenderedPageBreak/>
              <w:t>свою користь чи на користь третіх осіб.</w:t>
            </w:r>
          </w:p>
        </w:tc>
      </w:tr>
      <w:tr w:rsidR="00122153" w:rsidRPr="004D24C7" w14:paraId="4EEDB534" w14:textId="77777777" w:rsidTr="002E1B26">
        <w:tc>
          <w:tcPr>
            <w:tcW w:w="7564" w:type="dxa"/>
          </w:tcPr>
          <w:p w14:paraId="304353F3" w14:textId="30E9BA0C" w:rsidR="00A814DD"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b/>
                <w:sz w:val="24"/>
                <w:szCs w:val="24"/>
              </w:rPr>
              <w:lastRenderedPageBreak/>
              <w:t>Відсутня</w:t>
            </w:r>
          </w:p>
        </w:tc>
        <w:tc>
          <w:tcPr>
            <w:tcW w:w="7564" w:type="dxa"/>
          </w:tcPr>
          <w:p w14:paraId="21F85550" w14:textId="78A69AC6" w:rsidR="00A814DD" w:rsidRPr="004D24C7" w:rsidRDefault="00F54590" w:rsidP="008E6C84">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1</w:t>
            </w:r>
            <w:r w:rsidR="00662FE3" w:rsidRPr="004D24C7">
              <w:rPr>
                <w:rFonts w:ascii="Times New Roman" w:hAnsi="Times New Roman" w:cs="Times New Roman"/>
                <w:b/>
                <w:sz w:val="24"/>
                <w:szCs w:val="24"/>
              </w:rPr>
              <w:t>20</w:t>
            </w:r>
            <w:r w:rsidRPr="004D24C7">
              <w:rPr>
                <w:rFonts w:ascii="Times New Roman" w:hAnsi="Times New Roman" w:cs="Times New Roman"/>
                <w:b/>
                <w:sz w:val="24"/>
                <w:szCs w:val="24"/>
                <w:vertAlign w:val="superscript"/>
              </w:rPr>
              <w:t>1</w:t>
            </w:r>
            <w:r w:rsidRPr="004D24C7">
              <w:rPr>
                <w:rFonts w:ascii="Times New Roman" w:hAnsi="Times New Roman" w:cs="Times New Roman"/>
                <w:b/>
                <w:sz w:val="24"/>
                <w:szCs w:val="24"/>
              </w:rPr>
              <w:t xml:space="preserve">.  </w:t>
            </w:r>
            <w:r w:rsidR="00D95F37" w:rsidRPr="004D24C7">
              <w:rPr>
                <w:rFonts w:ascii="Times New Roman" w:hAnsi="Times New Roman" w:cs="Times New Roman"/>
                <w:b/>
                <w:sz w:val="24"/>
                <w:szCs w:val="24"/>
              </w:rPr>
              <w:t xml:space="preserve">Кредитна спілка </w:t>
            </w:r>
            <w:r w:rsidR="008E6C84" w:rsidRPr="004D24C7">
              <w:rPr>
                <w:rFonts w:ascii="Times New Roman" w:hAnsi="Times New Roman" w:cs="Times New Roman"/>
                <w:b/>
                <w:sz w:val="24"/>
                <w:szCs w:val="24"/>
              </w:rPr>
              <w:t>зобов’язана забезпечувати</w:t>
            </w:r>
            <w:r w:rsidR="0010777F" w:rsidRPr="004D24C7">
              <w:rPr>
                <w:rFonts w:ascii="Times New Roman" w:hAnsi="Times New Roman" w:cs="Times New Roman"/>
                <w:b/>
                <w:sz w:val="24"/>
                <w:szCs w:val="24"/>
              </w:rPr>
              <w:t xml:space="preserve"> </w:t>
            </w:r>
            <w:r w:rsidRPr="004D24C7">
              <w:rPr>
                <w:rFonts w:ascii="Times New Roman" w:hAnsi="Times New Roman" w:cs="Times New Roman"/>
                <w:b/>
                <w:sz w:val="24"/>
              </w:rPr>
              <w:t>умови</w:t>
            </w:r>
            <w:r w:rsidRPr="004D24C7">
              <w:rPr>
                <w:rFonts w:ascii="Times New Roman" w:hAnsi="Times New Roman" w:cs="Times New Roman"/>
                <w:b/>
                <w:sz w:val="24"/>
                <w:szCs w:val="24"/>
              </w:rPr>
              <w:t xml:space="preserve"> для постійного професійного розвитку компетенцій головного внутрішнього аудитора, внутрішніх аудиторів </w:t>
            </w:r>
            <w:r w:rsidR="00D95F37" w:rsidRPr="004D24C7">
              <w:rPr>
                <w:rFonts w:ascii="Times New Roman" w:hAnsi="Times New Roman" w:cs="Times New Roman"/>
                <w:b/>
                <w:sz w:val="24"/>
                <w:szCs w:val="24"/>
              </w:rPr>
              <w:t>кредитної спілки</w:t>
            </w:r>
            <w:r w:rsidRPr="004D24C7">
              <w:rPr>
                <w:rFonts w:ascii="Times New Roman" w:hAnsi="Times New Roman" w:cs="Times New Roman"/>
                <w:b/>
                <w:sz w:val="24"/>
                <w:szCs w:val="24"/>
              </w:rPr>
              <w:t xml:space="preserve"> та їх навчання, а також запровадити систему обов’язкового документування результатів навчання головного внутрішнього аудитора, внутрішніх аудиторів, включаючи сертифікати та/або інші </w:t>
            </w:r>
            <w:r w:rsidR="007F1374" w:rsidRPr="004D24C7">
              <w:rPr>
                <w:rFonts w:ascii="Times New Roman" w:hAnsi="Times New Roman" w:cs="Times New Roman"/>
                <w:b/>
                <w:sz w:val="24"/>
                <w:szCs w:val="24"/>
              </w:rPr>
              <w:t xml:space="preserve">підтверджуючі документи </w:t>
            </w:r>
            <w:r w:rsidRPr="004D24C7">
              <w:rPr>
                <w:rFonts w:ascii="Times New Roman" w:hAnsi="Times New Roman" w:cs="Times New Roman"/>
                <w:b/>
                <w:sz w:val="24"/>
                <w:szCs w:val="24"/>
              </w:rPr>
              <w:t xml:space="preserve">про завершене навчання. </w:t>
            </w:r>
          </w:p>
        </w:tc>
      </w:tr>
      <w:tr w:rsidR="00122153" w:rsidRPr="004D24C7" w14:paraId="7F6856D3" w14:textId="77777777" w:rsidTr="002E1B26">
        <w:tc>
          <w:tcPr>
            <w:tcW w:w="7564" w:type="dxa"/>
          </w:tcPr>
          <w:p w14:paraId="154ED49F" w14:textId="136D15C5" w:rsidR="00662FE3" w:rsidRPr="004D24C7" w:rsidRDefault="00662FE3" w:rsidP="00A814DD">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Відсутня</w:t>
            </w:r>
          </w:p>
        </w:tc>
        <w:tc>
          <w:tcPr>
            <w:tcW w:w="7564" w:type="dxa"/>
          </w:tcPr>
          <w:p w14:paraId="0C3F9CA0" w14:textId="03262808" w:rsidR="00662FE3" w:rsidRPr="004D24C7" w:rsidRDefault="00662FE3" w:rsidP="008F2F04">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120</w:t>
            </w:r>
            <w:r w:rsidRPr="004D24C7">
              <w:rPr>
                <w:rFonts w:ascii="Times New Roman" w:hAnsi="Times New Roman" w:cs="Times New Roman"/>
                <w:b/>
                <w:sz w:val="24"/>
                <w:szCs w:val="24"/>
                <w:vertAlign w:val="superscript"/>
              </w:rPr>
              <w:t>2</w:t>
            </w:r>
            <w:r w:rsidRPr="004D24C7">
              <w:rPr>
                <w:rFonts w:ascii="Times New Roman" w:hAnsi="Times New Roman" w:cs="Times New Roman"/>
                <w:b/>
                <w:sz w:val="24"/>
                <w:szCs w:val="24"/>
              </w:rPr>
              <w:t xml:space="preserve">. </w:t>
            </w:r>
            <w:r w:rsidRPr="004D24C7">
              <w:rPr>
                <w:rFonts w:ascii="Times New Roman" w:hAnsi="Times New Roman" w:cs="Times New Roman"/>
                <w:b/>
                <w:sz w:val="24"/>
              </w:rPr>
              <w:t>Річний</w:t>
            </w:r>
            <w:r w:rsidRPr="004D24C7">
              <w:rPr>
                <w:rFonts w:ascii="Times New Roman" w:hAnsi="Times New Roman" w:cs="Times New Roman"/>
                <w:b/>
                <w:sz w:val="24"/>
                <w:szCs w:val="24"/>
              </w:rPr>
              <w:t xml:space="preserve"> бюджет підрозділу внутрішнього аудиту</w:t>
            </w:r>
            <w:r w:rsidR="00193472" w:rsidRPr="004D24C7">
              <w:rPr>
                <w:rFonts w:ascii="Times New Roman" w:hAnsi="Times New Roman" w:cs="Times New Roman"/>
                <w:b/>
                <w:sz w:val="24"/>
                <w:szCs w:val="24"/>
              </w:rPr>
              <w:t xml:space="preserve"> / головного внутрішнього аудитора</w:t>
            </w:r>
            <w:r w:rsidRPr="004D24C7">
              <w:rPr>
                <w:rFonts w:ascii="Times New Roman" w:hAnsi="Times New Roman" w:cs="Times New Roman"/>
                <w:b/>
                <w:sz w:val="24"/>
                <w:szCs w:val="24"/>
              </w:rPr>
              <w:t xml:space="preserve"> може бути включений до загального бюджету </w:t>
            </w:r>
            <w:r w:rsidR="00106274" w:rsidRPr="004D24C7">
              <w:rPr>
                <w:rFonts w:ascii="Times New Roman" w:hAnsi="Times New Roman" w:cs="Times New Roman"/>
                <w:b/>
                <w:sz w:val="24"/>
                <w:szCs w:val="24"/>
              </w:rPr>
              <w:t>кредитної спілки</w:t>
            </w:r>
            <w:r w:rsidRPr="004D24C7">
              <w:rPr>
                <w:rFonts w:ascii="Times New Roman" w:hAnsi="Times New Roman" w:cs="Times New Roman"/>
                <w:b/>
                <w:sz w:val="24"/>
                <w:szCs w:val="24"/>
              </w:rPr>
              <w:t xml:space="preserve"> </w:t>
            </w:r>
            <w:r w:rsidR="008F2F04" w:rsidRPr="004D24C7">
              <w:rPr>
                <w:rFonts w:ascii="Times New Roman" w:hAnsi="Times New Roman" w:cs="Times New Roman"/>
                <w:b/>
                <w:sz w:val="24"/>
                <w:szCs w:val="24"/>
              </w:rPr>
              <w:t>для</w:t>
            </w:r>
            <w:r w:rsidRPr="004D24C7">
              <w:rPr>
                <w:rFonts w:ascii="Times New Roman" w:hAnsi="Times New Roman" w:cs="Times New Roman"/>
                <w:b/>
                <w:sz w:val="24"/>
                <w:szCs w:val="24"/>
              </w:rPr>
              <w:t xml:space="preserve"> </w:t>
            </w:r>
            <w:r w:rsidR="008F2F04" w:rsidRPr="004D24C7">
              <w:rPr>
                <w:rFonts w:ascii="Times New Roman" w:hAnsi="Times New Roman" w:cs="Times New Roman"/>
                <w:b/>
                <w:sz w:val="24"/>
                <w:szCs w:val="24"/>
              </w:rPr>
              <w:t xml:space="preserve">забезпечення реалізації </w:t>
            </w:r>
            <w:r w:rsidRPr="004D24C7">
              <w:rPr>
                <w:rFonts w:ascii="Times New Roman" w:hAnsi="Times New Roman" w:cs="Times New Roman"/>
                <w:b/>
                <w:sz w:val="24"/>
                <w:szCs w:val="24"/>
              </w:rPr>
              <w:t xml:space="preserve">стратегії </w:t>
            </w:r>
            <w:r w:rsidR="008E6C84" w:rsidRPr="004D24C7">
              <w:rPr>
                <w:rFonts w:ascii="Times New Roman" w:hAnsi="Times New Roman" w:cs="Times New Roman"/>
                <w:b/>
                <w:sz w:val="24"/>
                <w:szCs w:val="24"/>
              </w:rPr>
              <w:t xml:space="preserve">внутрішнього аудиту </w:t>
            </w:r>
            <w:r w:rsidRPr="004D24C7">
              <w:rPr>
                <w:rFonts w:ascii="Times New Roman" w:hAnsi="Times New Roman" w:cs="Times New Roman"/>
                <w:b/>
                <w:sz w:val="24"/>
                <w:szCs w:val="24"/>
              </w:rPr>
              <w:t xml:space="preserve">та </w:t>
            </w:r>
            <w:r w:rsidR="008F2F04" w:rsidRPr="004D24C7">
              <w:rPr>
                <w:rFonts w:ascii="Times New Roman" w:hAnsi="Times New Roman" w:cs="Times New Roman"/>
                <w:b/>
                <w:sz w:val="24"/>
                <w:szCs w:val="24"/>
              </w:rPr>
              <w:t xml:space="preserve">ефективного </w:t>
            </w:r>
            <w:r w:rsidRPr="004D24C7">
              <w:rPr>
                <w:rFonts w:ascii="Times New Roman" w:hAnsi="Times New Roman" w:cs="Times New Roman"/>
                <w:b/>
                <w:sz w:val="24"/>
                <w:szCs w:val="24"/>
              </w:rPr>
              <w:t>виконання функції внутрішнього аудиту.</w:t>
            </w:r>
          </w:p>
        </w:tc>
      </w:tr>
      <w:tr w:rsidR="00122153" w:rsidRPr="004D24C7" w14:paraId="7A1D713A" w14:textId="77777777" w:rsidTr="001B43CE">
        <w:tc>
          <w:tcPr>
            <w:tcW w:w="15128" w:type="dxa"/>
            <w:gridSpan w:val="2"/>
          </w:tcPr>
          <w:p w14:paraId="5F271A01" w14:textId="3BA706C0" w:rsidR="00A814DD" w:rsidRPr="004D24C7" w:rsidRDefault="00A814DD" w:rsidP="00A814DD">
            <w:pPr>
              <w:pStyle w:val="1"/>
              <w:keepNext w:val="0"/>
              <w:keepLines w:val="0"/>
              <w:widowControl w:val="0"/>
              <w:outlineLvl w:val="0"/>
              <w:rPr>
                <w:sz w:val="24"/>
                <w:szCs w:val="24"/>
                <w:lang w:val="uk-UA"/>
              </w:rPr>
            </w:pPr>
            <w:r w:rsidRPr="004D24C7">
              <w:rPr>
                <w:rStyle w:val="ad"/>
                <w:i w:val="0"/>
                <w:sz w:val="24"/>
                <w:szCs w:val="24"/>
                <w:lang w:val="uk-UA"/>
              </w:rPr>
              <w:t>V. </w:t>
            </w:r>
            <w:r w:rsidRPr="004D24C7">
              <w:rPr>
                <w:sz w:val="24"/>
                <w:szCs w:val="24"/>
                <w:lang w:val="uk-UA"/>
              </w:rPr>
              <w:t>Організація внутрішнього аудиту</w:t>
            </w:r>
          </w:p>
        </w:tc>
      </w:tr>
      <w:tr w:rsidR="00122153" w:rsidRPr="004D24C7" w14:paraId="33EFC991" w14:textId="77777777" w:rsidTr="001B43CE">
        <w:tc>
          <w:tcPr>
            <w:tcW w:w="15128" w:type="dxa"/>
            <w:gridSpan w:val="2"/>
          </w:tcPr>
          <w:p w14:paraId="03ECF140" w14:textId="578FFBDD" w:rsidR="00A814DD" w:rsidRPr="004D24C7" w:rsidRDefault="00A814DD" w:rsidP="00A814DD">
            <w:pPr>
              <w:widowControl w:val="0"/>
              <w:jc w:val="center"/>
              <w:rPr>
                <w:rFonts w:ascii="Times New Roman" w:hAnsi="Times New Roman" w:cs="Times New Roman"/>
                <w:sz w:val="24"/>
                <w:szCs w:val="24"/>
              </w:rPr>
            </w:pPr>
            <w:r w:rsidRPr="004D24C7">
              <w:rPr>
                <w:rStyle w:val="ad"/>
                <w:rFonts w:ascii="Times New Roman" w:hAnsi="Times New Roman" w:cs="Times New Roman"/>
                <w:i w:val="0"/>
                <w:sz w:val="24"/>
                <w:szCs w:val="24"/>
                <w:lang w:val="ru-RU"/>
              </w:rPr>
              <w:t>27</w:t>
            </w:r>
            <w:r w:rsidRPr="004D24C7">
              <w:rPr>
                <w:rStyle w:val="ad"/>
                <w:rFonts w:ascii="Times New Roman" w:hAnsi="Times New Roman" w:cs="Times New Roman"/>
                <w:i w:val="0"/>
                <w:sz w:val="24"/>
                <w:szCs w:val="24"/>
              </w:rPr>
              <w:t>. </w:t>
            </w:r>
            <w:r w:rsidRPr="004D24C7">
              <w:rPr>
                <w:rStyle w:val="rvts15"/>
                <w:rFonts w:ascii="Times New Roman" w:hAnsi="Times New Roman" w:cs="Times New Roman"/>
                <w:sz w:val="24"/>
                <w:szCs w:val="24"/>
              </w:rPr>
              <w:t>Планування роботи підрозділу внутрішнього аудиту / головного внутрішнього аудитора</w:t>
            </w:r>
          </w:p>
        </w:tc>
      </w:tr>
      <w:tr w:rsidR="00122153" w:rsidRPr="004D24C7" w14:paraId="6F4F9E0A" w14:textId="77777777" w:rsidTr="002E1B26">
        <w:tc>
          <w:tcPr>
            <w:tcW w:w="7564" w:type="dxa"/>
          </w:tcPr>
          <w:p w14:paraId="7EFAB89C" w14:textId="2B632859" w:rsidR="00A814DD" w:rsidRPr="004D24C7" w:rsidRDefault="00A814DD" w:rsidP="00A814DD">
            <w:pPr>
              <w:widowControl w:val="0"/>
              <w:ind w:firstLine="284"/>
            </w:pPr>
            <w:r w:rsidRPr="004D24C7">
              <w:rPr>
                <w:rFonts w:ascii="Times New Roman" w:hAnsi="Times New Roman" w:cs="Times New Roman"/>
                <w:b/>
                <w:sz w:val="24"/>
                <w:szCs w:val="24"/>
              </w:rPr>
              <w:t>Відсутня</w:t>
            </w:r>
          </w:p>
        </w:tc>
        <w:tc>
          <w:tcPr>
            <w:tcW w:w="7564" w:type="dxa"/>
          </w:tcPr>
          <w:p w14:paraId="22D60EF7" w14:textId="4E40F561" w:rsidR="00177721"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b/>
                <w:sz w:val="24"/>
              </w:rPr>
              <w:t>298</w:t>
            </w:r>
            <w:r w:rsidR="00AD444D" w:rsidRPr="004D24C7">
              <w:rPr>
                <w:rFonts w:ascii="Times New Roman" w:hAnsi="Times New Roman" w:cs="Times New Roman"/>
                <w:b/>
                <w:sz w:val="24"/>
                <w:vertAlign w:val="superscript"/>
              </w:rPr>
              <w:t>1</w:t>
            </w:r>
            <w:r w:rsidRPr="004D24C7">
              <w:rPr>
                <w:rFonts w:ascii="Times New Roman" w:hAnsi="Times New Roman" w:cs="Times New Roman"/>
                <w:b/>
                <w:sz w:val="24"/>
              </w:rPr>
              <w:t xml:space="preserve">. </w:t>
            </w:r>
            <w:r w:rsidR="00177721" w:rsidRPr="004D24C7">
              <w:rPr>
                <w:rFonts w:ascii="Times New Roman" w:hAnsi="Times New Roman" w:cs="Times New Roman"/>
                <w:b/>
                <w:sz w:val="24"/>
              </w:rPr>
              <w:t>П</w:t>
            </w:r>
            <w:r w:rsidRPr="004D24C7">
              <w:rPr>
                <w:rFonts w:ascii="Times New Roman" w:hAnsi="Times New Roman" w:cs="Times New Roman"/>
                <w:b/>
                <w:sz w:val="24"/>
              </w:rPr>
              <w:t xml:space="preserve">лан внутрішнього аудиту </w:t>
            </w:r>
            <w:r w:rsidR="00177721" w:rsidRPr="004D24C7">
              <w:rPr>
                <w:rFonts w:ascii="Times New Roman" w:hAnsi="Times New Roman" w:cs="Times New Roman"/>
                <w:b/>
                <w:sz w:val="24"/>
              </w:rPr>
              <w:t xml:space="preserve">кредитної спілки та зміни до нього складаються </w:t>
            </w:r>
            <w:r w:rsidRPr="004D24C7">
              <w:rPr>
                <w:rFonts w:ascii="Times New Roman" w:hAnsi="Times New Roman" w:cs="Times New Roman"/>
                <w:b/>
                <w:sz w:val="24"/>
              </w:rPr>
              <w:t>на основі ризик-орієнтованого підходу та з урахуванням пропозицій і завдань, отриманих від ради або виконавчого органу, вимог</w:t>
            </w:r>
            <w:r w:rsidR="00F975B6" w:rsidRPr="004D24C7">
              <w:rPr>
                <w:rFonts w:ascii="Times New Roman" w:hAnsi="Times New Roman" w:cs="Times New Roman"/>
                <w:b/>
                <w:sz w:val="24"/>
              </w:rPr>
              <w:t xml:space="preserve"> Національного банку</w:t>
            </w:r>
            <w:r w:rsidR="009352A5">
              <w:rPr>
                <w:rFonts w:ascii="Times New Roman" w:hAnsi="Times New Roman" w:cs="Times New Roman"/>
                <w:b/>
                <w:sz w:val="24"/>
              </w:rPr>
              <w:t xml:space="preserve"> та</w:t>
            </w:r>
            <w:r w:rsidR="007A464E" w:rsidRPr="004D24C7">
              <w:rPr>
                <w:rFonts w:ascii="Times New Roman" w:hAnsi="Times New Roman" w:cs="Times New Roman"/>
                <w:b/>
                <w:sz w:val="24"/>
              </w:rPr>
              <w:t xml:space="preserve"> </w:t>
            </w:r>
            <w:r w:rsidR="00177721" w:rsidRPr="004D24C7">
              <w:rPr>
                <w:rFonts w:ascii="Times New Roman" w:hAnsi="Times New Roman" w:cs="Times New Roman"/>
                <w:b/>
                <w:sz w:val="24"/>
              </w:rPr>
              <w:t xml:space="preserve">за потреби може переглядатися </w:t>
            </w:r>
            <w:r w:rsidR="0010777F" w:rsidRPr="004D24C7">
              <w:rPr>
                <w:rFonts w:ascii="Times New Roman" w:hAnsi="Times New Roman" w:cs="Times New Roman"/>
                <w:b/>
                <w:sz w:val="24"/>
              </w:rPr>
              <w:t xml:space="preserve">(принаймні один раз на рік або частіше, якщо відбулися значні зміни у діяльності кредитної спілки, відповідно до критеріїв значних змін, визначених кредитною спілкою </w:t>
            </w:r>
            <w:r w:rsidR="00446535" w:rsidRPr="004D24C7">
              <w:rPr>
                <w:rFonts w:ascii="Times New Roman" w:hAnsi="Times New Roman" w:cs="Times New Roman"/>
                <w:b/>
                <w:sz w:val="24"/>
              </w:rPr>
              <w:t>з урахуванням</w:t>
            </w:r>
            <w:r w:rsidR="00177721" w:rsidRPr="004D24C7">
              <w:rPr>
                <w:rFonts w:ascii="Times New Roman" w:hAnsi="Times New Roman" w:cs="Times New Roman"/>
                <w:b/>
                <w:sz w:val="24"/>
              </w:rPr>
              <w:t xml:space="preserve"> </w:t>
            </w:r>
            <w:r w:rsidR="00446535" w:rsidRPr="004D24C7">
              <w:rPr>
                <w:rFonts w:ascii="Times New Roman" w:hAnsi="Times New Roman" w:cs="Times New Roman"/>
                <w:b/>
                <w:sz w:val="24"/>
              </w:rPr>
              <w:t xml:space="preserve">Глобальних стандартів </w:t>
            </w:r>
            <w:r w:rsidR="00177721" w:rsidRPr="004D24C7">
              <w:rPr>
                <w:rFonts w:ascii="Times New Roman" w:hAnsi="Times New Roman" w:cs="Times New Roman"/>
                <w:b/>
                <w:sz w:val="24"/>
              </w:rPr>
              <w:t>внутрішнього аудиту</w:t>
            </w:r>
            <w:r w:rsidR="0010777F" w:rsidRPr="004D24C7">
              <w:rPr>
                <w:rFonts w:ascii="Times New Roman" w:hAnsi="Times New Roman" w:cs="Times New Roman"/>
                <w:b/>
                <w:sz w:val="24"/>
              </w:rPr>
              <w:t>)</w:t>
            </w:r>
            <w:r w:rsidR="00177721" w:rsidRPr="004D24C7">
              <w:rPr>
                <w:rFonts w:ascii="Times New Roman" w:hAnsi="Times New Roman" w:cs="Times New Roman"/>
                <w:b/>
                <w:sz w:val="24"/>
              </w:rPr>
              <w:t xml:space="preserve">. </w:t>
            </w:r>
          </w:p>
          <w:p w14:paraId="4B92ACEC" w14:textId="09D21BC3" w:rsidR="00A814DD"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b/>
                <w:sz w:val="24"/>
              </w:rPr>
              <w:t xml:space="preserve">Головний внутрішній аудитор подає план внутрішнього аудиту </w:t>
            </w:r>
            <w:r w:rsidR="00FD4550" w:rsidRPr="004D24C7">
              <w:rPr>
                <w:rFonts w:ascii="Times New Roman" w:hAnsi="Times New Roman" w:cs="Times New Roman"/>
                <w:b/>
                <w:sz w:val="24"/>
              </w:rPr>
              <w:t xml:space="preserve">кредитної спілки </w:t>
            </w:r>
            <w:r w:rsidRPr="004D24C7">
              <w:rPr>
                <w:rFonts w:ascii="Times New Roman" w:hAnsi="Times New Roman" w:cs="Times New Roman"/>
                <w:b/>
                <w:sz w:val="24"/>
              </w:rPr>
              <w:t xml:space="preserve">на затвердження раді кредитної спілки до 10 грудня року, що передує звітному. </w:t>
            </w:r>
          </w:p>
          <w:p w14:paraId="738924A4" w14:textId="7DAA306F" w:rsidR="00A814DD"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b/>
                <w:sz w:val="24"/>
              </w:rPr>
              <w:t>Рада затверджує план внутрішнього аудиту</w:t>
            </w:r>
            <w:r w:rsidR="00FD4550" w:rsidRPr="004D24C7">
              <w:rPr>
                <w:rFonts w:ascii="Times New Roman" w:hAnsi="Times New Roman" w:cs="Times New Roman"/>
                <w:b/>
                <w:sz w:val="24"/>
              </w:rPr>
              <w:t xml:space="preserve"> кредитної спілки</w:t>
            </w:r>
            <w:r w:rsidRPr="004D24C7">
              <w:rPr>
                <w:rFonts w:ascii="Times New Roman" w:hAnsi="Times New Roman" w:cs="Times New Roman"/>
                <w:b/>
                <w:sz w:val="24"/>
              </w:rPr>
              <w:t xml:space="preserve"> не пізніше 31 грудня року, що передує звітному. </w:t>
            </w:r>
          </w:p>
        </w:tc>
      </w:tr>
      <w:tr w:rsidR="00122153" w:rsidRPr="004D24C7" w14:paraId="2AAFF190" w14:textId="77777777" w:rsidTr="002E1B26">
        <w:tc>
          <w:tcPr>
            <w:tcW w:w="7564" w:type="dxa"/>
          </w:tcPr>
          <w:p w14:paraId="1833D012" w14:textId="4CCC31AB" w:rsidR="00A814DD"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sz w:val="24"/>
              </w:rPr>
              <w:lastRenderedPageBreak/>
              <w:t>299. Позапланові внутрішні аудиторські перевірки можуть здійснюватися на вимогу ради, її аудиторського комітету (в разі його утворення) та/або за погодженою з радою ініціативою виконавчого органу чи головного внутрішнього аудитора.</w:t>
            </w:r>
          </w:p>
        </w:tc>
        <w:tc>
          <w:tcPr>
            <w:tcW w:w="7564" w:type="dxa"/>
          </w:tcPr>
          <w:p w14:paraId="41B09A6C" w14:textId="714C6AD6" w:rsidR="00E859A7" w:rsidRPr="004D24C7" w:rsidRDefault="00E859A7" w:rsidP="00E859A7">
            <w:pPr>
              <w:ind w:firstLine="284"/>
              <w:jc w:val="both"/>
              <w:rPr>
                <w:rFonts w:ascii="Times New Roman" w:hAnsi="Times New Roman" w:cs="Times New Roman"/>
                <w:b/>
                <w:sz w:val="24"/>
                <w:szCs w:val="24"/>
              </w:rPr>
            </w:pPr>
            <w:r w:rsidRPr="004D24C7">
              <w:rPr>
                <w:rFonts w:ascii="Times New Roman" w:hAnsi="Times New Roman" w:cs="Times New Roman"/>
                <w:b/>
                <w:sz w:val="24"/>
                <w:szCs w:val="24"/>
              </w:rPr>
              <w:t>299. Підрозділ внутрішнього аудиту / головний внутрішній аудитор за потреби має право проводити перевірки, які не включені до плану внутрішнього аудиту</w:t>
            </w:r>
            <w:r w:rsidR="00FD4550" w:rsidRPr="004D24C7">
              <w:rPr>
                <w:rFonts w:ascii="Times New Roman" w:hAnsi="Times New Roman" w:cs="Times New Roman"/>
                <w:b/>
                <w:sz w:val="24"/>
                <w:szCs w:val="24"/>
              </w:rPr>
              <w:t xml:space="preserve"> </w:t>
            </w:r>
            <w:r w:rsidR="00FD4550" w:rsidRPr="004D24C7">
              <w:rPr>
                <w:rFonts w:ascii="Times New Roman" w:hAnsi="Times New Roman" w:cs="Times New Roman"/>
                <w:b/>
                <w:sz w:val="24"/>
              </w:rPr>
              <w:t>кредитної спілки</w:t>
            </w:r>
            <w:r w:rsidRPr="004D24C7">
              <w:rPr>
                <w:rFonts w:ascii="Times New Roman" w:hAnsi="Times New Roman" w:cs="Times New Roman"/>
                <w:b/>
                <w:sz w:val="24"/>
                <w:szCs w:val="24"/>
              </w:rPr>
              <w:t xml:space="preserve"> (далі – позапланові внутрішні аудиторські перевірки), для забезпечення оцінки тих сфер діяльності кредитної спілки, в яких є (виникли) значні ризики протягом звітного року.</w:t>
            </w:r>
          </w:p>
          <w:p w14:paraId="16C1FA67" w14:textId="2BD33402" w:rsidR="00A814DD" w:rsidRPr="004D24C7" w:rsidRDefault="00E859A7" w:rsidP="008641BD">
            <w:pPr>
              <w:widowControl w:val="0"/>
              <w:jc w:val="both"/>
              <w:rPr>
                <w:rFonts w:ascii="Times New Roman" w:hAnsi="Times New Roman" w:cs="Times New Roman"/>
                <w:sz w:val="24"/>
                <w:szCs w:val="24"/>
              </w:rPr>
            </w:pPr>
            <w:r w:rsidRPr="004D24C7">
              <w:rPr>
                <w:rFonts w:ascii="Times New Roman" w:hAnsi="Times New Roman" w:cs="Times New Roman"/>
                <w:b/>
                <w:sz w:val="24"/>
                <w:szCs w:val="24"/>
                <w:shd w:val="clear" w:color="auto" w:fill="FFFFFF"/>
              </w:rPr>
              <w:t>Позапланові внутрішні аудиторські перевірки можуть здійснюватися на вимогу ради, її аудиторського комітету (в разі його утворення) та/або за погодженою з радою ініціативою виконавчого органу чи головного внутрішнього аудитора.</w:t>
            </w:r>
          </w:p>
        </w:tc>
      </w:tr>
      <w:tr w:rsidR="00122153" w:rsidRPr="004D24C7" w14:paraId="541C6C9E" w14:textId="77777777" w:rsidTr="002E1B26">
        <w:tc>
          <w:tcPr>
            <w:tcW w:w="7564" w:type="dxa"/>
          </w:tcPr>
          <w:p w14:paraId="6FC77461"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301. Внутрішня аудиторська перевірка здійснюється на підставі програми, під час підготовки якої має враховуватися таке:</w:t>
            </w:r>
          </w:p>
          <w:p w14:paraId="51C8A68C" w14:textId="77777777" w:rsidR="00A814DD" w:rsidRPr="004D24C7" w:rsidRDefault="00A814DD" w:rsidP="00A814DD">
            <w:pPr>
              <w:widowControl w:val="0"/>
              <w:ind w:firstLine="284"/>
              <w:jc w:val="both"/>
              <w:rPr>
                <w:rFonts w:ascii="Times New Roman" w:hAnsi="Times New Roman" w:cs="Times New Roman"/>
                <w:sz w:val="24"/>
              </w:rPr>
            </w:pPr>
            <w:bookmarkStart w:id="4" w:name="n1136"/>
            <w:bookmarkEnd w:id="4"/>
            <w:r w:rsidRPr="004D24C7">
              <w:rPr>
                <w:rFonts w:ascii="Times New Roman" w:hAnsi="Times New Roman" w:cs="Times New Roman"/>
                <w:sz w:val="24"/>
              </w:rPr>
              <w:t>1) обсяг програми внутрішньої аудиторської перевірки та аудиторських процедур має бути достатнім для досягнення цілей завдання;</w:t>
            </w:r>
          </w:p>
          <w:p w14:paraId="64EAFB16" w14:textId="35957E0B" w:rsidR="00A814DD" w:rsidRPr="004D24C7" w:rsidRDefault="00A814DD" w:rsidP="00A814DD">
            <w:pPr>
              <w:widowControl w:val="0"/>
              <w:ind w:firstLine="284"/>
              <w:jc w:val="both"/>
              <w:rPr>
                <w:rFonts w:ascii="Times New Roman" w:hAnsi="Times New Roman" w:cs="Times New Roman"/>
                <w:sz w:val="24"/>
              </w:rPr>
            </w:pPr>
            <w:bookmarkStart w:id="5" w:name="n1137"/>
            <w:bookmarkEnd w:id="5"/>
            <w:r w:rsidRPr="004D24C7">
              <w:rPr>
                <w:rFonts w:ascii="Times New Roman" w:hAnsi="Times New Roman" w:cs="Times New Roman"/>
                <w:sz w:val="24"/>
              </w:rPr>
              <w:t xml:space="preserve">2) обсяг та вид проведення аудиторських процедур визначається на основі результатів оцінки ризиків, проведеної під час підготовки до внутрішньої аудиторської перевірки та/або під час складання плану роботи підрозділу внутрішнього аудиту / головного внутрішнього аудитора, </w:t>
            </w:r>
            <w:r w:rsidRPr="004D24C7">
              <w:rPr>
                <w:rFonts w:ascii="Times New Roman" w:hAnsi="Times New Roman" w:cs="Times New Roman"/>
                <w:b/>
                <w:strike/>
                <w:sz w:val="24"/>
              </w:rPr>
              <w:t>річного плану проведення внутрішніх аудиторських перевірок кредитної спілки</w:t>
            </w:r>
            <w:r w:rsidRPr="004D24C7">
              <w:rPr>
                <w:rFonts w:ascii="Times New Roman" w:hAnsi="Times New Roman" w:cs="Times New Roman"/>
                <w:sz w:val="24"/>
              </w:rPr>
              <w:t xml:space="preserve"> на звітний рік.</w:t>
            </w:r>
          </w:p>
        </w:tc>
        <w:tc>
          <w:tcPr>
            <w:tcW w:w="7564" w:type="dxa"/>
          </w:tcPr>
          <w:p w14:paraId="03596F91"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301. Внутрішня аудиторська перевірка здійснюється на підставі програми, під час підготовки якої має враховуватися таке:</w:t>
            </w:r>
          </w:p>
          <w:p w14:paraId="0A89F890" w14:textId="77777777" w:rsidR="00A814DD" w:rsidRPr="004D24C7" w:rsidRDefault="00A814DD" w:rsidP="00A814DD">
            <w:pPr>
              <w:widowControl w:val="0"/>
              <w:ind w:firstLine="284"/>
              <w:jc w:val="both"/>
              <w:rPr>
                <w:rFonts w:ascii="Times New Roman" w:hAnsi="Times New Roman" w:cs="Times New Roman"/>
                <w:sz w:val="24"/>
              </w:rPr>
            </w:pPr>
            <w:bookmarkStart w:id="6" w:name="n177"/>
            <w:bookmarkEnd w:id="6"/>
            <w:r w:rsidRPr="004D24C7">
              <w:rPr>
                <w:rFonts w:ascii="Times New Roman" w:hAnsi="Times New Roman" w:cs="Times New Roman"/>
                <w:sz w:val="24"/>
              </w:rPr>
              <w:t>1) обсяг програми внутрішньої аудиторської перевірки та аудиторських процедур має бути достатнім для досягнення цілей завдання;</w:t>
            </w:r>
          </w:p>
          <w:p w14:paraId="25AF60AC" w14:textId="00A08461" w:rsidR="00A814DD" w:rsidRPr="004D24C7" w:rsidRDefault="00A814DD" w:rsidP="00A814DD">
            <w:pPr>
              <w:widowControl w:val="0"/>
              <w:ind w:firstLine="284"/>
              <w:jc w:val="both"/>
              <w:rPr>
                <w:rFonts w:ascii="Times New Roman" w:hAnsi="Times New Roman" w:cs="Times New Roman"/>
                <w:sz w:val="24"/>
              </w:rPr>
            </w:pPr>
            <w:bookmarkStart w:id="7" w:name="n178"/>
            <w:bookmarkEnd w:id="7"/>
            <w:r w:rsidRPr="004D24C7">
              <w:rPr>
                <w:rFonts w:ascii="Times New Roman" w:hAnsi="Times New Roman" w:cs="Times New Roman"/>
                <w:sz w:val="24"/>
              </w:rPr>
              <w:t xml:space="preserve">2) обсяг та вид проведення аудиторських процедур визначається на основі результатів оцінки ризиків, проведеної під час підготовки до внутрішньої аудиторської перевірки та/або під час складання плану роботи підрозділу внутрішнього аудиту / головного внутрішнього аудитора, </w:t>
            </w:r>
            <w:r w:rsidRPr="004D24C7">
              <w:rPr>
                <w:rFonts w:ascii="Times New Roman" w:hAnsi="Times New Roman" w:cs="Times New Roman"/>
                <w:b/>
                <w:sz w:val="24"/>
              </w:rPr>
              <w:t>плану внутрішнього аудиту</w:t>
            </w:r>
            <w:r w:rsidR="00FD4550" w:rsidRPr="004D24C7">
              <w:rPr>
                <w:rFonts w:ascii="Times New Roman" w:hAnsi="Times New Roman" w:cs="Times New Roman"/>
                <w:b/>
                <w:sz w:val="24"/>
              </w:rPr>
              <w:t xml:space="preserve"> кредитної спілки </w:t>
            </w:r>
            <w:r w:rsidRPr="004D24C7">
              <w:rPr>
                <w:rFonts w:ascii="Times New Roman" w:hAnsi="Times New Roman" w:cs="Times New Roman"/>
                <w:sz w:val="24"/>
              </w:rPr>
              <w:t>на звітний рік.</w:t>
            </w:r>
          </w:p>
        </w:tc>
      </w:tr>
      <w:tr w:rsidR="00122153" w:rsidRPr="004D24C7" w14:paraId="1459D953" w14:textId="77777777" w:rsidTr="002E1B26">
        <w:tc>
          <w:tcPr>
            <w:tcW w:w="7564" w:type="dxa"/>
          </w:tcPr>
          <w:p w14:paraId="11F93DE3"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302. Програма внутрішньої аудиторської перевірки може містити:</w:t>
            </w:r>
          </w:p>
          <w:p w14:paraId="0E12B7F3"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1) найменування об’єкта (сфери діяльності) внутрішньої аудиторської перевірки;</w:t>
            </w:r>
          </w:p>
          <w:p w14:paraId="77BB58DE" w14:textId="25CA43DA"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2) підставу для проведення внутрішньої аудиторської перевірки;</w:t>
            </w:r>
          </w:p>
          <w:p w14:paraId="694D3B46" w14:textId="2C1D6D7A"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3) цілі та напрями внутрішньої аудиторської перевірки з урахуванням оцінки ризиків, пов’язаних з об’єктом перевірки;</w:t>
            </w:r>
          </w:p>
          <w:p w14:paraId="7FFDB8C2" w14:textId="35147F8D" w:rsidR="00A814DD"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b/>
                <w:sz w:val="24"/>
              </w:rPr>
              <w:t>Відсутня</w:t>
            </w:r>
          </w:p>
          <w:p w14:paraId="6E6E1345" w14:textId="77777777" w:rsidR="00A814DD" w:rsidRPr="004D24C7" w:rsidRDefault="00A814DD" w:rsidP="00A814DD">
            <w:pPr>
              <w:widowControl w:val="0"/>
              <w:ind w:firstLine="284"/>
              <w:jc w:val="both"/>
              <w:rPr>
                <w:rFonts w:ascii="Times New Roman" w:hAnsi="Times New Roman" w:cs="Times New Roman"/>
                <w:b/>
                <w:sz w:val="24"/>
              </w:rPr>
            </w:pPr>
          </w:p>
          <w:p w14:paraId="1F85A855"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 xml:space="preserve">4) перелік процесів, які підлягатимуть внутрішній аудиторській </w:t>
            </w:r>
            <w:r w:rsidRPr="004D24C7">
              <w:rPr>
                <w:rFonts w:ascii="Times New Roman" w:hAnsi="Times New Roman" w:cs="Times New Roman"/>
                <w:sz w:val="24"/>
              </w:rPr>
              <w:lastRenderedPageBreak/>
              <w:t>перевірці, із зазначенням орієнтовного часу (днів), що планується витратити на їх перевірку;</w:t>
            </w:r>
          </w:p>
          <w:p w14:paraId="0329DC1C"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5) період, що підлягає внутрішній аудиторській перевірці;</w:t>
            </w:r>
          </w:p>
          <w:p w14:paraId="7740799E"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6) дату початку та закінчення проведення внутрішньої аудиторської перевірки;</w:t>
            </w:r>
          </w:p>
          <w:p w14:paraId="697AD250"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7) процедури збору, аналізу, оцінки та документування інформації про об’єкт перевірки, мінімальний обсяг вибірки та види аналітичних процедур, що використовуватимуться під час внутрішньої аудиторської перевірки;</w:t>
            </w:r>
          </w:p>
          <w:p w14:paraId="5320E52C"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8) перелік працівників підрозділу внутрішнього аудиту та інших осіб, які братимуть участь у внутрішній аудиторській перевірці;</w:t>
            </w:r>
          </w:p>
          <w:p w14:paraId="03FF2FE6" w14:textId="3B7D1A9F"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t>9) розкриття характеру обмеження(</w:t>
            </w:r>
            <w:proofErr w:type="spellStart"/>
            <w:r w:rsidRPr="004D24C7">
              <w:rPr>
                <w:rFonts w:ascii="Times New Roman" w:hAnsi="Times New Roman" w:cs="Times New Roman"/>
                <w:sz w:val="24"/>
              </w:rPr>
              <w:t>ень</w:t>
            </w:r>
            <w:proofErr w:type="spellEnd"/>
            <w:r w:rsidRPr="004D24C7">
              <w:rPr>
                <w:rFonts w:ascii="Times New Roman" w:hAnsi="Times New Roman" w:cs="Times New Roman"/>
                <w:sz w:val="24"/>
              </w:rPr>
              <w:t>) за його (їх) наявності, організаційної незалежності та індивідуальної об’єктивності.</w:t>
            </w:r>
          </w:p>
        </w:tc>
        <w:tc>
          <w:tcPr>
            <w:tcW w:w="7564" w:type="dxa"/>
          </w:tcPr>
          <w:p w14:paraId="2EBC65A1" w14:textId="77777777"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lastRenderedPageBreak/>
              <w:t>302. Програма внутрішньої аудиторської перевірки може містити:</w:t>
            </w:r>
          </w:p>
          <w:p w14:paraId="13D95877" w14:textId="77777777" w:rsidR="00A814DD" w:rsidRPr="004D24C7" w:rsidRDefault="00A814DD" w:rsidP="00A814DD">
            <w:pPr>
              <w:widowControl w:val="0"/>
              <w:ind w:firstLine="284"/>
              <w:jc w:val="both"/>
              <w:rPr>
                <w:rFonts w:ascii="Times New Roman" w:hAnsi="Times New Roman" w:cs="Times New Roman"/>
                <w:sz w:val="24"/>
              </w:rPr>
            </w:pPr>
            <w:bookmarkStart w:id="8" w:name="n180"/>
            <w:bookmarkEnd w:id="8"/>
            <w:r w:rsidRPr="004D24C7">
              <w:rPr>
                <w:rFonts w:ascii="Times New Roman" w:hAnsi="Times New Roman" w:cs="Times New Roman"/>
                <w:sz w:val="24"/>
              </w:rPr>
              <w:t>1) найменування об’єкта (сфери діяльності) внутрішньої аудиторської перевірки;</w:t>
            </w:r>
          </w:p>
          <w:p w14:paraId="156117BB" w14:textId="5B99C481" w:rsidR="00A814DD" w:rsidRPr="004D24C7" w:rsidRDefault="00A814DD" w:rsidP="00A814DD">
            <w:pPr>
              <w:widowControl w:val="0"/>
              <w:ind w:firstLine="284"/>
              <w:jc w:val="both"/>
              <w:rPr>
                <w:rFonts w:ascii="Times New Roman" w:hAnsi="Times New Roman" w:cs="Times New Roman"/>
                <w:sz w:val="24"/>
              </w:rPr>
            </w:pPr>
            <w:bookmarkStart w:id="9" w:name="n181"/>
            <w:bookmarkEnd w:id="9"/>
            <w:r w:rsidRPr="004D24C7">
              <w:rPr>
                <w:rFonts w:ascii="Times New Roman" w:hAnsi="Times New Roman" w:cs="Times New Roman"/>
                <w:sz w:val="24"/>
              </w:rPr>
              <w:t>2) підставу для проведення внутрішньої аудиторської перевірки;</w:t>
            </w:r>
          </w:p>
          <w:p w14:paraId="7AC9AE6A" w14:textId="77777777" w:rsidR="00A814DD" w:rsidRPr="004D24C7" w:rsidRDefault="00A814DD" w:rsidP="00A814DD">
            <w:pPr>
              <w:widowControl w:val="0"/>
              <w:ind w:firstLine="284"/>
              <w:jc w:val="both"/>
              <w:rPr>
                <w:rFonts w:ascii="Times New Roman" w:hAnsi="Times New Roman" w:cs="Times New Roman"/>
                <w:sz w:val="24"/>
              </w:rPr>
            </w:pPr>
            <w:bookmarkStart w:id="10" w:name="n182"/>
            <w:bookmarkEnd w:id="10"/>
            <w:r w:rsidRPr="004D24C7">
              <w:rPr>
                <w:rFonts w:ascii="Times New Roman" w:hAnsi="Times New Roman" w:cs="Times New Roman"/>
                <w:sz w:val="24"/>
              </w:rPr>
              <w:t>3) цілі та напрями внутрішньої аудиторської перевірки з урахуванням оцінки ризиків, пов’язаних з об’єктом перевірки;</w:t>
            </w:r>
          </w:p>
          <w:p w14:paraId="5B97CB98" w14:textId="77777777" w:rsidR="00A814DD"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b/>
                <w:sz w:val="24"/>
              </w:rPr>
              <w:t>3</w:t>
            </w:r>
            <w:r w:rsidRPr="004D24C7">
              <w:rPr>
                <w:rFonts w:ascii="Times New Roman" w:hAnsi="Times New Roman" w:cs="Times New Roman"/>
                <w:b/>
                <w:sz w:val="24"/>
                <w:vertAlign w:val="superscript"/>
              </w:rPr>
              <w:t>1</w:t>
            </w:r>
            <w:r w:rsidRPr="004D24C7">
              <w:rPr>
                <w:rFonts w:ascii="Times New Roman" w:hAnsi="Times New Roman" w:cs="Times New Roman"/>
                <w:b/>
                <w:sz w:val="24"/>
              </w:rPr>
              <w:t>) критерії, які будуть використовуватися для оцінки кожної цілі;</w:t>
            </w:r>
          </w:p>
          <w:p w14:paraId="316F8B90" w14:textId="77777777" w:rsidR="00A814DD" w:rsidRPr="004D24C7" w:rsidRDefault="00A814DD" w:rsidP="00A814DD">
            <w:pPr>
              <w:widowControl w:val="0"/>
              <w:ind w:firstLine="284"/>
              <w:jc w:val="both"/>
              <w:rPr>
                <w:rFonts w:ascii="Times New Roman" w:hAnsi="Times New Roman" w:cs="Times New Roman"/>
                <w:sz w:val="24"/>
              </w:rPr>
            </w:pPr>
            <w:bookmarkStart w:id="11" w:name="n183"/>
            <w:bookmarkEnd w:id="11"/>
            <w:r w:rsidRPr="004D24C7">
              <w:rPr>
                <w:rFonts w:ascii="Times New Roman" w:hAnsi="Times New Roman" w:cs="Times New Roman"/>
                <w:sz w:val="24"/>
              </w:rPr>
              <w:t xml:space="preserve">4) перелік процесів, які підлягатимуть внутрішній аудиторській </w:t>
            </w:r>
            <w:r w:rsidRPr="004D24C7">
              <w:rPr>
                <w:rFonts w:ascii="Times New Roman" w:hAnsi="Times New Roman" w:cs="Times New Roman"/>
                <w:sz w:val="24"/>
              </w:rPr>
              <w:lastRenderedPageBreak/>
              <w:t>перевірці, із зазначенням орієнтовного часу (днів), що планується витратити на їх перевірку;</w:t>
            </w:r>
          </w:p>
          <w:p w14:paraId="6E7B4C9C" w14:textId="77777777" w:rsidR="00A814DD" w:rsidRPr="004D24C7" w:rsidRDefault="00A814DD" w:rsidP="00A814DD">
            <w:pPr>
              <w:widowControl w:val="0"/>
              <w:ind w:firstLine="284"/>
              <w:jc w:val="both"/>
              <w:rPr>
                <w:rFonts w:ascii="Times New Roman" w:hAnsi="Times New Roman" w:cs="Times New Roman"/>
                <w:sz w:val="24"/>
              </w:rPr>
            </w:pPr>
            <w:bookmarkStart w:id="12" w:name="n184"/>
            <w:bookmarkEnd w:id="12"/>
            <w:r w:rsidRPr="004D24C7">
              <w:rPr>
                <w:rFonts w:ascii="Times New Roman" w:hAnsi="Times New Roman" w:cs="Times New Roman"/>
                <w:sz w:val="24"/>
              </w:rPr>
              <w:t>5) період, що підлягає внутрішній аудиторській перевірці;</w:t>
            </w:r>
          </w:p>
          <w:p w14:paraId="55C12404" w14:textId="77777777" w:rsidR="00A814DD" w:rsidRPr="004D24C7" w:rsidRDefault="00A814DD" w:rsidP="00A814DD">
            <w:pPr>
              <w:widowControl w:val="0"/>
              <w:ind w:firstLine="284"/>
              <w:jc w:val="both"/>
              <w:rPr>
                <w:rFonts w:ascii="Times New Roman" w:hAnsi="Times New Roman" w:cs="Times New Roman"/>
                <w:sz w:val="24"/>
              </w:rPr>
            </w:pPr>
            <w:bookmarkStart w:id="13" w:name="n185"/>
            <w:bookmarkEnd w:id="13"/>
            <w:r w:rsidRPr="004D24C7">
              <w:rPr>
                <w:rFonts w:ascii="Times New Roman" w:hAnsi="Times New Roman" w:cs="Times New Roman"/>
                <w:sz w:val="24"/>
              </w:rPr>
              <w:t>6) дату початку та закінчення проведення внутрішньої аудиторської перевірки;</w:t>
            </w:r>
          </w:p>
          <w:p w14:paraId="39FD8F1D" w14:textId="77777777" w:rsidR="00A814DD" w:rsidRPr="004D24C7" w:rsidRDefault="00A814DD" w:rsidP="00A814DD">
            <w:pPr>
              <w:widowControl w:val="0"/>
              <w:ind w:firstLine="284"/>
              <w:jc w:val="both"/>
              <w:rPr>
                <w:rFonts w:ascii="Times New Roman" w:hAnsi="Times New Roman" w:cs="Times New Roman"/>
                <w:sz w:val="24"/>
              </w:rPr>
            </w:pPr>
            <w:bookmarkStart w:id="14" w:name="n186"/>
            <w:bookmarkEnd w:id="14"/>
            <w:r w:rsidRPr="004D24C7">
              <w:rPr>
                <w:rFonts w:ascii="Times New Roman" w:hAnsi="Times New Roman" w:cs="Times New Roman"/>
                <w:sz w:val="24"/>
              </w:rPr>
              <w:t>7) процедури збору, аналізу, оцінки та документування інформації про об’єкт перевірки, мінімальний обсяг вибірки та види аналітичних процедур, що використовуватимуться під час внутрішньої аудиторської перевірки;</w:t>
            </w:r>
          </w:p>
          <w:p w14:paraId="662D0B0D" w14:textId="77777777" w:rsidR="00A814DD" w:rsidRPr="004D24C7" w:rsidRDefault="00A814DD" w:rsidP="00A814DD">
            <w:pPr>
              <w:widowControl w:val="0"/>
              <w:ind w:firstLine="284"/>
              <w:jc w:val="both"/>
              <w:rPr>
                <w:rFonts w:ascii="Times New Roman" w:hAnsi="Times New Roman" w:cs="Times New Roman"/>
                <w:sz w:val="24"/>
              </w:rPr>
            </w:pPr>
            <w:bookmarkStart w:id="15" w:name="n187"/>
            <w:bookmarkEnd w:id="15"/>
            <w:r w:rsidRPr="004D24C7">
              <w:rPr>
                <w:rFonts w:ascii="Times New Roman" w:hAnsi="Times New Roman" w:cs="Times New Roman"/>
                <w:sz w:val="24"/>
              </w:rPr>
              <w:t>8) перелік працівників підрозділу внутрішнього аудиту та інших осіб, які братимуть участь у внутрішній аудиторській перевірці;</w:t>
            </w:r>
          </w:p>
          <w:p w14:paraId="6FDD357C" w14:textId="52161BAC" w:rsidR="00A814DD" w:rsidRPr="004D24C7" w:rsidRDefault="00A814DD" w:rsidP="00A814DD">
            <w:pPr>
              <w:widowControl w:val="0"/>
              <w:ind w:firstLine="284"/>
              <w:jc w:val="both"/>
              <w:rPr>
                <w:rFonts w:ascii="Times New Roman" w:hAnsi="Times New Roman" w:cs="Times New Roman"/>
                <w:sz w:val="24"/>
                <w:szCs w:val="24"/>
              </w:rPr>
            </w:pPr>
            <w:bookmarkStart w:id="16" w:name="n188"/>
            <w:bookmarkEnd w:id="16"/>
            <w:r w:rsidRPr="004D24C7">
              <w:rPr>
                <w:rFonts w:ascii="Times New Roman" w:hAnsi="Times New Roman" w:cs="Times New Roman"/>
                <w:sz w:val="24"/>
              </w:rPr>
              <w:t>9) розкриття характеру обмеження(</w:t>
            </w:r>
            <w:proofErr w:type="spellStart"/>
            <w:r w:rsidRPr="004D24C7">
              <w:rPr>
                <w:rFonts w:ascii="Times New Roman" w:hAnsi="Times New Roman" w:cs="Times New Roman"/>
                <w:sz w:val="24"/>
              </w:rPr>
              <w:t>ень</w:t>
            </w:r>
            <w:proofErr w:type="spellEnd"/>
            <w:r w:rsidRPr="004D24C7">
              <w:rPr>
                <w:rFonts w:ascii="Times New Roman" w:hAnsi="Times New Roman" w:cs="Times New Roman"/>
                <w:sz w:val="24"/>
              </w:rPr>
              <w:t>) за його (їх) наявності, організаційної незалежності та індивідуальної об’єктивності.</w:t>
            </w:r>
          </w:p>
        </w:tc>
      </w:tr>
      <w:tr w:rsidR="00122153" w:rsidRPr="004D24C7" w14:paraId="21F34CF2" w14:textId="77777777" w:rsidTr="00C7107B">
        <w:tc>
          <w:tcPr>
            <w:tcW w:w="7564" w:type="dxa"/>
            <w:shd w:val="clear" w:color="auto" w:fill="auto"/>
          </w:tcPr>
          <w:p w14:paraId="3D3232ED" w14:textId="77777777" w:rsidR="0047021A" w:rsidRPr="004D24C7" w:rsidRDefault="0047021A" w:rsidP="00C7107B">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lastRenderedPageBreak/>
              <w:t xml:space="preserve">303. Програма внутрішньої аудиторської перевірки складається в письмовому вигляді та затверджується головним внутрішнім аудитором до початку проведення аудиторської перевірки </w:t>
            </w:r>
            <w:r w:rsidRPr="004D24C7">
              <w:rPr>
                <w:rFonts w:ascii="Times New Roman" w:eastAsia="Times New Roman" w:hAnsi="Times New Roman" w:cs="Times New Roman"/>
                <w:b/>
                <w:strike/>
                <w:sz w:val="24"/>
                <w:szCs w:val="24"/>
                <w:lang w:eastAsia="uk-UA"/>
              </w:rPr>
              <w:t>(аудиту)</w:t>
            </w:r>
            <w:r w:rsidRPr="004D24C7">
              <w:rPr>
                <w:rFonts w:ascii="Times New Roman" w:eastAsia="Times New Roman" w:hAnsi="Times New Roman" w:cs="Times New Roman"/>
                <w:sz w:val="24"/>
                <w:szCs w:val="24"/>
                <w:lang w:eastAsia="uk-UA"/>
              </w:rPr>
              <w:t>.</w:t>
            </w:r>
          </w:p>
          <w:p w14:paraId="2934525F" w14:textId="49D87B93" w:rsidR="0047021A" w:rsidRPr="004D24C7" w:rsidRDefault="0047021A" w:rsidP="00C7107B">
            <w:pPr>
              <w:widowControl w:val="0"/>
              <w:ind w:firstLine="284"/>
              <w:jc w:val="both"/>
              <w:rPr>
                <w:rFonts w:ascii="Times New Roman" w:hAnsi="Times New Roman" w:cs="Times New Roman"/>
                <w:sz w:val="24"/>
              </w:rPr>
            </w:pPr>
            <w:bookmarkStart w:id="17" w:name="n1149"/>
            <w:bookmarkEnd w:id="17"/>
            <w:r w:rsidRPr="004D24C7">
              <w:rPr>
                <w:rFonts w:ascii="Times New Roman" w:eastAsia="Times New Roman" w:hAnsi="Times New Roman" w:cs="Times New Roman"/>
                <w:sz w:val="24"/>
                <w:szCs w:val="24"/>
                <w:lang w:eastAsia="uk-UA"/>
              </w:rPr>
              <w:t>Під час здійснення аудиту до програми можуть уноситися зміни, які мають бути письмово задокументовані та затверджені головним внутрішнім аудитором у порядку, визначеному внутрішніми документами кредитної спілки.</w:t>
            </w:r>
          </w:p>
        </w:tc>
        <w:tc>
          <w:tcPr>
            <w:tcW w:w="7564" w:type="dxa"/>
            <w:shd w:val="clear" w:color="auto" w:fill="auto"/>
          </w:tcPr>
          <w:p w14:paraId="11098934" w14:textId="77777777" w:rsidR="0047021A" w:rsidRPr="004D24C7" w:rsidRDefault="0047021A" w:rsidP="00C7107B">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 xml:space="preserve">303. Програма внутрішньої аудиторської перевірки складається в письмовому вигляді та затверджується головним внутрішнім аудитором до початку проведення </w:t>
            </w:r>
            <w:r w:rsidRPr="004D24C7">
              <w:rPr>
                <w:rFonts w:ascii="Times New Roman" w:eastAsia="Times New Roman" w:hAnsi="Times New Roman" w:cs="Times New Roman"/>
                <w:b/>
                <w:sz w:val="24"/>
                <w:szCs w:val="24"/>
                <w:lang w:eastAsia="uk-UA"/>
              </w:rPr>
              <w:t xml:space="preserve">внутрішньої </w:t>
            </w:r>
            <w:r w:rsidRPr="004D24C7">
              <w:rPr>
                <w:rFonts w:ascii="Times New Roman" w:eastAsia="Times New Roman" w:hAnsi="Times New Roman" w:cs="Times New Roman"/>
                <w:sz w:val="24"/>
                <w:szCs w:val="24"/>
                <w:lang w:eastAsia="uk-UA"/>
              </w:rPr>
              <w:t>аудиторської перевірки.</w:t>
            </w:r>
          </w:p>
          <w:p w14:paraId="5748E12D" w14:textId="35E1385A" w:rsidR="0047021A" w:rsidRPr="004D24C7" w:rsidRDefault="0047021A" w:rsidP="00C7107B">
            <w:pPr>
              <w:widowControl w:val="0"/>
              <w:ind w:firstLine="284"/>
              <w:jc w:val="both"/>
              <w:rPr>
                <w:rFonts w:ascii="Times New Roman" w:hAnsi="Times New Roman" w:cs="Times New Roman"/>
                <w:sz w:val="24"/>
              </w:rPr>
            </w:pPr>
            <w:r w:rsidRPr="004D24C7">
              <w:rPr>
                <w:rFonts w:ascii="Times New Roman" w:eastAsia="Times New Roman" w:hAnsi="Times New Roman" w:cs="Times New Roman"/>
                <w:sz w:val="24"/>
                <w:szCs w:val="24"/>
                <w:lang w:eastAsia="uk-UA"/>
              </w:rPr>
              <w:t>Під час здійснення аудиту до програми можуть уноситися зміни, які мають бути письмово задокументовані та затверджені головним внутрішнім аудитором у порядку, визначеному внутрішніми документами кредитної спілки.</w:t>
            </w:r>
          </w:p>
        </w:tc>
      </w:tr>
      <w:tr w:rsidR="00122153" w:rsidRPr="004D24C7" w14:paraId="78E052BB" w14:textId="77777777" w:rsidTr="00C7107B">
        <w:tc>
          <w:tcPr>
            <w:tcW w:w="7564" w:type="dxa"/>
            <w:shd w:val="clear" w:color="auto" w:fill="auto"/>
          </w:tcPr>
          <w:p w14:paraId="1C3BB1D5" w14:textId="77777777" w:rsidR="0047021A" w:rsidRPr="004D24C7" w:rsidRDefault="0047021A" w:rsidP="00C7107B">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 xml:space="preserve">304. Головний внутрішній аудитор, </w:t>
            </w:r>
            <w:r w:rsidRPr="004D24C7">
              <w:rPr>
                <w:rFonts w:ascii="Times New Roman" w:eastAsia="Times New Roman" w:hAnsi="Times New Roman" w:cs="Times New Roman"/>
                <w:b/>
                <w:strike/>
                <w:sz w:val="24"/>
                <w:szCs w:val="24"/>
                <w:lang w:eastAsia="uk-UA"/>
              </w:rPr>
              <w:t>працівники підрозділу внутрішнього аудиту</w:t>
            </w:r>
            <w:r w:rsidRPr="004D24C7">
              <w:rPr>
                <w:rFonts w:ascii="Times New Roman" w:eastAsia="Times New Roman" w:hAnsi="Times New Roman" w:cs="Times New Roman"/>
                <w:sz w:val="24"/>
                <w:szCs w:val="24"/>
                <w:lang w:eastAsia="uk-UA"/>
              </w:rPr>
              <w:t xml:space="preserve">, що проводять аудиторську перевірку </w:t>
            </w:r>
            <w:r w:rsidRPr="004D24C7">
              <w:rPr>
                <w:rFonts w:ascii="Times New Roman" w:eastAsia="Times New Roman" w:hAnsi="Times New Roman" w:cs="Times New Roman"/>
                <w:b/>
                <w:strike/>
                <w:sz w:val="24"/>
                <w:szCs w:val="24"/>
                <w:lang w:eastAsia="uk-UA"/>
              </w:rPr>
              <w:t>(аудит)</w:t>
            </w:r>
            <w:r w:rsidRPr="004D24C7">
              <w:rPr>
                <w:rFonts w:ascii="Times New Roman" w:eastAsia="Times New Roman" w:hAnsi="Times New Roman" w:cs="Times New Roman"/>
                <w:sz w:val="24"/>
                <w:szCs w:val="24"/>
                <w:lang w:eastAsia="uk-UA"/>
              </w:rPr>
              <w:t>, зобов’язані:</w:t>
            </w:r>
          </w:p>
          <w:p w14:paraId="392209C0" w14:textId="77777777" w:rsidR="0047021A" w:rsidRPr="004D24C7" w:rsidRDefault="0047021A" w:rsidP="00C7107B">
            <w:pPr>
              <w:shd w:val="clear" w:color="auto" w:fill="FFFFFF"/>
              <w:ind w:firstLine="284"/>
              <w:jc w:val="both"/>
              <w:rPr>
                <w:rFonts w:ascii="Times New Roman" w:eastAsia="Times New Roman" w:hAnsi="Times New Roman" w:cs="Times New Roman"/>
                <w:sz w:val="24"/>
                <w:szCs w:val="24"/>
                <w:lang w:eastAsia="uk-UA"/>
              </w:rPr>
            </w:pPr>
            <w:bookmarkStart w:id="18" w:name="n1151"/>
            <w:bookmarkEnd w:id="18"/>
            <w:r w:rsidRPr="004D24C7">
              <w:rPr>
                <w:rFonts w:ascii="Times New Roman" w:eastAsia="Times New Roman" w:hAnsi="Times New Roman" w:cs="Times New Roman"/>
                <w:sz w:val="24"/>
                <w:szCs w:val="24"/>
                <w:lang w:eastAsia="uk-UA"/>
              </w:rPr>
              <w:t>1) вживати заходів щодо недопущення будь-якої можливості виникнення конфлікту інтересів;</w:t>
            </w:r>
          </w:p>
          <w:p w14:paraId="2640EF3C" w14:textId="69DCEEA1" w:rsidR="0047021A" w:rsidRPr="004D24C7" w:rsidRDefault="0047021A" w:rsidP="00C7107B">
            <w:pPr>
              <w:widowControl w:val="0"/>
              <w:ind w:firstLine="284"/>
              <w:jc w:val="both"/>
              <w:rPr>
                <w:rFonts w:ascii="Times New Roman" w:hAnsi="Times New Roman" w:cs="Times New Roman"/>
                <w:sz w:val="24"/>
              </w:rPr>
            </w:pPr>
            <w:bookmarkStart w:id="19" w:name="n1152"/>
            <w:bookmarkEnd w:id="19"/>
            <w:r w:rsidRPr="004D24C7">
              <w:rPr>
                <w:rFonts w:ascii="Times New Roman" w:eastAsia="Times New Roman" w:hAnsi="Times New Roman" w:cs="Times New Roman"/>
                <w:sz w:val="24"/>
                <w:szCs w:val="24"/>
                <w:lang w:eastAsia="uk-UA"/>
              </w:rPr>
              <w:t>2) невідкладно в письмовій формі повідомити безпосередньо головного внутрішнього аудитора, а головний внутрішній аудитор - раду про наявність конфлікту інтересів.</w:t>
            </w:r>
          </w:p>
        </w:tc>
        <w:tc>
          <w:tcPr>
            <w:tcW w:w="7564" w:type="dxa"/>
            <w:shd w:val="clear" w:color="auto" w:fill="auto"/>
          </w:tcPr>
          <w:p w14:paraId="5BBB7532" w14:textId="77777777" w:rsidR="0047021A" w:rsidRPr="004D24C7" w:rsidRDefault="0047021A" w:rsidP="00C7107B">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 xml:space="preserve">304. Головний внутрішній аудитор, </w:t>
            </w:r>
            <w:r w:rsidRPr="004D24C7">
              <w:rPr>
                <w:rFonts w:ascii="Times New Roman" w:eastAsia="Times New Roman" w:hAnsi="Times New Roman" w:cs="Times New Roman"/>
                <w:b/>
                <w:sz w:val="24"/>
                <w:szCs w:val="24"/>
                <w:lang w:eastAsia="uk-UA"/>
              </w:rPr>
              <w:t>внутрішні аудитори</w:t>
            </w:r>
            <w:r w:rsidRPr="004D24C7">
              <w:rPr>
                <w:rFonts w:ascii="Times New Roman" w:eastAsia="Times New Roman" w:hAnsi="Times New Roman" w:cs="Times New Roman"/>
                <w:sz w:val="24"/>
                <w:szCs w:val="24"/>
                <w:lang w:eastAsia="uk-UA"/>
              </w:rPr>
              <w:t xml:space="preserve">, що проводять </w:t>
            </w:r>
            <w:r w:rsidRPr="004D24C7">
              <w:rPr>
                <w:rFonts w:ascii="Times New Roman" w:eastAsia="Times New Roman" w:hAnsi="Times New Roman" w:cs="Times New Roman"/>
                <w:b/>
                <w:sz w:val="24"/>
                <w:szCs w:val="24"/>
                <w:lang w:eastAsia="uk-UA"/>
              </w:rPr>
              <w:t>внутрішню</w:t>
            </w:r>
            <w:r w:rsidRPr="004D24C7">
              <w:rPr>
                <w:rFonts w:ascii="Times New Roman" w:eastAsia="Times New Roman" w:hAnsi="Times New Roman" w:cs="Times New Roman"/>
                <w:sz w:val="24"/>
                <w:szCs w:val="24"/>
                <w:lang w:eastAsia="uk-UA"/>
              </w:rPr>
              <w:t xml:space="preserve"> аудиторську перевірку, зобов’язані:</w:t>
            </w:r>
          </w:p>
          <w:p w14:paraId="418BEFC8" w14:textId="77777777" w:rsidR="0047021A" w:rsidRPr="004D24C7" w:rsidRDefault="0047021A" w:rsidP="00C7107B">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1) вживати заходів щодо недопущення будь-якої можливості виникнення конфлікту інтересів;</w:t>
            </w:r>
          </w:p>
          <w:p w14:paraId="2426A04C" w14:textId="307AA5B9" w:rsidR="0047021A" w:rsidRPr="004D24C7" w:rsidRDefault="0047021A" w:rsidP="00C7107B">
            <w:pPr>
              <w:widowControl w:val="0"/>
              <w:ind w:firstLine="284"/>
              <w:jc w:val="both"/>
              <w:rPr>
                <w:rFonts w:ascii="Times New Roman" w:hAnsi="Times New Roman" w:cs="Times New Roman"/>
                <w:sz w:val="24"/>
              </w:rPr>
            </w:pPr>
            <w:r w:rsidRPr="004D24C7">
              <w:rPr>
                <w:rFonts w:ascii="Times New Roman" w:eastAsia="Times New Roman" w:hAnsi="Times New Roman" w:cs="Times New Roman"/>
                <w:sz w:val="24"/>
                <w:szCs w:val="24"/>
                <w:lang w:eastAsia="uk-UA"/>
              </w:rPr>
              <w:t>2) невідкладно в письмовій формі повідомити безпосередньо головного внутрішнього аудитора, а головний внутрішній аудитор - раду про наявність конфлікту інтересів.</w:t>
            </w:r>
          </w:p>
        </w:tc>
      </w:tr>
      <w:tr w:rsidR="00122153" w:rsidRPr="004D24C7" w14:paraId="50899C6D" w14:textId="77777777" w:rsidTr="002729E5">
        <w:tc>
          <w:tcPr>
            <w:tcW w:w="15128" w:type="dxa"/>
            <w:gridSpan w:val="2"/>
          </w:tcPr>
          <w:p w14:paraId="74432FB1" w14:textId="57B86A8C" w:rsidR="00341A4C" w:rsidRPr="004D24C7" w:rsidRDefault="00341A4C" w:rsidP="00341A4C">
            <w:pPr>
              <w:widowControl w:val="0"/>
              <w:ind w:firstLine="284"/>
              <w:jc w:val="center"/>
              <w:rPr>
                <w:rFonts w:ascii="Times New Roman" w:hAnsi="Times New Roman" w:cs="Times New Roman"/>
                <w:b/>
                <w:sz w:val="24"/>
                <w:szCs w:val="24"/>
              </w:rPr>
            </w:pPr>
            <w:r w:rsidRPr="004D24C7">
              <w:rPr>
                <w:rFonts w:ascii="Times New Roman" w:hAnsi="Times New Roman" w:cs="Times New Roman"/>
                <w:b/>
                <w:bCs/>
                <w:sz w:val="24"/>
                <w:szCs w:val="28"/>
              </w:rPr>
              <w:t>28. Оформлення результатів внутрішньої аудиторської перевірки</w:t>
            </w:r>
            <w:r w:rsidR="007A4DD8" w:rsidRPr="004D24C7">
              <w:rPr>
                <w:rFonts w:ascii="Times New Roman" w:hAnsi="Times New Roman" w:cs="Times New Roman"/>
                <w:b/>
                <w:bCs/>
                <w:sz w:val="24"/>
                <w:szCs w:val="28"/>
              </w:rPr>
              <w:t xml:space="preserve"> </w:t>
            </w:r>
            <w:r w:rsidR="007A4DD8" w:rsidRPr="004D24C7">
              <w:rPr>
                <w:rFonts w:ascii="Times New Roman" w:hAnsi="Times New Roman" w:cs="Times New Roman"/>
                <w:b/>
                <w:sz w:val="24"/>
                <w:szCs w:val="24"/>
              </w:rPr>
              <w:t>та звітування про результати внутрішнього аудиту</w:t>
            </w:r>
          </w:p>
        </w:tc>
      </w:tr>
      <w:tr w:rsidR="00122153" w:rsidRPr="004D24C7" w14:paraId="220684FC" w14:textId="77777777" w:rsidTr="002E1B26">
        <w:tc>
          <w:tcPr>
            <w:tcW w:w="7564" w:type="dxa"/>
          </w:tcPr>
          <w:p w14:paraId="3569235F" w14:textId="7067323E" w:rsidR="00EA0F63" w:rsidRPr="004D24C7" w:rsidRDefault="00EA0F63" w:rsidP="00EA0F63">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lastRenderedPageBreak/>
              <w:t xml:space="preserve">307. Аудиторський звіт </w:t>
            </w:r>
            <w:r w:rsidRPr="004D24C7">
              <w:rPr>
                <w:rFonts w:ascii="Times New Roman" w:eastAsia="Times New Roman" w:hAnsi="Times New Roman" w:cs="Times New Roman"/>
                <w:b/>
                <w:strike/>
                <w:sz w:val="24"/>
                <w:szCs w:val="24"/>
                <w:lang w:eastAsia="uk-UA"/>
              </w:rPr>
              <w:t xml:space="preserve">про результати проведення внутрішньої аудиторської перевірки (далі - аудиторський звіт) </w:t>
            </w:r>
            <w:r w:rsidRPr="004D24C7">
              <w:rPr>
                <w:rFonts w:ascii="Times New Roman" w:eastAsia="Times New Roman" w:hAnsi="Times New Roman" w:cs="Times New Roman"/>
                <w:sz w:val="24"/>
                <w:szCs w:val="24"/>
                <w:lang w:eastAsia="uk-UA"/>
              </w:rPr>
              <w:t xml:space="preserve">складається з дотриманням вимог </w:t>
            </w:r>
            <w:r w:rsidRPr="004D24C7">
              <w:rPr>
                <w:rFonts w:ascii="Times New Roman" w:eastAsia="Times New Roman" w:hAnsi="Times New Roman" w:cs="Times New Roman"/>
                <w:b/>
                <w:strike/>
                <w:sz w:val="24"/>
                <w:szCs w:val="24"/>
                <w:lang w:eastAsia="uk-UA"/>
              </w:rPr>
              <w:t>міжнародних стандартів професійної практики</w:t>
            </w:r>
            <w:r w:rsidRPr="004D24C7">
              <w:rPr>
                <w:rFonts w:ascii="Times New Roman" w:eastAsia="Times New Roman" w:hAnsi="Times New Roman" w:cs="Times New Roman"/>
                <w:sz w:val="24"/>
                <w:szCs w:val="24"/>
                <w:lang w:eastAsia="uk-UA"/>
              </w:rPr>
              <w:t xml:space="preserve"> внутрішнього аудиту, підписується працівником підрозділу внутрішнього аудиту, який безпосередньо виконував перевірку (в разі його </w:t>
            </w:r>
            <w:r w:rsidRPr="004D24C7">
              <w:rPr>
                <w:rFonts w:ascii="Times New Roman" w:eastAsia="Times New Roman" w:hAnsi="Times New Roman" w:cs="Times New Roman"/>
                <w:b/>
                <w:strike/>
                <w:sz w:val="24"/>
                <w:szCs w:val="24"/>
                <w:lang w:eastAsia="uk-UA"/>
              </w:rPr>
              <w:t>утворення</w:t>
            </w:r>
            <w:r w:rsidRPr="004D24C7">
              <w:rPr>
                <w:rFonts w:ascii="Times New Roman" w:eastAsia="Times New Roman" w:hAnsi="Times New Roman" w:cs="Times New Roman"/>
                <w:sz w:val="24"/>
                <w:szCs w:val="24"/>
                <w:lang w:eastAsia="uk-UA"/>
              </w:rPr>
              <w:t>), та/або головним внутрішнім аудитором.</w:t>
            </w:r>
          </w:p>
        </w:tc>
        <w:tc>
          <w:tcPr>
            <w:tcW w:w="7564" w:type="dxa"/>
          </w:tcPr>
          <w:p w14:paraId="1D7EBC32" w14:textId="612792B9" w:rsidR="00EA0F63" w:rsidRPr="004D24C7" w:rsidRDefault="00EA0F63" w:rsidP="00EA0F63">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 xml:space="preserve">307. Аудиторський звіт складається з дотриманням </w:t>
            </w:r>
            <w:r w:rsidRPr="004D24C7">
              <w:rPr>
                <w:rFonts w:ascii="Times New Roman" w:eastAsia="Times New Roman" w:hAnsi="Times New Roman" w:cs="Times New Roman"/>
                <w:b/>
                <w:sz w:val="24"/>
                <w:szCs w:val="24"/>
                <w:lang w:eastAsia="uk-UA"/>
              </w:rPr>
              <w:t>Глобальних стандартів внутрішнього аудиту</w:t>
            </w:r>
            <w:r w:rsidRPr="004D24C7">
              <w:rPr>
                <w:rFonts w:ascii="Times New Roman" w:eastAsia="Times New Roman" w:hAnsi="Times New Roman" w:cs="Times New Roman"/>
                <w:sz w:val="24"/>
                <w:szCs w:val="24"/>
                <w:lang w:eastAsia="uk-UA"/>
              </w:rPr>
              <w:t xml:space="preserve">, підписується працівником підрозділу внутрішнього аудиту, який безпосередньо виконував перевірку (в разі його </w:t>
            </w:r>
            <w:r w:rsidRPr="004D24C7">
              <w:rPr>
                <w:rFonts w:ascii="Times New Roman" w:eastAsia="Times New Roman" w:hAnsi="Times New Roman" w:cs="Times New Roman"/>
                <w:b/>
                <w:sz w:val="24"/>
                <w:szCs w:val="24"/>
                <w:lang w:eastAsia="uk-UA"/>
              </w:rPr>
              <w:t>створення</w:t>
            </w:r>
            <w:r w:rsidRPr="004D24C7">
              <w:rPr>
                <w:rFonts w:ascii="Times New Roman" w:eastAsia="Times New Roman" w:hAnsi="Times New Roman" w:cs="Times New Roman"/>
                <w:sz w:val="24"/>
                <w:szCs w:val="24"/>
                <w:lang w:eastAsia="uk-UA"/>
              </w:rPr>
              <w:t>), та/або головним внутрішнім аудитором.</w:t>
            </w:r>
            <w:bookmarkStart w:id="20" w:name="n1157"/>
            <w:bookmarkEnd w:id="20"/>
          </w:p>
        </w:tc>
      </w:tr>
      <w:tr w:rsidR="00122153" w:rsidRPr="004D24C7" w14:paraId="6A3A75F1" w14:textId="77777777" w:rsidTr="002E1B26">
        <w:tc>
          <w:tcPr>
            <w:tcW w:w="7564" w:type="dxa"/>
          </w:tcPr>
          <w:p w14:paraId="326AD257" w14:textId="7EE3441C" w:rsidR="00EA0F63" w:rsidRPr="004D24C7" w:rsidRDefault="00EA0F63" w:rsidP="00EA0F63">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308. В аудиторському звіті викладаються виявлені недоліки в діяльності кредитної спілки, порушення кредитною спілкою вимог законодавства України, причини, що зумовили такі недоліки та/або порушення, а також рекомендації (пропозиції) щодо їх усунення.</w:t>
            </w:r>
          </w:p>
        </w:tc>
        <w:tc>
          <w:tcPr>
            <w:tcW w:w="7564" w:type="dxa"/>
          </w:tcPr>
          <w:p w14:paraId="471420C8" w14:textId="2FC12043" w:rsidR="00EA0F63" w:rsidRPr="004D24C7" w:rsidRDefault="00EA0F63" w:rsidP="00640E2A">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 xml:space="preserve">308. В аудиторському звіті викладаються </w:t>
            </w:r>
            <w:r w:rsidRPr="004D24C7">
              <w:rPr>
                <w:rFonts w:ascii="Times New Roman" w:eastAsia="Times New Roman" w:hAnsi="Times New Roman" w:cs="Times New Roman"/>
                <w:b/>
                <w:sz w:val="24"/>
                <w:szCs w:val="24"/>
                <w:lang w:eastAsia="uk-UA"/>
              </w:rPr>
              <w:t>цілі та обсяг завдань</w:t>
            </w:r>
            <w:r w:rsidR="00640E2A" w:rsidRPr="004D24C7">
              <w:rPr>
                <w:rFonts w:ascii="Times New Roman" w:eastAsia="Times New Roman" w:hAnsi="Times New Roman" w:cs="Times New Roman"/>
                <w:b/>
                <w:sz w:val="24"/>
                <w:szCs w:val="24"/>
                <w:lang w:eastAsia="uk-UA"/>
              </w:rPr>
              <w:t xml:space="preserve"> внутрішнього аудиту</w:t>
            </w:r>
            <w:r w:rsidRPr="004D24C7">
              <w:rPr>
                <w:rFonts w:ascii="Times New Roman" w:eastAsia="Times New Roman" w:hAnsi="Times New Roman" w:cs="Times New Roman"/>
                <w:b/>
                <w:sz w:val="24"/>
                <w:szCs w:val="24"/>
                <w:lang w:eastAsia="uk-UA"/>
              </w:rPr>
              <w:t xml:space="preserve">, </w:t>
            </w:r>
            <w:r w:rsidRPr="004D24C7">
              <w:rPr>
                <w:rFonts w:ascii="Times New Roman" w:eastAsia="Times New Roman" w:hAnsi="Times New Roman" w:cs="Times New Roman"/>
                <w:sz w:val="24"/>
                <w:szCs w:val="24"/>
                <w:lang w:eastAsia="uk-UA"/>
              </w:rPr>
              <w:t>виявлені недоліки в діяльності кредитної спілки, порушення кредитною спілкою вимог законодавства України, причини, що зумовили такі недоліки та/або порушення, а також рекомендації (пропозиції) щодо їх усунення.</w:t>
            </w:r>
          </w:p>
        </w:tc>
      </w:tr>
      <w:tr w:rsidR="00122153" w:rsidRPr="004D24C7" w14:paraId="353F3E5A" w14:textId="77777777" w:rsidTr="002E1B26">
        <w:tc>
          <w:tcPr>
            <w:tcW w:w="7564" w:type="dxa"/>
          </w:tcPr>
          <w:p w14:paraId="7D281968" w14:textId="2561CC11" w:rsidR="00EA0F63" w:rsidRPr="004D24C7" w:rsidRDefault="00EA0F63" w:rsidP="00EA0F63">
            <w:pPr>
              <w:widowControl w:val="0"/>
              <w:ind w:firstLine="284"/>
              <w:jc w:val="both"/>
              <w:rPr>
                <w:rFonts w:ascii="Times New Roman" w:hAnsi="Times New Roman" w:cs="Times New Roman"/>
                <w:b/>
                <w:sz w:val="24"/>
                <w:szCs w:val="24"/>
              </w:rPr>
            </w:pPr>
            <w:r w:rsidRPr="004D24C7">
              <w:rPr>
                <w:rFonts w:ascii="Times New Roman" w:hAnsi="Times New Roman" w:cs="Times New Roman"/>
                <w:sz w:val="24"/>
                <w:szCs w:val="24"/>
              </w:rPr>
              <w:t xml:space="preserve">310. Аудиторський звіт надається керівникам підрозділів </w:t>
            </w:r>
            <w:r w:rsidRPr="004D24C7">
              <w:rPr>
                <w:rFonts w:ascii="Times New Roman" w:hAnsi="Times New Roman" w:cs="Times New Roman"/>
                <w:b/>
                <w:strike/>
                <w:sz w:val="24"/>
                <w:szCs w:val="24"/>
              </w:rPr>
              <w:t>[</w:t>
            </w:r>
            <w:r w:rsidRPr="004D24C7">
              <w:rPr>
                <w:rFonts w:ascii="Times New Roman" w:hAnsi="Times New Roman" w:cs="Times New Roman"/>
                <w:sz w:val="24"/>
                <w:szCs w:val="24"/>
              </w:rPr>
              <w:t xml:space="preserve">учасникам процесів, які підлягали перевірці </w:t>
            </w:r>
            <w:r w:rsidRPr="004D24C7">
              <w:rPr>
                <w:rFonts w:ascii="Times New Roman" w:hAnsi="Times New Roman" w:cs="Times New Roman"/>
                <w:b/>
                <w:strike/>
                <w:sz w:val="24"/>
                <w:szCs w:val="24"/>
              </w:rPr>
              <w:t>(аудиту</w:t>
            </w:r>
            <w:r w:rsidRPr="004D24C7">
              <w:rPr>
                <w:rFonts w:ascii="Times New Roman" w:hAnsi="Times New Roman" w:cs="Times New Roman"/>
                <w:sz w:val="24"/>
                <w:szCs w:val="24"/>
              </w:rPr>
              <w:t>)</w:t>
            </w:r>
            <w:r w:rsidRPr="004D24C7">
              <w:rPr>
                <w:rFonts w:ascii="Times New Roman" w:hAnsi="Times New Roman" w:cs="Times New Roman"/>
                <w:b/>
                <w:strike/>
                <w:sz w:val="24"/>
                <w:szCs w:val="24"/>
              </w:rPr>
              <w:t>]</w:t>
            </w:r>
            <w:r w:rsidRPr="004D24C7">
              <w:rPr>
                <w:rFonts w:ascii="Times New Roman" w:hAnsi="Times New Roman" w:cs="Times New Roman"/>
                <w:sz w:val="24"/>
                <w:szCs w:val="24"/>
              </w:rPr>
              <w:t>, виконавчому органу, раді та її аудиторському комітету (в разі його утворення) для вжиття своєчасних і належних організаційних (коригувальних) заходів.</w:t>
            </w:r>
          </w:p>
        </w:tc>
        <w:tc>
          <w:tcPr>
            <w:tcW w:w="7564" w:type="dxa"/>
          </w:tcPr>
          <w:p w14:paraId="0663945C" w14:textId="08711B60" w:rsidR="00EA0F63" w:rsidRPr="004D24C7" w:rsidRDefault="00EA0F63" w:rsidP="00EA0F63">
            <w:pPr>
              <w:shd w:val="clear" w:color="auto" w:fill="FFFFFF"/>
              <w:ind w:firstLine="284"/>
              <w:jc w:val="both"/>
              <w:rPr>
                <w:rFonts w:ascii="Times New Roman" w:eastAsia="Times New Roman" w:hAnsi="Times New Roman" w:cs="Times New Roman"/>
                <w:sz w:val="24"/>
                <w:szCs w:val="24"/>
                <w:lang w:eastAsia="uk-UA"/>
              </w:rPr>
            </w:pPr>
            <w:r w:rsidRPr="004D24C7">
              <w:rPr>
                <w:rFonts w:ascii="Times New Roman" w:hAnsi="Times New Roman" w:cs="Times New Roman"/>
                <w:sz w:val="24"/>
                <w:szCs w:val="24"/>
              </w:rPr>
              <w:t xml:space="preserve">310. Аудиторський звіт надається керівникам підрозділів </w:t>
            </w:r>
            <w:r w:rsidRPr="004D24C7">
              <w:rPr>
                <w:rFonts w:ascii="Times New Roman" w:hAnsi="Times New Roman" w:cs="Times New Roman"/>
                <w:b/>
                <w:sz w:val="24"/>
                <w:szCs w:val="24"/>
              </w:rPr>
              <w:t>(</w:t>
            </w:r>
            <w:r w:rsidRPr="004D24C7">
              <w:rPr>
                <w:rFonts w:ascii="Times New Roman" w:hAnsi="Times New Roman" w:cs="Times New Roman"/>
                <w:sz w:val="24"/>
                <w:szCs w:val="24"/>
              </w:rPr>
              <w:t xml:space="preserve">учасникам процесів, які підлягали </w:t>
            </w:r>
            <w:r w:rsidRPr="004D24C7">
              <w:rPr>
                <w:rFonts w:ascii="Times New Roman" w:hAnsi="Times New Roman" w:cs="Times New Roman"/>
                <w:b/>
                <w:sz w:val="24"/>
                <w:szCs w:val="24"/>
              </w:rPr>
              <w:t>внутрішній аудиторській</w:t>
            </w:r>
            <w:r w:rsidRPr="004D24C7">
              <w:rPr>
                <w:rFonts w:ascii="Times New Roman" w:hAnsi="Times New Roman" w:cs="Times New Roman"/>
                <w:sz w:val="24"/>
                <w:szCs w:val="24"/>
              </w:rPr>
              <w:t xml:space="preserve"> перевірці), виконавчому органу, раді та її аудиторському комітету (в разі його утворення) для вжиття своєчасних і належних організаційних (коригувальних) заходів.</w:t>
            </w:r>
          </w:p>
        </w:tc>
      </w:tr>
      <w:tr w:rsidR="00122153" w:rsidRPr="004D24C7" w14:paraId="39142C57" w14:textId="77777777" w:rsidTr="002E1B26">
        <w:tc>
          <w:tcPr>
            <w:tcW w:w="7564" w:type="dxa"/>
          </w:tcPr>
          <w:p w14:paraId="0D483758" w14:textId="3A78573D" w:rsidR="00A814DD" w:rsidRPr="004D24C7" w:rsidRDefault="00A814DD" w:rsidP="00A814DD">
            <w:pPr>
              <w:widowControl w:val="0"/>
              <w:ind w:firstLine="284"/>
              <w:jc w:val="both"/>
              <w:rPr>
                <w:rFonts w:ascii="Times New Roman" w:hAnsi="Times New Roman" w:cs="Times New Roman"/>
                <w:strike/>
                <w:sz w:val="24"/>
              </w:rPr>
            </w:pPr>
            <w:r w:rsidRPr="004D24C7">
              <w:rPr>
                <w:rFonts w:ascii="Times New Roman" w:hAnsi="Times New Roman" w:cs="Times New Roman"/>
                <w:sz w:val="24"/>
              </w:rPr>
              <w:t xml:space="preserve">311. Головний внутрішній аудитор </w:t>
            </w:r>
            <w:r w:rsidRPr="004D24C7">
              <w:rPr>
                <w:rFonts w:ascii="Times New Roman" w:hAnsi="Times New Roman" w:cs="Times New Roman"/>
                <w:b/>
                <w:strike/>
                <w:sz w:val="24"/>
              </w:rPr>
              <w:t>один раз на пів року</w:t>
            </w:r>
            <w:r w:rsidRPr="004D24C7">
              <w:rPr>
                <w:rFonts w:ascii="Times New Roman" w:hAnsi="Times New Roman" w:cs="Times New Roman"/>
                <w:sz w:val="24"/>
              </w:rPr>
              <w:t xml:space="preserve"> складає та подає раді </w:t>
            </w:r>
            <w:r w:rsidRPr="004D24C7">
              <w:rPr>
                <w:rFonts w:ascii="Times New Roman" w:hAnsi="Times New Roman" w:cs="Times New Roman"/>
                <w:strike/>
                <w:sz w:val="24"/>
              </w:rPr>
              <w:t xml:space="preserve">звіт про </w:t>
            </w:r>
            <w:r w:rsidRPr="004D24C7">
              <w:rPr>
                <w:rFonts w:ascii="Times New Roman" w:hAnsi="Times New Roman" w:cs="Times New Roman"/>
                <w:b/>
                <w:strike/>
                <w:sz w:val="24"/>
              </w:rPr>
              <w:t>роботу</w:t>
            </w:r>
            <w:r w:rsidRPr="004D24C7">
              <w:rPr>
                <w:rFonts w:ascii="Times New Roman" w:hAnsi="Times New Roman" w:cs="Times New Roman"/>
                <w:strike/>
                <w:sz w:val="24"/>
              </w:rPr>
              <w:t xml:space="preserve"> підрозділу внутрішнього аудиту / головного внутрішнього аудитора кредитної спілки за формою згідно з додатком 6 до цього Положення протягом 15 днів місяця, наступного за звітним періодом (пів року).</w:t>
            </w:r>
          </w:p>
          <w:p w14:paraId="2A715063" w14:textId="54AD5851"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trike/>
                <w:sz w:val="24"/>
              </w:rPr>
              <w:t xml:space="preserve">Звіт про </w:t>
            </w:r>
            <w:r w:rsidRPr="004D24C7">
              <w:rPr>
                <w:rFonts w:ascii="Times New Roman" w:hAnsi="Times New Roman" w:cs="Times New Roman"/>
                <w:b/>
                <w:strike/>
                <w:sz w:val="24"/>
              </w:rPr>
              <w:t xml:space="preserve">роботу </w:t>
            </w:r>
            <w:r w:rsidRPr="004D24C7">
              <w:rPr>
                <w:rFonts w:ascii="Times New Roman" w:hAnsi="Times New Roman" w:cs="Times New Roman"/>
                <w:strike/>
                <w:sz w:val="24"/>
              </w:rPr>
              <w:t>підрозділу внутрішнього аудиту / головного внутрішнього аудитора розглядається аудиторським комітетом ради (в разі його утворення) та затверджується радою.</w:t>
            </w:r>
          </w:p>
        </w:tc>
        <w:tc>
          <w:tcPr>
            <w:tcW w:w="7564" w:type="dxa"/>
          </w:tcPr>
          <w:p w14:paraId="11861DBF" w14:textId="77777777" w:rsidR="00A57513" w:rsidRPr="004D24C7" w:rsidRDefault="00A814DD" w:rsidP="00A814DD">
            <w:pPr>
              <w:widowControl w:val="0"/>
              <w:ind w:firstLine="284"/>
              <w:jc w:val="both"/>
              <w:rPr>
                <w:rFonts w:ascii="Times New Roman" w:hAnsi="Times New Roman" w:cs="Times New Roman"/>
                <w:b/>
                <w:sz w:val="24"/>
              </w:rPr>
            </w:pPr>
            <w:r w:rsidRPr="004D24C7">
              <w:rPr>
                <w:rFonts w:ascii="Times New Roman" w:hAnsi="Times New Roman" w:cs="Times New Roman"/>
                <w:sz w:val="24"/>
              </w:rPr>
              <w:t xml:space="preserve">311. Головний внутрішній аудитор </w:t>
            </w:r>
            <w:r w:rsidR="00A57513" w:rsidRPr="004D24C7">
              <w:rPr>
                <w:rFonts w:ascii="Times New Roman" w:hAnsi="Times New Roman" w:cs="Times New Roman"/>
                <w:b/>
                <w:sz w:val="24"/>
              </w:rPr>
              <w:t>за результатами проведеної роботи складає та подає раді кредитної спілки:</w:t>
            </w:r>
          </w:p>
          <w:p w14:paraId="31A1E814" w14:textId="1CBECF4E" w:rsidR="00A57513" w:rsidRPr="004D24C7" w:rsidRDefault="00A57513" w:rsidP="00502477">
            <w:pPr>
              <w:widowControl w:val="0"/>
              <w:ind w:firstLine="284"/>
              <w:jc w:val="both"/>
              <w:rPr>
                <w:rFonts w:ascii="Times New Roman" w:hAnsi="Times New Roman" w:cs="Times New Roman"/>
                <w:b/>
                <w:sz w:val="24"/>
              </w:rPr>
            </w:pPr>
            <w:r w:rsidRPr="004D24C7">
              <w:rPr>
                <w:rFonts w:ascii="Times New Roman" w:hAnsi="Times New Roman" w:cs="Times New Roman"/>
                <w:b/>
                <w:sz w:val="24"/>
              </w:rPr>
              <w:t>1) два рази на рік протягом 15 календарних днів місяця, наступного за звітним періодом (пів року)</w:t>
            </w:r>
            <w:r w:rsidR="00A814DD" w:rsidRPr="004D24C7">
              <w:rPr>
                <w:rFonts w:ascii="Times New Roman" w:hAnsi="Times New Roman" w:cs="Times New Roman"/>
                <w:b/>
                <w:sz w:val="24"/>
              </w:rPr>
              <w:t xml:space="preserve"> звіт про діяльність підрозділу внутрішнього аудиту </w:t>
            </w:r>
            <w:r w:rsidRPr="004D24C7">
              <w:rPr>
                <w:rFonts w:ascii="Times New Roman" w:hAnsi="Times New Roman" w:cs="Times New Roman"/>
                <w:b/>
                <w:sz w:val="24"/>
              </w:rPr>
              <w:t xml:space="preserve">(у разі його створення) </w:t>
            </w:r>
            <w:r w:rsidR="00A814DD" w:rsidRPr="004D24C7">
              <w:rPr>
                <w:rFonts w:ascii="Times New Roman" w:hAnsi="Times New Roman" w:cs="Times New Roman"/>
                <w:b/>
                <w:sz w:val="24"/>
              </w:rPr>
              <w:t xml:space="preserve">/ головного внутрішнього аудитора кредитної спілки за формою згідно з додатком 6 до цього Положення </w:t>
            </w:r>
            <w:r w:rsidRPr="004D24C7">
              <w:rPr>
                <w:rFonts w:ascii="Times New Roman" w:hAnsi="Times New Roman" w:cs="Times New Roman"/>
                <w:b/>
                <w:sz w:val="24"/>
              </w:rPr>
              <w:t>та 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кредитної спілки;</w:t>
            </w:r>
          </w:p>
          <w:p w14:paraId="5825B16B" w14:textId="618EAE64" w:rsidR="00A814DD" w:rsidRPr="004D24C7" w:rsidRDefault="00A57513" w:rsidP="006322A0">
            <w:pPr>
              <w:widowControl w:val="0"/>
              <w:ind w:firstLine="284"/>
              <w:jc w:val="both"/>
              <w:rPr>
                <w:rFonts w:ascii="Times New Roman" w:hAnsi="Times New Roman" w:cs="Times New Roman"/>
                <w:sz w:val="24"/>
              </w:rPr>
            </w:pPr>
            <w:r w:rsidRPr="004D24C7">
              <w:rPr>
                <w:rFonts w:ascii="Times New Roman" w:hAnsi="Times New Roman" w:cs="Times New Roman"/>
                <w:b/>
                <w:sz w:val="24"/>
              </w:rPr>
              <w:t xml:space="preserve">2) не пізніше останнього дня першого місяця року, наступного за звітним, звіт про виконання плану внутрішнього аудиту кредитної спілки, а також </w:t>
            </w:r>
            <w:r w:rsidR="00BC3774" w:rsidRPr="004D24C7">
              <w:rPr>
                <w:rFonts w:ascii="Times New Roman" w:hAnsi="Times New Roman" w:cs="Times New Roman"/>
                <w:b/>
                <w:sz w:val="24"/>
              </w:rPr>
              <w:t xml:space="preserve">внутрішню </w:t>
            </w:r>
            <w:r w:rsidRPr="004D24C7">
              <w:rPr>
                <w:rFonts w:ascii="Times New Roman" w:hAnsi="Times New Roman" w:cs="Times New Roman"/>
                <w:b/>
                <w:sz w:val="24"/>
              </w:rPr>
              <w:t xml:space="preserve">оцінку ефективності </w:t>
            </w:r>
            <w:r w:rsidRPr="004D24C7">
              <w:rPr>
                <w:rFonts w:ascii="Times New Roman" w:hAnsi="Times New Roman" w:cs="Times New Roman"/>
                <w:b/>
                <w:sz w:val="24"/>
              </w:rPr>
              <w:lastRenderedPageBreak/>
              <w:t>внутрішнього аудиту</w:t>
            </w:r>
            <w:r w:rsidR="00284575" w:rsidRPr="004D24C7">
              <w:rPr>
                <w:rFonts w:ascii="Times New Roman" w:hAnsi="Times New Roman" w:cs="Times New Roman"/>
                <w:b/>
                <w:sz w:val="24"/>
              </w:rPr>
              <w:t>, що здійснюється</w:t>
            </w:r>
            <w:r w:rsidRPr="004D24C7">
              <w:rPr>
                <w:rFonts w:ascii="Times New Roman" w:hAnsi="Times New Roman" w:cs="Times New Roman"/>
                <w:b/>
                <w:sz w:val="24"/>
              </w:rPr>
              <w:t xml:space="preserve"> з дотриманням Глобальних стандартів внутрішнього аудиту</w:t>
            </w:r>
            <w:r w:rsidR="00A814DD" w:rsidRPr="004D24C7">
              <w:rPr>
                <w:rFonts w:ascii="Times New Roman" w:hAnsi="Times New Roman" w:cs="Times New Roman"/>
                <w:b/>
                <w:sz w:val="24"/>
              </w:rPr>
              <w:t>.</w:t>
            </w:r>
            <w:bookmarkStart w:id="21" w:name="n328"/>
            <w:bookmarkStart w:id="22" w:name="n329"/>
            <w:bookmarkStart w:id="23" w:name="n330"/>
            <w:bookmarkStart w:id="24" w:name="n331"/>
            <w:bookmarkStart w:id="25" w:name="n332"/>
            <w:bookmarkStart w:id="26" w:name="n333"/>
            <w:bookmarkEnd w:id="21"/>
            <w:bookmarkEnd w:id="22"/>
            <w:bookmarkEnd w:id="23"/>
            <w:bookmarkEnd w:id="24"/>
            <w:bookmarkEnd w:id="25"/>
            <w:bookmarkEnd w:id="26"/>
          </w:p>
        </w:tc>
      </w:tr>
      <w:tr w:rsidR="00122153" w:rsidRPr="004D24C7" w14:paraId="71D005DB" w14:textId="77777777" w:rsidTr="002E1B26">
        <w:tc>
          <w:tcPr>
            <w:tcW w:w="7564" w:type="dxa"/>
          </w:tcPr>
          <w:p w14:paraId="7F704107" w14:textId="2BFA0D01" w:rsidR="00A814DD" w:rsidRPr="004D24C7" w:rsidRDefault="00A814DD" w:rsidP="00A814DD">
            <w:pPr>
              <w:widowControl w:val="0"/>
              <w:ind w:firstLine="284"/>
              <w:jc w:val="both"/>
              <w:rPr>
                <w:rFonts w:ascii="Times New Roman" w:hAnsi="Times New Roman" w:cs="Times New Roman"/>
                <w:sz w:val="24"/>
              </w:rPr>
            </w:pPr>
            <w:r w:rsidRPr="004D24C7">
              <w:rPr>
                <w:rFonts w:ascii="Times New Roman" w:hAnsi="Times New Roman" w:cs="Times New Roman"/>
                <w:sz w:val="24"/>
              </w:rPr>
              <w:lastRenderedPageBreak/>
              <w:t xml:space="preserve">312. </w:t>
            </w:r>
            <w:r w:rsidRPr="004D24C7">
              <w:rPr>
                <w:rFonts w:ascii="Times New Roman" w:hAnsi="Times New Roman" w:cs="Times New Roman"/>
                <w:b/>
                <w:strike/>
                <w:sz w:val="24"/>
              </w:rPr>
              <w:t xml:space="preserve">Підрозділ внутрішнього аудиту / головний внутрішній аудитор не пізніше останнього дня першого місяця року, наступного за звітним, складає </w:t>
            </w:r>
            <w:r w:rsidRPr="004D24C7">
              <w:rPr>
                <w:rFonts w:ascii="Times New Roman" w:hAnsi="Times New Roman" w:cs="Times New Roman"/>
                <w:sz w:val="24"/>
              </w:rPr>
              <w:t xml:space="preserve">звіт про виконання </w:t>
            </w:r>
            <w:r w:rsidRPr="004D24C7">
              <w:rPr>
                <w:rFonts w:ascii="Times New Roman" w:hAnsi="Times New Roman" w:cs="Times New Roman"/>
                <w:b/>
                <w:strike/>
                <w:sz w:val="24"/>
              </w:rPr>
              <w:t>річного плану проведення внутрішніх аудиторських перевірок, який</w:t>
            </w:r>
            <w:r w:rsidRPr="004D24C7">
              <w:rPr>
                <w:rFonts w:ascii="Times New Roman" w:hAnsi="Times New Roman" w:cs="Times New Roman"/>
                <w:sz w:val="24"/>
              </w:rPr>
              <w:t xml:space="preserve"> розглядається аудиторським комітетом ради (в разі його утворення) та затверджується радою протягом 10 робочих днів після </w:t>
            </w:r>
            <w:r w:rsidRPr="004D24C7">
              <w:rPr>
                <w:rFonts w:ascii="Times New Roman" w:hAnsi="Times New Roman" w:cs="Times New Roman"/>
                <w:b/>
                <w:strike/>
                <w:sz w:val="24"/>
              </w:rPr>
              <w:t xml:space="preserve">складання </w:t>
            </w:r>
            <w:r w:rsidRPr="004D24C7">
              <w:rPr>
                <w:rFonts w:ascii="Times New Roman" w:hAnsi="Times New Roman" w:cs="Times New Roman"/>
                <w:sz w:val="24"/>
              </w:rPr>
              <w:t>такого звіту.</w:t>
            </w:r>
          </w:p>
        </w:tc>
        <w:tc>
          <w:tcPr>
            <w:tcW w:w="7564" w:type="dxa"/>
          </w:tcPr>
          <w:p w14:paraId="107BA0AF" w14:textId="152679B6" w:rsidR="00A814DD" w:rsidRPr="004D24C7" w:rsidRDefault="00A814DD" w:rsidP="00502477">
            <w:pPr>
              <w:widowControl w:val="0"/>
              <w:ind w:firstLine="284"/>
              <w:jc w:val="both"/>
              <w:rPr>
                <w:rFonts w:ascii="Times New Roman" w:hAnsi="Times New Roman" w:cs="Times New Roman"/>
                <w:sz w:val="24"/>
                <w:szCs w:val="24"/>
              </w:rPr>
            </w:pPr>
            <w:r w:rsidRPr="004D24C7">
              <w:rPr>
                <w:rFonts w:ascii="Times New Roman" w:hAnsi="Times New Roman" w:cs="Times New Roman"/>
                <w:sz w:val="24"/>
              </w:rPr>
              <w:t>312. </w:t>
            </w:r>
            <w:r w:rsidR="00502477" w:rsidRPr="004D24C7">
              <w:rPr>
                <w:rFonts w:ascii="Times New Roman" w:hAnsi="Times New Roman" w:cs="Times New Roman"/>
                <w:sz w:val="24"/>
              </w:rPr>
              <w:t>З</w:t>
            </w:r>
            <w:r w:rsidRPr="004D24C7">
              <w:rPr>
                <w:rFonts w:ascii="Times New Roman" w:hAnsi="Times New Roman" w:cs="Times New Roman"/>
                <w:sz w:val="24"/>
              </w:rPr>
              <w:t xml:space="preserve">віт про виконання </w:t>
            </w:r>
            <w:r w:rsidRPr="004D24C7">
              <w:rPr>
                <w:rFonts w:ascii="Times New Roman" w:hAnsi="Times New Roman" w:cs="Times New Roman"/>
                <w:b/>
                <w:sz w:val="24"/>
              </w:rPr>
              <w:t>плану внутрішнього аудиту</w:t>
            </w:r>
            <w:r w:rsidR="00FD4550" w:rsidRPr="004D24C7">
              <w:rPr>
                <w:rFonts w:ascii="Times New Roman" w:hAnsi="Times New Roman" w:cs="Times New Roman"/>
                <w:b/>
                <w:sz w:val="24"/>
              </w:rPr>
              <w:t xml:space="preserve"> кредитної спілки</w:t>
            </w:r>
            <w:r w:rsidRPr="004D24C7">
              <w:rPr>
                <w:rFonts w:ascii="Times New Roman" w:hAnsi="Times New Roman" w:cs="Times New Roman"/>
                <w:sz w:val="24"/>
              </w:rPr>
              <w:t xml:space="preserve"> розглядається аудиторським комітетом ради (в разі його утворення) та затверджується радою протягом 10 робочих днів після </w:t>
            </w:r>
            <w:r w:rsidR="00502477" w:rsidRPr="004D24C7">
              <w:rPr>
                <w:rFonts w:ascii="Times New Roman" w:hAnsi="Times New Roman" w:cs="Times New Roman"/>
                <w:sz w:val="24"/>
              </w:rPr>
              <w:t>подання</w:t>
            </w:r>
            <w:r w:rsidRPr="004D24C7">
              <w:rPr>
                <w:rFonts w:ascii="Times New Roman" w:hAnsi="Times New Roman" w:cs="Times New Roman"/>
                <w:sz w:val="24"/>
              </w:rPr>
              <w:t xml:space="preserve"> такого звіту</w:t>
            </w:r>
            <w:r w:rsidR="00502477" w:rsidRPr="004D24C7">
              <w:rPr>
                <w:rFonts w:ascii="Times New Roman" w:hAnsi="Times New Roman" w:cs="Times New Roman"/>
                <w:sz w:val="24"/>
              </w:rPr>
              <w:t xml:space="preserve"> </w:t>
            </w:r>
            <w:r w:rsidR="00502477" w:rsidRPr="004D24C7">
              <w:rPr>
                <w:rFonts w:ascii="Times New Roman" w:hAnsi="Times New Roman" w:cs="Times New Roman"/>
                <w:b/>
                <w:sz w:val="24"/>
              </w:rPr>
              <w:t>до ради</w:t>
            </w:r>
            <w:r w:rsidRPr="004D24C7">
              <w:rPr>
                <w:rFonts w:ascii="Times New Roman" w:hAnsi="Times New Roman" w:cs="Times New Roman"/>
                <w:sz w:val="24"/>
              </w:rPr>
              <w:t>.</w:t>
            </w:r>
          </w:p>
        </w:tc>
      </w:tr>
      <w:tr w:rsidR="00122153" w:rsidRPr="004D24C7" w14:paraId="4B814504" w14:textId="77777777" w:rsidTr="002E1B26">
        <w:tc>
          <w:tcPr>
            <w:tcW w:w="7564" w:type="dxa"/>
          </w:tcPr>
          <w:p w14:paraId="4BD30F81" w14:textId="7B494A3A" w:rsidR="00A814DD" w:rsidRPr="004D24C7" w:rsidRDefault="00A814DD" w:rsidP="00A814DD">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Відсутня</w:t>
            </w:r>
          </w:p>
        </w:tc>
        <w:tc>
          <w:tcPr>
            <w:tcW w:w="7564" w:type="dxa"/>
          </w:tcPr>
          <w:p w14:paraId="7B06B601" w14:textId="20629A7A" w:rsidR="00A814DD" w:rsidRPr="004D24C7" w:rsidRDefault="0071467A" w:rsidP="0071467A">
            <w:pPr>
              <w:jc w:val="center"/>
              <w:rPr>
                <w:rFonts w:ascii="Times New Roman" w:hAnsi="Times New Roman" w:cs="Times New Roman"/>
                <w:b/>
                <w:sz w:val="24"/>
                <w:szCs w:val="24"/>
              </w:rPr>
            </w:pPr>
            <w:r w:rsidRPr="004D24C7">
              <w:rPr>
                <w:rFonts w:ascii="Times New Roman" w:hAnsi="Times New Roman" w:cs="Times New Roman"/>
                <w:b/>
                <w:sz w:val="24"/>
                <w:szCs w:val="24"/>
              </w:rPr>
              <w:t>28</w:t>
            </w:r>
            <w:r w:rsidRPr="004D24C7">
              <w:rPr>
                <w:rFonts w:ascii="Times New Roman" w:hAnsi="Times New Roman" w:cs="Times New Roman"/>
                <w:b/>
                <w:sz w:val="24"/>
                <w:szCs w:val="24"/>
                <w:vertAlign w:val="superscript"/>
              </w:rPr>
              <w:t>1</w:t>
            </w:r>
            <w:r w:rsidR="00A814DD" w:rsidRPr="004D24C7">
              <w:rPr>
                <w:rFonts w:ascii="Times New Roman" w:hAnsi="Times New Roman" w:cs="Times New Roman"/>
                <w:b/>
                <w:sz w:val="24"/>
                <w:szCs w:val="24"/>
              </w:rPr>
              <w:t xml:space="preserve">. Внутрішні документи з питань внутрішнього аудиту </w:t>
            </w:r>
            <w:r w:rsidR="00A814DD" w:rsidRPr="004D24C7">
              <w:rPr>
                <w:rFonts w:ascii="Times New Roman" w:hAnsi="Times New Roman" w:cs="Times New Roman"/>
                <w:b/>
                <w:bCs/>
                <w:sz w:val="24"/>
                <w:szCs w:val="24"/>
              </w:rPr>
              <w:t>кредитної спілки</w:t>
            </w:r>
          </w:p>
        </w:tc>
      </w:tr>
      <w:tr w:rsidR="00122153" w:rsidRPr="004D24C7" w14:paraId="5714191C" w14:textId="77777777" w:rsidTr="002E1B26">
        <w:tc>
          <w:tcPr>
            <w:tcW w:w="7564" w:type="dxa"/>
          </w:tcPr>
          <w:p w14:paraId="6B93DCD2" w14:textId="77777777" w:rsidR="004E1DDA" w:rsidRPr="004D24C7" w:rsidRDefault="004E1DDA" w:rsidP="004E1DDA">
            <w:pPr>
              <w:widowControl w:val="0"/>
              <w:ind w:firstLine="284"/>
              <w:jc w:val="both"/>
              <w:rPr>
                <w:rFonts w:ascii="Times New Roman" w:hAnsi="Times New Roman" w:cs="Times New Roman"/>
                <w:b/>
                <w:sz w:val="24"/>
                <w:szCs w:val="24"/>
              </w:rPr>
            </w:pPr>
          </w:p>
        </w:tc>
        <w:tc>
          <w:tcPr>
            <w:tcW w:w="7564" w:type="dxa"/>
          </w:tcPr>
          <w:p w14:paraId="296BC61A" w14:textId="25B8DE01" w:rsidR="004E1DDA" w:rsidRPr="004D24C7" w:rsidRDefault="004E1DDA" w:rsidP="004E1DDA">
            <w:pPr>
              <w:pStyle w:val="rvps2"/>
              <w:widowControl w:val="0"/>
              <w:spacing w:before="0" w:beforeAutospacing="0" w:after="0" w:afterAutospacing="0" w:line="240" w:lineRule="auto"/>
              <w:ind w:firstLine="284"/>
              <w:jc w:val="both"/>
              <w:rPr>
                <w:b/>
              </w:rPr>
            </w:pPr>
            <w:r w:rsidRPr="004D24C7">
              <w:rPr>
                <w:b/>
              </w:rPr>
              <w:t>312</w:t>
            </w:r>
            <w:r w:rsidR="00232591">
              <w:rPr>
                <w:b/>
                <w:vertAlign w:val="superscript"/>
              </w:rPr>
              <w:t>1</w:t>
            </w:r>
            <w:r w:rsidRPr="004D24C7">
              <w:rPr>
                <w:b/>
              </w:rPr>
              <w:t>. Кредитна спілка з урахуванням Глобальних стандартів внутрішнього аудиту зобов’язана мати</w:t>
            </w:r>
            <w:r w:rsidR="00BC3774" w:rsidRPr="004D24C7">
              <w:rPr>
                <w:b/>
              </w:rPr>
              <w:t xml:space="preserve"> </w:t>
            </w:r>
            <w:r w:rsidR="009A0C32" w:rsidRPr="004D24C7">
              <w:rPr>
                <w:b/>
              </w:rPr>
              <w:t>положення про внутрішній аудит кредитної спілки</w:t>
            </w:r>
            <w:r w:rsidR="008E7865" w:rsidRPr="004D24C7">
              <w:rPr>
                <w:b/>
              </w:rPr>
              <w:t xml:space="preserve"> </w:t>
            </w:r>
            <w:r w:rsidR="009A0C32" w:rsidRPr="004D24C7">
              <w:rPr>
                <w:b/>
              </w:rPr>
              <w:t xml:space="preserve">та інші </w:t>
            </w:r>
            <w:r w:rsidR="00BC3774" w:rsidRPr="004D24C7">
              <w:rPr>
                <w:b/>
              </w:rPr>
              <w:t>внутрішні документи кредитної спілки з питань внутрішнього аудиту, які повинні визначати</w:t>
            </w:r>
            <w:r w:rsidRPr="004D24C7">
              <w:rPr>
                <w:b/>
              </w:rPr>
              <w:t>:</w:t>
            </w:r>
          </w:p>
          <w:p w14:paraId="3B23305B" w14:textId="43D35CAA" w:rsidR="004E1DDA" w:rsidRPr="004D24C7" w:rsidRDefault="00640E2A" w:rsidP="004E1DDA">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1</w:t>
            </w:r>
            <w:r w:rsidR="009A0C32" w:rsidRPr="004D24C7">
              <w:rPr>
                <w:rFonts w:ascii="Times New Roman" w:hAnsi="Times New Roman" w:cs="Times New Roman"/>
                <w:b/>
                <w:sz w:val="24"/>
                <w:szCs w:val="24"/>
              </w:rPr>
              <w:t>) </w:t>
            </w:r>
            <w:r w:rsidR="004E1DDA" w:rsidRPr="004D24C7">
              <w:rPr>
                <w:rFonts w:ascii="Times New Roman" w:hAnsi="Times New Roman" w:cs="Times New Roman"/>
                <w:b/>
                <w:sz w:val="24"/>
                <w:szCs w:val="24"/>
              </w:rPr>
              <w:t>стратегію внутрішнього аудиту кредитної спілки</w:t>
            </w:r>
            <w:r w:rsidRPr="004D24C7">
              <w:rPr>
                <w:rFonts w:ascii="Times New Roman" w:hAnsi="Times New Roman" w:cs="Times New Roman"/>
                <w:b/>
                <w:sz w:val="24"/>
                <w:szCs w:val="24"/>
              </w:rPr>
              <w:t>, яка щонайменше має містити бачення</w:t>
            </w:r>
            <w:r w:rsidR="00546AF3" w:rsidRPr="004D24C7">
              <w:rPr>
                <w:rFonts w:ascii="Times New Roman" w:hAnsi="Times New Roman" w:cs="Times New Roman"/>
                <w:b/>
                <w:sz w:val="24"/>
                <w:szCs w:val="24"/>
              </w:rPr>
              <w:t xml:space="preserve"> </w:t>
            </w:r>
            <w:r w:rsidR="00546AF3" w:rsidRPr="004D24C7">
              <w:rPr>
                <w:rFonts w:ascii="Times New Roman" w:hAnsi="Times New Roman" w:cs="Times New Roman"/>
                <w:b/>
                <w:color w:val="0D0D0D" w:themeColor="text1" w:themeTint="F2"/>
                <w:sz w:val="24"/>
                <w:szCs w:val="24"/>
              </w:rPr>
              <w:t>організації та подальшого розвитку функції внутрішнього аудиту</w:t>
            </w:r>
            <w:r w:rsidRPr="004D24C7">
              <w:rPr>
                <w:rFonts w:ascii="Times New Roman" w:hAnsi="Times New Roman" w:cs="Times New Roman"/>
                <w:b/>
                <w:sz w:val="24"/>
                <w:szCs w:val="24"/>
              </w:rPr>
              <w:t xml:space="preserve">, стратегічні цілі та </w:t>
            </w:r>
            <w:r w:rsidR="00FD4550" w:rsidRPr="004D24C7">
              <w:rPr>
                <w:rFonts w:ascii="Times New Roman" w:hAnsi="Times New Roman" w:cs="Times New Roman"/>
                <w:b/>
                <w:color w:val="0D0D0D" w:themeColor="text1" w:themeTint="F2"/>
                <w:sz w:val="24"/>
                <w:szCs w:val="24"/>
              </w:rPr>
              <w:t>заходи</w:t>
            </w:r>
            <w:r w:rsidR="00546AF3" w:rsidRPr="004D24C7">
              <w:rPr>
                <w:rFonts w:ascii="Times New Roman" w:hAnsi="Times New Roman" w:cs="Times New Roman"/>
                <w:b/>
                <w:color w:val="0D0D0D" w:themeColor="text1" w:themeTint="F2"/>
                <w:sz w:val="24"/>
                <w:szCs w:val="24"/>
              </w:rPr>
              <w:t xml:space="preserve"> для досягнення стратегічних цілей</w:t>
            </w:r>
            <w:r w:rsidR="00546AF3" w:rsidRPr="004D24C7">
              <w:rPr>
                <w:b/>
                <w:color w:val="0D0D0D" w:themeColor="text1" w:themeTint="F2"/>
              </w:rPr>
              <w:t xml:space="preserve"> </w:t>
            </w:r>
            <w:r w:rsidRPr="004D24C7">
              <w:rPr>
                <w:rFonts w:ascii="Times New Roman" w:hAnsi="Times New Roman" w:cs="Times New Roman"/>
                <w:b/>
                <w:sz w:val="24"/>
                <w:szCs w:val="24"/>
              </w:rPr>
              <w:t>з підтримки функції внутрішнього аудиту</w:t>
            </w:r>
            <w:r w:rsidR="004E1DDA" w:rsidRPr="004D24C7">
              <w:rPr>
                <w:rFonts w:ascii="Times New Roman" w:hAnsi="Times New Roman" w:cs="Times New Roman"/>
                <w:b/>
                <w:sz w:val="24"/>
                <w:szCs w:val="24"/>
              </w:rPr>
              <w:t>;</w:t>
            </w:r>
          </w:p>
          <w:p w14:paraId="3DAF8219" w14:textId="79709C04" w:rsidR="00640E2A" w:rsidRPr="004D24C7" w:rsidRDefault="00640E2A" w:rsidP="004E1DDA">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2</w:t>
            </w:r>
            <w:r w:rsidR="00BC3774" w:rsidRPr="004D24C7">
              <w:rPr>
                <w:rFonts w:ascii="Times New Roman" w:hAnsi="Times New Roman" w:cs="Times New Roman"/>
                <w:b/>
                <w:sz w:val="24"/>
                <w:szCs w:val="24"/>
              </w:rPr>
              <w:t>)</w:t>
            </w:r>
            <w:r w:rsidR="00E3751A" w:rsidRPr="004D24C7">
              <w:rPr>
                <w:rFonts w:ascii="Times New Roman" w:hAnsi="Times New Roman" w:cs="Times New Roman"/>
                <w:b/>
                <w:sz w:val="24"/>
                <w:szCs w:val="24"/>
              </w:rPr>
              <w:t xml:space="preserve"> </w:t>
            </w:r>
            <w:r w:rsidR="00E3751A" w:rsidRPr="004D24C7">
              <w:rPr>
                <w:rFonts w:ascii="Times New Roman" w:hAnsi="Times New Roman" w:cs="Times New Roman"/>
                <w:b/>
                <w:color w:val="0D0D0D" w:themeColor="text1" w:themeTint="F2"/>
                <w:sz w:val="24"/>
              </w:rPr>
              <w:t>порядок та</w:t>
            </w:r>
            <w:r w:rsidR="00BC3774" w:rsidRPr="004D24C7">
              <w:rPr>
                <w:rFonts w:ascii="Times New Roman" w:hAnsi="Times New Roman" w:cs="Times New Roman"/>
                <w:b/>
                <w:sz w:val="28"/>
                <w:szCs w:val="24"/>
              </w:rPr>
              <w:t> </w:t>
            </w:r>
            <w:r w:rsidRPr="004D24C7">
              <w:rPr>
                <w:rFonts w:ascii="Times New Roman" w:hAnsi="Times New Roman" w:cs="Times New Roman"/>
                <w:b/>
                <w:sz w:val="24"/>
                <w:szCs w:val="24"/>
              </w:rPr>
              <w:t xml:space="preserve">процедури </w:t>
            </w:r>
            <w:r w:rsidR="00546AF3" w:rsidRPr="004D24C7">
              <w:rPr>
                <w:rFonts w:ascii="Times New Roman" w:hAnsi="Times New Roman" w:cs="Times New Roman"/>
                <w:b/>
                <w:sz w:val="24"/>
                <w:szCs w:val="24"/>
              </w:rPr>
              <w:t xml:space="preserve">здійснення </w:t>
            </w:r>
            <w:r w:rsidRPr="004D24C7">
              <w:rPr>
                <w:rFonts w:ascii="Times New Roman" w:hAnsi="Times New Roman" w:cs="Times New Roman"/>
                <w:b/>
                <w:sz w:val="24"/>
                <w:szCs w:val="24"/>
              </w:rPr>
              <w:t>внутрішнього аудиту кредитн</w:t>
            </w:r>
            <w:r w:rsidR="00BD7D6C" w:rsidRPr="004D24C7">
              <w:rPr>
                <w:rFonts w:ascii="Times New Roman" w:hAnsi="Times New Roman" w:cs="Times New Roman"/>
                <w:b/>
                <w:sz w:val="24"/>
                <w:szCs w:val="24"/>
              </w:rPr>
              <w:t>ої</w:t>
            </w:r>
            <w:r w:rsidRPr="004D24C7">
              <w:rPr>
                <w:rFonts w:ascii="Times New Roman" w:hAnsi="Times New Roman" w:cs="Times New Roman"/>
                <w:b/>
                <w:sz w:val="24"/>
                <w:szCs w:val="24"/>
              </w:rPr>
              <w:t xml:space="preserve"> спілк</w:t>
            </w:r>
            <w:r w:rsidR="00BD7D6C" w:rsidRPr="004D24C7">
              <w:rPr>
                <w:rFonts w:ascii="Times New Roman" w:hAnsi="Times New Roman" w:cs="Times New Roman"/>
                <w:b/>
                <w:sz w:val="24"/>
                <w:szCs w:val="24"/>
              </w:rPr>
              <w:t>и</w:t>
            </w:r>
            <w:r w:rsidRPr="004D24C7">
              <w:rPr>
                <w:rFonts w:ascii="Times New Roman" w:hAnsi="Times New Roman" w:cs="Times New Roman"/>
                <w:b/>
                <w:sz w:val="24"/>
                <w:szCs w:val="24"/>
              </w:rPr>
              <w:t xml:space="preserve"> [складання плану (зміни до плану) внутрішнього аудиту кредитної спілки, оформлення результатів та документування, програми забезпечення та підвищення якості внутрішнього аудиту]; </w:t>
            </w:r>
          </w:p>
          <w:p w14:paraId="5002E016" w14:textId="37B1E59A" w:rsidR="004E1DDA" w:rsidRPr="004D24C7" w:rsidRDefault="00640E2A" w:rsidP="004E1DDA">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3) </w:t>
            </w:r>
            <w:r w:rsidR="004E1DDA" w:rsidRPr="004D24C7">
              <w:rPr>
                <w:rFonts w:ascii="Times New Roman" w:hAnsi="Times New Roman" w:cs="Times New Roman"/>
                <w:b/>
                <w:sz w:val="24"/>
                <w:szCs w:val="24"/>
              </w:rPr>
              <w:t xml:space="preserve">методологію внутрішнього аудиту кредитної спілки, </w:t>
            </w:r>
            <w:r w:rsidRPr="004D24C7">
              <w:rPr>
                <w:rFonts w:ascii="Times New Roman" w:hAnsi="Times New Roman" w:cs="Times New Roman"/>
                <w:b/>
                <w:color w:val="0D0D0D" w:themeColor="text1" w:themeTint="F2"/>
                <w:sz w:val="24"/>
                <w:szCs w:val="24"/>
              </w:rPr>
              <w:t xml:space="preserve">яка щонайменше має </w:t>
            </w:r>
            <w:r w:rsidRPr="004D24C7">
              <w:rPr>
                <w:rFonts w:ascii="Times New Roman" w:hAnsi="Times New Roman" w:cs="Times New Roman"/>
                <w:b/>
                <w:color w:val="0D0D0D" w:themeColor="text1" w:themeTint="F2"/>
                <w:sz w:val="24"/>
                <w:szCs w:val="24"/>
                <w:shd w:val="clear" w:color="auto" w:fill="FFFFFF"/>
              </w:rPr>
              <w:t>містити</w:t>
            </w:r>
            <w:r w:rsidR="004E1DDA" w:rsidRPr="004D24C7">
              <w:rPr>
                <w:rFonts w:ascii="Times New Roman" w:hAnsi="Times New Roman" w:cs="Times New Roman"/>
                <w:b/>
                <w:sz w:val="24"/>
                <w:szCs w:val="24"/>
              </w:rPr>
              <w:t xml:space="preserve"> методологію побудови відносин і комунікації між підрозділом внутрішнього аудиту кредитної спілки та особами, які прямо або опосередковано зацікавлені в </w:t>
            </w:r>
            <w:r w:rsidR="004E1DDA" w:rsidRPr="004D24C7">
              <w:rPr>
                <w:rFonts w:ascii="Times New Roman" w:hAnsi="Times New Roman" w:cs="Times New Roman"/>
                <w:b/>
                <w:sz w:val="24"/>
                <w:szCs w:val="24"/>
              </w:rPr>
              <w:lastRenderedPageBreak/>
              <w:t>діяльності кредитної спілки і її результатах, методологію управління ресурсами</w:t>
            </w:r>
            <w:r w:rsidR="00546AF3" w:rsidRPr="004D24C7">
              <w:rPr>
                <w:rFonts w:ascii="Times New Roman" w:hAnsi="Times New Roman" w:cs="Times New Roman"/>
                <w:b/>
                <w:sz w:val="24"/>
                <w:szCs w:val="24"/>
              </w:rPr>
              <w:t xml:space="preserve"> </w:t>
            </w:r>
            <w:r w:rsidR="00546AF3" w:rsidRPr="004D24C7">
              <w:rPr>
                <w:rFonts w:ascii="Times New Roman" w:hAnsi="Times New Roman" w:cs="Times New Roman"/>
                <w:b/>
                <w:color w:val="0D0D0D" w:themeColor="text1" w:themeTint="F2"/>
                <w:sz w:val="24"/>
                <w:szCs w:val="24"/>
              </w:rPr>
              <w:t>внутрішнього аудиту для реалізації стратегії внутрішнього аудиту</w:t>
            </w:r>
            <w:r w:rsidR="004E1DDA" w:rsidRPr="004D24C7">
              <w:rPr>
                <w:rFonts w:ascii="Times New Roman" w:hAnsi="Times New Roman" w:cs="Times New Roman"/>
                <w:b/>
                <w:sz w:val="24"/>
                <w:szCs w:val="24"/>
              </w:rPr>
              <w:t>;</w:t>
            </w:r>
          </w:p>
          <w:p w14:paraId="263C326A" w14:textId="11CD0293" w:rsidR="00191C7C" w:rsidRPr="004D24C7" w:rsidRDefault="00BC3774" w:rsidP="009A0C32">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4</w:t>
            </w:r>
            <w:r w:rsidR="005C6895" w:rsidRPr="004D24C7">
              <w:rPr>
                <w:rFonts w:ascii="Times New Roman" w:hAnsi="Times New Roman" w:cs="Times New Roman"/>
                <w:b/>
                <w:sz w:val="24"/>
                <w:szCs w:val="24"/>
              </w:rPr>
              <w:t>)</w:t>
            </w:r>
            <w:r w:rsidRPr="004D24C7">
              <w:rPr>
                <w:rFonts w:ascii="Times New Roman" w:hAnsi="Times New Roman" w:cs="Times New Roman"/>
                <w:b/>
                <w:sz w:val="24"/>
                <w:szCs w:val="24"/>
              </w:rPr>
              <w:t> </w:t>
            </w:r>
            <w:r w:rsidR="004E1DDA" w:rsidRPr="004D24C7">
              <w:rPr>
                <w:rFonts w:ascii="Times New Roman" w:hAnsi="Times New Roman" w:cs="Times New Roman"/>
                <w:b/>
                <w:sz w:val="24"/>
                <w:szCs w:val="24"/>
              </w:rPr>
              <w:t>шляхи забезпечення постійного професійного розвитку компетенцій головного внутрішнього аудитора, внутрішніх аудиторів та їх навчання</w:t>
            </w:r>
            <w:r w:rsidR="00191C7C" w:rsidRPr="004D24C7">
              <w:rPr>
                <w:rFonts w:ascii="Times New Roman" w:hAnsi="Times New Roman" w:cs="Times New Roman"/>
                <w:b/>
                <w:sz w:val="24"/>
                <w:szCs w:val="24"/>
              </w:rPr>
              <w:t>;</w:t>
            </w:r>
          </w:p>
          <w:p w14:paraId="228B5A4E" w14:textId="2E692454" w:rsidR="004E1DDA" w:rsidRPr="004D24C7" w:rsidRDefault="00191C7C" w:rsidP="00191C7C">
            <w:pPr>
              <w:widowControl w:val="0"/>
              <w:ind w:firstLine="284"/>
              <w:jc w:val="both"/>
              <w:rPr>
                <w:rFonts w:ascii="Times New Roman" w:hAnsi="Times New Roman" w:cs="Times New Roman"/>
                <w:b/>
                <w:sz w:val="24"/>
                <w:szCs w:val="24"/>
              </w:rPr>
            </w:pPr>
            <w:r w:rsidRPr="004D24C7">
              <w:rPr>
                <w:rFonts w:ascii="Times New Roman" w:hAnsi="Times New Roman" w:cs="Times New Roman"/>
                <w:b/>
                <w:color w:val="0D0D0D" w:themeColor="text1" w:themeTint="F2"/>
                <w:sz w:val="24"/>
                <w:szCs w:val="24"/>
                <w:shd w:val="clear" w:color="auto" w:fill="FFFFFF"/>
              </w:rPr>
              <w:t>5) критерії визначення значних змін у діяльності кредитної спілки</w:t>
            </w:r>
            <w:r w:rsidR="004E1DDA" w:rsidRPr="004D24C7">
              <w:rPr>
                <w:rFonts w:ascii="Times New Roman" w:hAnsi="Times New Roman" w:cs="Times New Roman"/>
                <w:b/>
                <w:sz w:val="24"/>
                <w:szCs w:val="24"/>
              </w:rPr>
              <w:t>.</w:t>
            </w:r>
            <w:r w:rsidR="004E1DDA" w:rsidRPr="004D24C7">
              <w:rPr>
                <w:rFonts w:ascii="Times New Roman" w:eastAsia="Times New Roman" w:hAnsi="Times New Roman" w:cs="Times New Roman"/>
                <w:b/>
                <w:sz w:val="24"/>
                <w:szCs w:val="24"/>
                <w:lang w:eastAsia="uk-UA"/>
              </w:rPr>
              <w:t xml:space="preserve">  </w:t>
            </w:r>
          </w:p>
        </w:tc>
      </w:tr>
      <w:tr w:rsidR="00122153" w:rsidRPr="004D24C7" w14:paraId="3C448BF9" w14:textId="77777777" w:rsidTr="002E1B26">
        <w:tc>
          <w:tcPr>
            <w:tcW w:w="7564" w:type="dxa"/>
          </w:tcPr>
          <w:p w14:paraId="37A4F0EF" w14:textId="5463DDDD" w:rsidR="007E2C91" w:rsidRPr="004D24C7" w:rsidRDefault="007E2C91" w:rsidP="007E2C91">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lastRenderedPageBreak/>
              <w:t>Відсутня</w:t>
            </w:r>
          </w:p>
        </w:tc>
        <w:tc>
          <w:tcPr>
            <w:tcW w:w="7564" w:type="dxa"/>
          </w:tcPr>
          <w:p w14:paraId="4DBBE4C7" w14:textId="4D9DF7EA" w:rsidR="007E2C91" w:rsidRPr="004D24C7" w:rsidRDefault="007E2C91" w:rsidP="00EA060B">
            <w:pPr>
              <w:pStyle w:val="rvps2"/>
              <w:widowControl w:val="0"/>
              <w:spacing w:before="0" w:beforeAutospacing="0" w:after="0" w:afterAutospacing="0" w:line="240" w:lineRule="auto"/>
              <w:ind w:firstLine="284"/>
              <w:jc w:val="both"/>
            </w:pPr>
            <w:r w:rsidRPr="004D24C7">
              <w:rPr>
                <w:b/>
              </w:rPr>
              <w:t>312</w:t>
            </w:r>
            <w:r w:rsidR="00EA060B">
              <w:rPr>
                <w:b/>
                <w:vertAlign w:val="superscript"/>
              </w:rPr>
              <w:t>2</w:t>
            </w:r>
            <w:r w:rsidRPr="004D24C7">
              <w:t>. </w:t>
            </w:r>
            <w:r w:rsidRPr="004D24C7">
              <w:rPr>
                <w:b/>
              </w:rPr>
              <w:t>Внутрішні документи кредитної спілки з питань внутрішнього аудиту (зміни до них) затверджуються радою кредитної спілки та повинні відповідати вимогам Закону про кредитні спілки</w:t>
            </w:r>
            <w:r w:rsidR="00855EB0" w:rsidRPr="004D24C7">
              <w:rPr>
                <w:b/>
              </w:rPr>
              <w:t xml:space="preserve"> та </w:t>
            </w:r>
            <w:r w:rsidRPr="004D24C7">
              <w:rPr>
                <w:b/>
              </w:rPr>
              <w:t>цього Положення</w:t>
            </w:r>
            <w:r w:rsidR="00855EB0" w:rsidRPr="004D24C7">
              <w:rPr>
                <w:b/>
              </w:rPr>
              <w:t>.</w:t>
            </w:r>
            <w:r w:rsidRPr="004D24C7">
              <w:rPr>
                <w:b/>
              </w:rPr>
              <w:t xml:space="preserve"> </w:t>
            </w:r>
          </w:p>
        </w:tc>
      </w:tr>
      <w:tr w:rsidR="00122153" w:rsidRPr="004D24C7" w14:paraId="1C397EB4" w14:textId="77777777" w:rsidTr="002E1B26">
        <w:tc>
          <w:tcPr>
            <w:tcW w:w="7564" w:type="dxa"/>
          </w:tcPr>
          <w:p w14:paraId="09040B2D" w14:textId="07D04A23" w:rsidR="007E2C91" w:rsidRPr="004D24C7" w:rsidRDefault="007E2C91" w:rsidP="007E2C91">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Відсутня</w:t>
            </w:r>
          </w:p>
        </w:tc>
        <w:tc>
          <w:tcPr>
            <w:tcW w:w="7564" w:type="dxa"/>
          </w:tcPr>
          <w:p w14:paraId="69FA1B6C" w14:textId="0757DC35" w:rsidR="007E2C91" w:rsidRPr="004D24C7" w:rsidRDefault="007E2C91" w:rsidP="007E2C91">
            <w:pPr>
              <w:pStyle w:val="rvps2"/>
              <w:widowControl w:val="0"/>
              <w:spacing w:before="0" w:beforeAutospacing="0" w:after="0" w:afterAutospacing="0" w:line="240" w:lineRule="auto"/>
              <w:ind w:firstLine="284"/>
              <w:jc w:val="both"/>
              <w:rPr>
                <w:b/>
              </w:rPr>
            </w:pPr>
            <w:r w:rsidRPr="004D24C7">
              <w:rPr>
                <w:b/>
              </w:rPr>
              <w:t>312</w:t>
            </w:r>
            <w:r w:rsidR="00EA060B">
              <w:rPr>
                <w:b/>
                <w:vertAlign w:val="superscript"/>
              </w:rPr>
              <w:t>3</w:t>
            </w:r>
            <w:r w:rsidRPr="004D24C7">
              <w:t>. </w:t>
            </w:r>
            <w:r w:rsidRPr="004D24C7">
              <w:rPr>
                <w:b/>
              </w:rPr>
              <w:t>Кредитна спілка зобов’язана періодично (не рідше одного разу на рік) переглядати  внутрішні документи з питань внутрішнього аудиту.</w:t>
            </w:r>
          </w:p>
          <w:p w14:paraId="7B2D844D" w14:textId="0C39BBD4" w:rsidR="007E2C91" w:rsidRPr="004D24C7" w:rsidRDefault="007E2C91" w:rsidP="007E2C91">
            <w:pPr>
              <w:pStyle w:val="rvps2"/>
              <w:widowControl w:val="0"/>
              <w:spacing w:before="0" w:beforeAutospacing="0" w:after="0" w:afterAutospacing="0" w:line="240" w:lineRule="auto"/>
              <w:ind w:firstLine="284"/>
              <w:jc w:val="both"/>
              <w:rPr>
                <w:b/>
              </w:rPr>
            </w:pPr>
            <w:r w:rsidRPr="004D24C7">
              <w:rPr>
                <w:b/>
              </w:rPr>
              <w:t xml:space="preserve">Кредитна спілка переглядає внутрішні документи з питань внутрішнього аудиту у разі змін у законодавстві України, Глобальних стандартах внутрішнього аудиту, якщо зміни потребують урахування у внутрішніх документах з питань внутрішнього аудиту. </w:t>
            </w:r>
          </w:p>
        </w:tc>
      </w:tr>
      <w:tr w:rsidR="00122153" w:rsidRPr="004D24C7" w14:paraId="75351101" w14:textId="77777777" w:rsidTr="001B43CE">
        <w:tc>
          <w:tcPr>
            <w:tcW w:w="15128" w:type="dxa"/>
            <w:gridSpan w:val="2"/>
          </w:tcPr>
          <w:p w14:paraId="6568814B" w14:textId="6143C4A7" w:rsidR="007E2C91" w:rsidRPr="004D24C7" w:rsidRDefault="007E2C91" w:rsidP="007E2C91">
            <w:pPr>
              <w:pStyle w:val="1"/>
              <w:keepNext w:val="0"/>
              <w:keepLines w:val="0"/>
              <w:widowControl w:val="0"/>
              <w:outlineLvl w:val="0"/>
              <w:rPr>
                <w:sz w:val="24"/>
                <w:szCs w:val="24"/>
                <w:lang w:val="uk-UA"/>
              </w:rPr>
            </w:pPr>
            <w:r w:rsidRPr="004D24C7">
              <w:rPr>
                <w:sz w:val="24"/>
                <w:szCs w:val="24"/>
                <w:lang w:val="uk-UA"/>
              </w:rPr>
              <w:t>VI. Порядок звітування та контролю щодо виконання вимог у межах системи управління кредитної спілки</w:t>
            </w:r>
          </w:p>
        </w:tc>
      </w:tr>
      <w:tr w:rsidR="00122153" w:rsidRPr="004D24C7" w14:paraId="29BD58E2" w14:textId="77777777" w:rsidTr="001B43CE">
        <w:tc>
          <w:tcPr>
            <w:tcW w:w="15128" w:type="dxa"/>
            <w:gridSpan w:val="2"/>
          </w:tcPr>
          <w:p w14:paraId="667B7827" w14:textId="542FA14D" w:rsidR="007E2C91" w:rsidRPr="004D24C7" w:rsidRDefault="007E2C91" w:rsidP="007E2C91">
            <w:pPr>
              <w:widowControl w:val="0"/>
              <w:jc w:val="center"/>
              <w:rPr>
                <w:rFonts w:ascii="Times New Roman" w:hAnsi="Times New Roman" w:cs="Times New Roman"/>
                <w:sz w:val="24"/>
                <w:szCs w:val="24"/>
              </w:rPr>
            </w:pPr>
            <w:r w:rsidRPr="004D24C7">
              <w:rPr>
                <w:rFonts w:ascii="Times New Roman" w:hAnsi="Times New Roman" w:cs="Times New Roman"/>
                <w:sz w:val="24"/>
                <w:szCs w:val="24"/>
              </w:rPr>
              <w:t>29. Порядок подання кредитною спілкою до Національного банку звітів та іншої інформації щодо виконання функцій управління ризиками та внутрішнього аудиту</w:t>
            </w:r>
          </w:p>
        </w:tc>
      </w:tr>
      <w:tr w:rsidR="00122153" w:rsidRPr="004D24C7" w14:paraId="700AF4EC" w14:textId="77777777" w:rsidTr="002E1B26">
        <w:tc>
          <w:tcPr>
            <w:tcW w:w="7564" w:type="dxa"/>
          </w:tcPr>
          <w:p w14:paraId="535E6ADF" w14:textId="77777777" w:rsidR="007E2C91" w:rsidRPr="004D24C7" w:rsidRDefault="007E2C91" w:rsidP="007E2C91">
            <w:pPr>
              <w:widowControl w:val="0"/>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313. Кредитна спілка зобов’язана подавати до Національного банку:</w:t>
            </w:r>
          </w:p>
          <w:p w14:paraId="6836C786" w14:textId="65F63FAE" w:rsidR="007E2C91" w:rsidRPr="004D24C7" w:rsidRDefault="007E2C91" w:rsidP="007E2C91">
            <w:pPr>
              <w:widowControl w:val="0"/>
              <w:ind w:firstLine="284"/>
              <w:jc w:val="both"/>
              <w:rPr>
                <w:rFonts w:ascii="Times New Roman" w:eastAsia="Times New Roman" w:hAnsi="Times New Roman" w:cs="Times New Roman"/>
                <w:sz w:val="24"/>
                <w:szCs w:val="24"/>
                <w:lang w:eastAsia="uk-UA"/>
              </w:rPr>
            </w:pPr>
            <w:bookmarkStart w:id="27" w:name="n1166"/>
            <w:bookmarkEnd w:id="27"/>
            <w:r w:rsidRPr="004D24C7">
              <w:rPr>
                <w:rFonts w:ascii="Times New Roman" w:eastAsia="Times New Roman" w:hAnsi="Times New Roman" w:cs="Times New Roman"/>
                <w:sz w:val="24"/>
                <w:szCs w:val="24"/>
                <w:lang w:eastAsia="uk-UA"/>
              </w:rPr>
              <w:t xml:space="preserve">1) звіт про </w:t>
            </w:r>
            <w:r w:rsidRPr="004D24C7">
              <w:rPr>
                <w:rFonts w:ascii="Times New Roman" w:eastAsia="Times New Roman" w:hAnsi="Times New Roman" w:cs="Times New Roman"/>
                <w:b/>
                <w:strike/>
                <w:sz w:val="24"/>
                <w:szCs w:val="24"/>
                <w:lang w:eastAsia="uk-UA"/>
              </w:rPr>
              <w:t>роботу</w:t>
            </w:r>
            <w:r w:rsidRPr="004D24C7">
              <w:rPr>
                <w:rFonts w:ascii="Times New Roman" w:eastAsia="Times New Roman" w:hAnsi="Times New Roman" w:cs="Times New Roman"/>
                <w:sz w:val="24"/>
                <w:szCs w:val="24"/>
                <w:lang w:eastAsia="uk-UA"/>
              </w:rPr>
              <w:t xml:space="preserve"> підрозділу внутрішнього аудиту / головного внутрішнього аудитора кредитної спілки, складений відповідно до пункту 311 глави 28 розділу V цього Положення, впродовж 15 днів з дня затвердження такого звіту радою;</w:t>
            </w:r>
          </w:p>
          <w:p w14:paraId="0E3BEC1C" w14:textId="5638A941" w:rsidR="007E2C91" w:rsidRPr="004D24C7" w:rsidRDefault="007E2C91" w:rsidP="007E2C91">
            <w:pPr>
              <w:widowControl w:val="0"/>
              <w:ind w:firstLine="284"/>
              <w:jc w:val="both"/>
              <w:rPr>
                <w:rFonts w:ascii="Times New Roman" w:eastAsia="Times New Roman" w:hAnsi="Times New Roman" w:cs="Times New Roman"/>
                <w:sz w:val="24"/>
                <w:szCs w:val="24"/>
                <w:lang w:eastAsia="uk-UA"/>
              </w:rPr>
            </w:pPr>
            <w:bookmarkStart w:id="28" w:name="n1167"/>
            <w:bookmarkEnd w:id="28"/>
            <w:r w:rsidRPr="004D24C7">
              <w:rPr>
                <w:rFonts w:ascii="Times New Roman" w:eastAsia="Times New Roman" w:hAnsi="Times New Roman" w:cs="Times New Roman"/>
                <w:sz w:val="24"/>
                <w:szCs w:val="24"/>
                <w:lang w:eastAsia="uk-UA"/>
              </w:rPr>
              <w:t xml:space="preserve">2) інформацію про виникнення у кредитній спілці конфлікту </w:t>
            </w:r>
            <w:r w:rsidRPr="004D24C7">
              <w:rPr>
                <w:rFonts w:ascii="Times New Roman" w:eastAsia="Times New Roman" w:hAnsi="Times New Roman" w:cs="Times New Roman"/>
                <w:sz w:val="24"/>
                <w:szCs w:val="24"/>
                <w:lang w:eastAsia="uk-UA"/>
              </w:rPr>
              <w:lastRenderedPageBreak/>
              <w:t>інтересів та заходи, вжиті для його врегулювання, впродовж 10 робочих днів із дня виявлення такого конфлікту інтересів.</w:t>
            </w:r>
          </w:p>
        </w:tc>
        <w:tc>
          <w:tcPr>
            <w:tcW w:w="7564" w:type="dxa"/>
          </w:tcPr>
          <w:p w14:paraId="3E6697A3" w14:textId="77777777" w:rsidR="007E2C91" w:rsidRPr="004D24C7" w:rsidRDefault="007E2C91" w:rsidP="007E2C91">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lastRenderedPageBreak/>
              <w:t>313. Кредитна спілка зобов’язана подавати до Національного банку:</w:t>
            </w:r>
          </w:p>
          <w:p w14:paraId="63FA9277" w14:textId="77777777" w:rsidR="007E2C91" w:rsidRPr="004D24C7" w:rsidRDefault="007E2C91" w:rsidP="007E2C91">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1) звіт про </w:t>
            </w:r>
            <w:r w:rsidRPr="004D24C7">
              <w:rPr>
                <w:rFonts w:ascii="Times New Roman" w:hAnsi="Times New Roman" w:cs="Times New Roman"/>
                <w:b/>
                <w:sz w:val="24"/>
                <w:szCs w:val="24"/>
              </w:rPr>
              <w:t>діяльність</w:t>
            </w:r>
            <w:r w:rsidRPr="004D24C7">
              <w:rPr>
                <w:rFonts w:ascii="Times New Roman" w:hAnsi="Times New Roman" w:cs="Times New Roman"/>
                <w:sz w:val="24"/>
                <w:szCs w:val="24"/>
              </w:rPr>
              <w:t xml:space="preserve"> підрозділу внутрішнього аудиту / головного внутрішнього аудитора кредитної спілки, складений відповідно до пункту 311 глави 28 розділу </w:t>
            </w:r>
            <w:r w:rsidRPr="004D24C7">
              <w:rPr>
                <w:rFonts w:ascii="Times New Roman" w:hAnsi="Times New Roman" w:cs="Times New Roman"/>
                <w:sz w:val="24"/>
                <w:szCs w:val="24"/>
                <w:lang w:val="en-US"/>
              </w:rPr>
              <w:t>V</w:t>
            </w:r>
            <w:r w:rsidRPr="004D24C7">
              <w:rPr>
                <w:rFonts w:ascii="Times New Roman" w:hAnsi="Times New Roman" w:cs="Times New Roman"/>
                <w:sz w:val="24"/>
                <w:szCs w:val="24"/>
              </w:rPr>
              <w:t xml:space="preserve"> цього Положення, впродовж 15 днів з дня затвердження такого звіту радою;</w:t>
            </w:r>
          </w:p>
          <w:p w14:paraId="2BDD9E34" w14:textId="17914F1B" w:rsidR="007E2C91" w:rsidRPr="004D24C7" w:rsidRDefault="007E2C91" w:rsidP="007E2C91">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 xml:space="preserve">2) інформацію про виникнення у кредитній спілці конфлікту </w:t>
            </w:r>
            <w:r w:rsidRPr="004D24C7">
              <w:rPr>
                <w:rFonts w:ascii="Times New Roman" w:hAnsi="Times New Roman" w:cs="Times New Roman"/>
                <w:sz w:val="24"/>
                <w:szCs w:val="24"/>
              </w:rPr>
              <w:lastRenderedPageBreak/>
              <w:t xml:space="preserve">інтересів та заходи, вжиті для його врегулювання, впродовж 10 робочих днів із дня виявлення такого конфлікту інтересів. </w:t>
            </w:r>
          </w:p>
        </w:tc>
      </w:tr>
      <w:tr w:rsidR="00D958A6" w:rsidRPr="004D24C7" w14:paraId="74439191" w14:textId="77777777" w:rsidTr="002E1B26">
        <w:tc>
          <w:tcPr>
            <w:tcW w:w="7564" w:type="dxa"/>
          </w:tcPr>
          <w:p w14:paraId="424B4C7D" w14:textId="38C1B61C" w:rsidR="00D958A6" w:rsidRPr="004D24C7" w:rsidRDefault="00D958A6" w:rsidP="00D958A6">
            <w:pPr>
              <w:widowControl w:val="0"/>
              <w:ind w:firstLine="284"/>
              <w:jc w:val="center"/>
              <w:rPr>
                <w:rFonts w:ascii="Times New Roman" w:hAnsi="Times New Roman" w:cs="Times New Roman"/>
                <w:sz w:val="24"/>
                <w:szCs w:val="24"/>
                <w:shd w:val="clear" w:color="auto" w:fill="FFFFFF"/>
              </w:rPr>
            </w:pPr>
            <w:r w:rsidRPr="004D24C7">
              <w:rPr>
                <w:rFonts w:ascii="Times New Roman" w:hAnsi="Times New Roman" w:cs="Times New Roman"/>
                <w:sz w:val="24"/>
                <w:szCs w:val="24"/>
                <w:shd w:val="clear" w:color="auto" w:fill="FFFFFF"/>
              </w:rPr>
              <w:lastRenderedPageBreak/>
              <w:t>Додаток 2</w:t>
            </w:r>
            <w:r w:rsidRPr="004D24C7">
              <w:rPr>
                <w:rFonts w:ascii="Times New Roman" w:hAnsi="Times New Roman" w:cs="Times New Roman"/>
                <w:sz w:val="24"/>
                <w:szCs w:val="24"/>
              </w:rPr>
              <w:br/>
            </w:r>
            <w:r w:rsidRPr="004D24C7">
              <w:rPr>
                <w:rFonts w:ascii="Times New Roman" w:hAnsi="Times New Roman" w:cs="Times New Roman"/>
                <w:sz w:val="24"/>
                <w:szCs w:val="24"/>
                <w:shd w:val="clear" w:color="auto" w:fill="FFFFFF"/>
              </w:rPr>
              <w:t>до Положення про вимоги до системи</w:t>
            </w:r>
            <w:r w:rsidRPr="004D24C7">
              <w:rPr>
                <w:rFonts w:ascii="Times New Roman" w:hAnsi="Times New Roman" w:cs="Times New Roman"/>
                <w:sz w:val="24"/>
                <w:szCs w:val="24"/>
              </w:rPr>
              <w:br/>
            </w:r>
            <w:r w:rsidRPr="004D24C7">
              <w:rPr>
                <w:rFonts w:ascii="Times New Roman" w:hAnsi="Times New Roman" w:cs="Times New Roman"/>
                <w:sz w:val="24"/>
                <w:szCs w:val="24"/>
                <w:shd w:val="clear" w:color="auto" w:fill="FFFFFF"/>
              </w:rPr>
              <w:t>управління кредитною спілкою</w:t>
            </w:r>
            <w:r w:rsidRPr="004D24C7">
              <w:rPr>
                <w:rFonts w:ascii="Times New Roman" w:hAnsi="Times New Roman" w:cs="Times New Roman"/>
                <w:sz w:val="24"/>
                <w:szCs w:val="24"/>
              </w:rPr>
              <w:br/>
            </w:r>
            <w:r w:rsidRPr="004D24C7">
              <w:rPr>
                <w:rFonts w:ascii="Times New Roman" w:hAnsi="Times New Roman" w:cs="Times New Roman"/>
                <w:sz w:val="24"/>
                <w:szCs w:val="24"/>
                <w:shd w:val="clear" w:color="auto" w:fill="FFFFFF"/>
              </w:rPr>
              <w:t>(</w:t>
            </w:r>
            <w:r w:rsidR="004D24C7" w:rsidRPr="004D24C7">
              <w:rPr>
                <w:rFonts w:ascii="Times New Roman" w:hAnsi="Times New Roman" w:cs="Times New Roman"/>
                <w:sz w:val="24"/>
                <w:szCs w:val="24"/>
                <w:shd w:val="clear" w:color="auto" w:fill="FFFFFF"/>
              </w:rPr>
              <w:t>підпункт 2</w:t>
            </w:r>
            <w:r w:rsidRPr="004D24C7">
              <w:rPr>
                <w:rFonts w:ascii="Times New Roman" w:hAnsi="Times New Roman" w:cs="Times New Roman"/>
                <w:sz w:val="24"/>
                <w:szCs w:val="24"/>
                <w:shd w:val="clear" w:color="auto" w:fill="FFFFFF"/>
              </w:rPr>
              <w:t> пункту 137 глави 13 розділу III)</w:t>
            </w:r>
          </w:p>
          <w:p w14:paraId="2124E28C" w14:textId="77777777" w:rsidR="00D958A6" w:rsidRPr="004D24C7" w:rsidRDefault="00D958A6" w:rsidP="00D958A6">
            <w:pPr>
              <w:widowControl w:val="0"/>
              <w:ind w:firstLine="284"/>
              <w:jc w:val="center"/>
              <w:rPr>
                <w:rFonts w:ascii="Times New Roman" w:hAnsi="Times New Roman" w:cs="Times New Roman"/>
                <w:sz w:val="24"/>
                <w:szCs w:val="24"/>
                <w:shd w:val="clear" w:color="auto" w:fill="FFFFFF"/>
              </w:rPr>
            </w:pPr>
          </w:p>
          <w:p w14:paraId="15F111D4" w14:textId="77777777" w:rsidR="00D958A6" w:rsidRPr="004D24C7" w:rsidRDefault="00D958A6" w:rsidP="00D958A6">
            <w:pPr>
              <w:widowControl w:val="0"/>
              <w:ind w:firstLine="284"/>
              <w:jc w:val="center"/>
              <w:rPr>
                <w:rFonts w:ascii="Times New Roman" w:hAnsi="Times New Roman" w:cs="Times New Roman"/>
                <w:b/>
                <w:bCs/>
                <w:color w:val="333333"/>
                <w:sz w:val="28"/>
                <w:szCs w:val="32"/>
                <w:shd w:val="clear" w:color="auto" w:fill="FFFFFF"/>
              </w:rPr>
            </w:pPr>
            <w:r w:rsidRPr="004D24C7">
              <w:rPr>
                <w:rFonts w:ascii="Times New Roman" w:hAnsi="Times New Roman" w:cs="Times New Roman"/>
                <w:b/>
                <w:bCs/>
                <w:color w:val="333333"/>
                <w:sz w:val="28"/>
                <w:szCs w:val="32"/>
                <w:shd w:val="clear" w:color="auto" w:fill="FFFFFF"/>
              </w:rPr>
              <w:t>Мінімальний перелік питань щодо внутрішнього контролю, які мають бути врегульовані у внутрішніх документах кредитної спілки</w:t>
            </w:r>
          </w:p>
          <w:p w14:paraId="0B78FB0A" w14:textId="1E8815C6" w:rsidR="00D958A6" w:rsidRPr="004D24C7" w:rsidRDefault="00D958A6" w:rsidP="00D958A6">
            <w:pPr>
              <w:widowControl w:val="0"/>
              <w:ind w:firstLine="284"/>
              <w:jc w:val="both"/>
              <w:rPr>
                <w:rFonts w:ascii="Times New Roman" w:eastAsia="Times New Roman" w:hAnsi="Times New Roman" w:cs="Times New Roman"/>
                <w:sz w:val="24"/>
                <w:szCs w:val="24"/>
                <w:lang w:eastAsia="uk-UA"/>
              </w:rPr>
            </w:pPr>
            <w:r w:rsidRPr="004D24C7">
              <w:rPr>
                <w:rFonts w:ascii="Times New Roman" w:eastAsia="Times New Roman" w:hAnsi="Times New Roman" w:cs="Times New Roman"/>
                <w:sz w:val="24"/>
                <w:szCs w:val="24"/>
                <w:lang w:eastAsia="uk-UA"/>
              </w:rPr>
              <w:t>…</w:t>
            </w:r>
          </w:p>
          <w:p w14:paraId="00BFE107" w14:textId="77777777" w:rsidR="00DA747A" w:rsidRDefault="00D958A6" w:rsidP="001D5AE0">
            <w:pPr>
              <w:widowControl w:val="0"/>
              <w:ind w:firstLine="284"/>
              <w:jc w:val="both"/>
              <w:rPr>
                <w:rFonts w:ascii="Times New Roman" w:eastAsia="Times New Roman" w:hAnsi="Times New Roman" w:cs="Times New Roman"/>
                <w:b/>
                <w:strike/>
                <w:sz w:val="24"/>
                <w:szCs w:val="24"/>
                <w:lang w:eastAsia="uk-UA"/>
              </w:rPr>
            </w:pPr>
            <w:r w:rsidRPr="004D24C7">
              <w:rPr>
                <w:rFonts w:ascii="Times New Roman" w:eastAsia="Times New Roman" w:hAnsi="Times New Roman" w:cs="Times New Roman"/>
                <w:b/>
                <w:strike/>
                <w:sz w:val="24"/>
                <w:szCs w:val="24"/>
                <w:lang w:eastAsia="uk-UA"/>
              </w:rPr>
              <w:t>29. Порядок та процедури внутрішнього аудиту кредитної спілки [складання плану (унесення змін до плану) проведення внутрішніх аудиторських перевірок, оформлення результатів та документування, програми забезпечення підвищення якості внутрішнього аудиту].</w:t>
            </w:r>
          </w:p>
          <w:p w14:paraId="104712D2" w14:textId="77777777" w:rsidR="000658F0" w:rsidRDefault="000658F0" w:rsidP="001D5AE0">
            <w:pPr>
              <w:widowControl w:val="0"/>
              <w:ind w:firstLine="284"/>
              <w:jc w:val="both"/>
              <w:rPr>
                <w:rFonts w:ascii="Times New Roman" w:eastAsia="Times New Roman" w:hAnsi="Times New Roman" w:cs="Times New Roman"/>
                <w:b/>
                <w:sz w:val="24"/>
                <w:szCs w:val="24"/>
                <w:lang w:eastAsia="uk-UA"/>
              </w:rPr>
            </w:pPr>
            <w:r w:rsidRPr="000658F0">
              <w:rPr>
                <w:rFonts w:ascii="Times New Roman" w:eastAsia="Times New Roman" w:hAnsi="Times New Roman" w:cs="Times New Roman"/>
                <w:b/>
                <w:sz w:val="24"/>
                <w:szCs w:val="24"/>
                <w:lang w:eastAsia="uk-UA"/>
              </w:rPr>
              <w:t>Відсутній</w:t>
            </w:r>
          </w:p>
          <w:p w14:paraId="226C20D2"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09FBBCE9"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4E938008"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5C1F19F2"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3828884A"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r w:rsidRPr="000658F0">
              <w:rPr>
                <w:rFonts w:ascii="Times New Roman" w:eastAsia="Times New Roman" w:hAnsi="Times New Roman" w:cs="Times New Roman"/>
                <w:b/>
                <w:sz w:val="24"/>
                <w:szCs w:val="24"/>
                <w:lang w:eastAsia="uk-UA"/>
              </w:rPr>
              <w:t>Відсутній</w:t>
            </w:r>
          </w:p>
          <w:p w14:paraId="5E242204"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1A40A609"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3F17BA6B"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623359BF"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704A4385"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4E3288BA"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0784DDCA"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r w:rsidRPr="000658F0">
              <w:rPr>
                <w:rFonts w:ascii="Times New Roman" w:eastAsia="Times New Roman" w:hAnsi="Times New Roman" w:cs="Times New Roman"/>
                <w:b/>
                <w:sz w:val="24"/>
                <w:szCs w:val="24"/>
                <w:lang w:eastAsia="uk-UA"/>
              </w:rPr>
              <w:t>Відсутній</w:t>
            </w:r>
          </w:p>
          <w:p w14:paraId="6E7476D2"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6223C7A5" w14:textId="77777777" w:rsidR="00691593" w:rsidRDefault="00691593" w:rsidP="001D5AE0">
            <w:pPr>
              <w:widowControl w:val="0"/>
              <w:ind w:firstLine="284"/>
              <w:jc w:val="both"/>
              <w:rPr>
                <w:rFonts w:ascii="Times New Roman" w:eastAsia="Times New Roman" w:hAnsi="Times New Roman" w:cs="Times New Roman"/>
                <w:b/>
                <w:sz w:val="24"/>
                <w:szCs w:val="24"/>
                <w:lang w:eastAsia="uk-UA"/>
              </w:rPr>
            </w:pPr>
          </w:p>
          <w:p w14:paraId="6B7DC832" w14:textId="29948CFE" w:rsidR="00691593" w:rsidRPr="000658F0" w:rsidRDefault="00691593" w:rsidP="001D5AE0">
            <w:pPr>
              <w:widowControl w:val="0"/>
              <w:ind w:firstLine="284"/>
              <w:jc w:val="both"/>
              <w:rPr>
                <w:rFonts w:ascii="Times New Roman" w:eastAsia="Times New Roman" w:hAnsi="Times New Roman" w:cs="Times New Roman"/>
                <w:b/>
                <w:sz w:val="24"/>
                <w:szCs w:val="24"/>
                <w:lang w:eastAsia="uk-UA"/>
              </w:rPr>
            </w:pPr>
            <w:r w:rsidRPr="000658F0">
              <w:rPr>
                <w:rFonts w:ascii="Times New Roman" w:eastAsia="Times New Roman" w:hAnsi="Times New Roman" w:cs="Times New Roman"/>
                <w:b/>
                <w:sz w:val="24"/>
                <w:szCs w:val="24"/>
                <w:lang w:eastAsia="uk-UA"/>
              </w:rPr>
              <w:t>Відсутній</w:t>
            </w:r>
          </w:p>
        </w:tc>
        <w:tc>
          <w:tcPr>
            <w:tcW w:w="7564" w:type="dxa"/>
          </w:tcPr>
          <w:p w14:paraId="3BDC1576" w14:textId="216CB6C6" w:rsidR="00D958A6" w:rsidRPr="004D24C7" w:rsidRDefault="00D958A6" w:rsidP="00D958A6">
            <w:pPr>
              <w:widowControl w:val="0"/>
              <w:ind w:firstLine="284"/>
              <w:jc w:val="center"/>
              <w:rPr>
                <w:rFonts w:ascii="Times New Roman" w:hAnsi="Times New Roman" w:cs="Times New Roman"/>
                <w:sz w:val="24"/>
                <w:szCs w:val="24"/>
                <w:shd w:val="clear" w:color="auto" w:fill="FFFFFF"/>
              </w:rPr>
            </w:pPr>
            <w:r w:rsidRPr="004D24C7">
              <w:rPr>
                <w:rFonts w:ascii="Times New Roman" w:hAnsi="Times New Roman" w:cs="Times New Roman"/>
                <w:sz w:val="24"/>
                <w:szCs w:val="24"/>
                <w:shd w:val="clear" w:color="auto" w:fill="FFFFFF"/>
              </w:rPr>
              <w:lastRenderedPageBreak/>
              <w:t>Додаток 2</w:t>
            </w:r>
            <w:r w:rsidRPr="004D24C7">
              <w:rPr>
                <w:rFonts w:ascii="Times New Roman" w:hAnsi="Times New Roman" w:cs="Times New Roman"/>
                <w:sz w:val="24"/>
                <w:szCs w:val="24"/>
              </w:rPr>
              <w:br/>
            </w:r>
            <w:r w:rsidRPr="004D24C7">
              <w:rPr>
                <w:rFonts w:ascii="Times New Roman" w:hAnsi="Times New Roman" w:cs="Times New Roman"/>
                <w:sz w:val="24"/>
                <w:szCs w:val="24"/>
                <w:shd w:val="clear" w:color="auto" w:fill="FFFFFF"/>
              </w:rPr>
              <w:t>до Положення про вимоги до системи</w:t>
            </w:r>
            <w:r w:rsidRPr="004D24C7">
              <w:rPr>
                <w:rFonts w:ascii="Times New Roman" w:hAnsi="Times New Roman" w:cs="Times New Roman"/>
                <w:sz w:val="24"/>
                <w:szCs w:val="24"/>
              </w:rPr>
              <w:br/>
            </w:r>
            <w:r w:rsidRPr="004D24C7">
              <w:rPr>
                <w:rFonts w:ascii="Times New Roman" w:hAnsi="Times New Roman" w:cs="Times New Roman"/>
                <w:sz w:val="24"/>
                <w:szCs w:val="24"/>
                <w:shd w:val="clear" w:color="auto" w:fill="FFFFFF"/>
              </w:rPr>
              <w:t>управління кредитною спілкою</w:t>
            </w:r>
            <w:r w:rsidRPr="004D24C7">
              <w:rPr>
                <w:rFonts w:ascii="Times New Roman" w:hAnsi="Times New Roman" w:cs="Times New Roman"/>
                <w:sz w:val="24"/>
                <w:szCs w:val="24"/>
              </w:rPr>
              <w:br/>
            </w:r>
            <w:r w:rsidRPr="004D24C7">
              <w:rPr>
                <w:rFonts w:ascii="Times New Roman" w:hAnsi="Times New Roman" w:cs="Times New Roman"/>
                <w:sz w:val="24"/>
                <w:szCs w:val="24"/>
                <w:shd w:val="clear" w:color="auto" w:fill="FFFFFF"/>
              </w:rPr>
              <w:t>(</w:t>
            </w:r>
            <w:r w:rsidR="004D24C7" w:rsidRPr="004D24C7">
              <w:rPr>
                <w:rFonts w:ascii="Times New Roman" w:hAnsi="Times New Roman" w:cs="Times New Roman"/>
                <w:sz w:val="24"/>
                <w:szCs w:val="24"/>
                <w:shd w:val="clear" w:color="auto" w:fill="FFFFFF"/>
              </w:rPr>
              <w:t>підпункт 2</w:t>
            </w:r>
            <w:r w:rsidRPr="004D24C7">
              <w:rPr>
                <w:rFonts w:ascii="Times New Roman" w:hAnsi="Times New Roman" w:cs="Times New Roman"/>
                <w:sz w:val="24"/>
                <w:szCs w:val="24"/>
                <w:shd w:val="clear" w:color="auto" w:fill="FFFFFF"/>
              </w:rPr>
              <w:t> пункту 137 глави 13 розділу III)</w:t>
            </w:r>
          </w:p>
          <w:p w14:paraId="5BB12914" w14:textId="77777777" w:rsidR="00D958A6" w:rsidRPr="004D24C7" w:rsidRDefault="00D958A6" w:rsidP="00D958A6">
            <w:pPr>
              <w:widowControl w:val="0"/>
              <w:ind w:firstLine="284"/>
              <w:jc w:val="center"/>
              <w:rPr>
                <w:rFonts w:ascii="Times New Roman" w:hAnsi="Times New Roman" w:cs="Times New Roman"/>
                <w:sz w:val="24"/>
                <w:szCs w:val="24"/>
                <w:shd w:val="clear" w:color="auto" w:fill="FFFFFF"/>
              </w:rPr>
            </w:pPr>
          </w:p>
          <w:p w14:paraId="18681271" w14:textId="77777777" w:rsidR="00D958A6" w:rsidRPr="004D24C7" w:rsidRDefault="00D958A6" w:rsidP="00D958A6">
            <w:pPr>
              <w:widowControl w:val="0"/>
              <w:ind w:firstLine="284"/>
              <w:jc w:val="center"/>
              <w:rPr>
                <w:rFonts w:ascii="Times New Roman" w:hAnsi="Times New Roman" w:cs="Times New Roman"/>
                <w:b/>
                <w:bCs/>
                <w:color w:val="333333"/>
                <w:sz w:val="28"/>
                <w:szCs w:val="32"/>
                <w:shd w:val="clear" w:color="auto" w:fill="FFFFFF"/>
              </w:rPr>
            </w:pPr>
            <w:r w:rsidRPr="004D24C7">
              <w:rPr>
                <w:rFonts w:ascii="Times New Roman" w:hAnsi="Times New Roman" w:cs="Times New Roman"/>
                <w:b/>
                <w:bCs/>
                <w:color w:val="333333"/>
                <w:sz w:val="28"/>
                <w:szCs w:val="32"/>
                <w:shd w:val="clear" w:color="auto" w:fill="FFFFFF"/>
              </w:rPr>
              <w:t>Мінімальний перелік питань щодо внутрішнього контролю, які мають бути врегульовані у внутрішніх документах кредитної спілки</w:t>
            </w:r>
          </w:p>
          <w:p w14:paraId="3BCE6472" w14:textId="77777777" w:rsidR="00D958A6" w:rsidRPr="004D24C7" w:rsidRDefault="00D958A6" w:rsidP="00D958A6">
            <w:pPr>
              <w:widowControl w:val="0"/>
              <w:ind w:firstLine="284"/>
              <w:jc w:val="both"/>
              <w:rPr>
                <w:rFonts w:ascii="Times New Roman" w:hAnsi="Times New Roman" w:cs="Times New Roman"/>
                <w:sz w:val="24"/>
                <w:szCs w:val="24"/>
              </w:rPr>
            </w:pPr>
            <w:r w:rsidRPr="004D24C7">
              <w:rPr>
                <w:rFonts w:ascii="Times New Roman" w:hAnsi="Times New Roman" w:cs="Times New Roman"/>
                <w:sz w:val="24"/>
                <w:szCs w:val="24"/>
              </w:rPr>
              <w:t>…</w:t>
            </w:r>
          </w:p>
          <w:p w14:paraId="33D8B54F" w14:textId="383DFFFA" w:rsidR="003E45E1" w:rsidRPr="003E45E1" w:rsidRDefault="00C0621D" w:rsidP="003E45E1">
            <w:pPr>
              <w:widowControl w:val="0"/>
              <w:ind w:firstLine="284"/>
              <w:jc w:val="both"/>
              <w:rPr>
                <w:rFonts w:ascii="Times New Roman" w:hAnsi="Times New Roman" w:cs="Times New Roman"/>
                <w:b/>
                <w:sz w:val="24"/>
                <w:szCs w:val="24"/>
              </w:rPr>
            </w:pPr>
            <w:r w:rsidRPr="004D24C7">
              <w:rPr>
                <w:rFonts w:ascii="Times New Roman" w:hAnsi="Times New Roman" w:cs="Times New Roman"/>
                <w:b/>
                <w:sz w:val="24"/>
                <w:szCs w:val="24"/>
              </w:rPr>
              <w:t>29</w:t>
            </w:r>
            <w:r w:rsidR="009D71F0" w:rsidRPr="004D24C7">
              <w:rPr>
                <w:rFonts w:ascii="Times New Roman" w:hAnsi="Times New Roman" w:cs="Times New Roman"/>
                <w:b/>
                <w:sz w:val="24"/>
                <w:szCs w:val="24"/>
              </w:rPr>
              <w:t>.</w:t>
            </w:r>
            <w:r w:rsidR="003E45E1">
              <w:rPr>
                <w:rFonts w:ascii="Times New Roman" w:eastAsia="Times New Roman" w:hAnsi="Times New Roman" w:cs="Times New Roman"/>
                <w:b/>
                <w:sz w:val="24"/>
                <w:szCs w:val="24"/>
                <w:lang w:val="en-US" w:eastAsia="uk-UA"/>
              </w:rPr>
              <w:t> </w:t>
            </w:r>
            <w:r w:rsidR="00267B32">
              <w:rPr>
                <w:rFonts w:ascii="Times New Roman" w:hAnsi="Times New Roman" w:cs="Times New Roman"/>
                <w:b/>
                <w:sz w:val="24"/>
                <w:szCs w:val="24"/>
              </w:rPr>
              <w:t>С</w:t>
            </w:r>
            <w:r w:rsidR="00267B32" w:rsidRPr="004D24C7">
              <w:rPr>
                <w:rFonts w:ascii="Times New Roman" w:hAnsi="Times New Roman" w:cs="Times New Roman"/>
                <w:b/>
                <w:sz w:val="24"/>
                <w:szCs w:val="24"/>
              </w:rPr>
              <w:t>тратегі</w:t>
            </w:r>
            <w:r w:rsidR="00267B32">
              <w:rPr>
                <w:rFonts w:ascii="Times New Roman" w:hAnsi="Times New Roman" w:cs="Times New Roman"/>
                <w:b/>
                <w:sz w:val="24"/>
                <w:szCs w:val="24"/>
              </w:rPr>
              <w:t>я</w:t>
            </w:r>
            <w:r w:rsidR="00267B32" w:rsidRPr="004D24C7">
              <w:rPr>
                <w:rFonts w:ascii="Times New Roman" w:hAnsi="Times New Roman" w:cs="Times New Roman"/>
                <w:b/>
                <w:sz w:val="24"/>
                <w:szCs w:val="24"/>
              </w:rPr>
              <w:t xml:space="preserve"> внутрішнього аудиту кредитної спілки, яка щонайменше має містити бачення </w:t>
            </w:r>
            <w:r w:rsidR="00267B32" w:rsidRPr="004D24C7">
              <w:rPr>
                <w:rFonts w:ascii="Times New Roman" w:hAnsi="Times New Roman" w:cs="Times New Roman"/>
                <w:b/>
                <w:color w:val="0D0D0D" w:themeColor="text1" w:themeTint="F2"/>
                <w:sz w:val="24"/>
                <w:szCs w:val="24"/>
              </w:rPr>
              <w:t>організації та подальшого розвитку функції внутрішнього аудиту</w:t>
            </w:r>
            <w:r w:rsidR="00267B32" w:rsidRPr="004D24C7">
              <w:rPr>
                <w:rFonts w:ascii="Times New Roman" w:hAnsi="Times New Roman" w:cs="Times New Roman"/>
                <w:b/>
                <w:sz w:val="24"/>
                <w:szCs w:val="24"/>
              </w:rPr>
              <w:t xml:space="preserve">, стратегічні цілі та </w:t>
            </w:r>
            <w:r w:rsidR="00267B32" w:rsidRPr="004D24C7">
              <w:rPr>
                <w:rFonts w:ascii="Times New Roman" w:hAnsi="Times New Roman" w:cs="Times New Roman"/>
                <w:b/>
                <w:color w:val="0D0D0D" w:themeColor="text1" w:themeTint="F2"/>
                <w:sz w:val="24"/>
                <w:szCs w:val="24"/>
              </w:rPr>
              <w:t>заходи для досягнення стратегічних цілей</w:t>
            </w:r>
            <w:r w:rsidR="00267B32" w:rsidRPr="004D24C7">
              <w:rPr>
                <w:b/>
                <w:color w:val="0D0D0D" w:themeColor="text1" w:themeTint="F2"/>
              </w:rPr>
              <w:t xml:space="preserve"> </w:t>
            </w:r>
            <w:r w:rsidR="00267B32" w:rsidRPr="004D24C7">
              <w:rPr>
                <w:rFonts w:ascii="Times New Roman" w:hAnsi="Times New Roman" w:cs="Times New Roman"/>
                <w:b/>
                <w:sz w:val="24"/>
                <w:szCs w:val="24"/>
              </w:rPr>
              <w:t>з підтримки функції внутрішнього аудиту</w:t>
            </w:r>
            <w:r w:rsidR="00267B32">
              <w:rPr>
                <w:rFonts w:ascii="Times New Roman" w:hAnsi="Times New Roman" w:cs="Times New Roman"/>
                <w:b/>
                <w:sz w:val="24"/>
                <w:szCs w:val="24"/>
              </w:rPr>
              <w:t>.</w:t>
            </w:r>
          </w:p>
          <w:p w14:paraId="1BB064E1" w14:textId="5E40EE88" w:rsidR="003E45E1" w:rsidRPr="004D24C7" w:rsidRDefault="003E45E1" w:rsidP="003E45E1">
            <w:pPr>
              <w:widowControl w:val="0"/>
              <w:ind w:firstLine="284"/>
              <w:jc w:val="both"/>
              <w:rPr>
                <w:rFonts w:ascii="Times New Roman" w:hAnsi="Times New Roman" w:cs="Times New Roman"/>
                <w:b/>
                <w:sz w:val="24"/>
                <w:szCs w:val="24"/>
              </w:rPr>
            </w:pPr>
            <w:r>
              <w:rPr>
                <w:rFonts w:ascii="Times New Roman" w:hAnsi="Times New Roman" w:cs="Times New Roman"/>
                <w:b/>
                <w:sz w:val="24"/>
                <w:szCs w:val="24"/>
              </w:rPr>
              <w:t>30. </w:t>
            </w:r>
            <w:r w:rsidR="00267B32">
              <w:rPr>
                <w:rFonts w:ascii="Times New Roman" w:hAnsi="Times New Roman" w:cs="Times New Roman"/>
                <w:b/>
                <w:sz w:val="24"/>
                <w:szCs w:val="24"/>
              </w:rPr>
              <w:t>П</w:t>
            </w:r>
            <w:r w:rsidR="00267B32" w:rsidRPr="004D24C7">
              <w:rPr>
                <w:rFonts w:ascii="Times New Roman" w:hAnsi="Times New Roman" w:cs="Times New Roman"/>
                <w:b/>
                <w:color w:val="0D0D0D" w:themeColor="text1" w:themeTint="F2"/>
                <w:sz w:val="24"/>
              </w:rPr>
              <w:t>орядок та</w:t>
            </w:r>
            <w:r w:rsidR="00267B32" w:rsidRPr="004D24C7">
              <w:rPr>
                <w:rFonts w:ascii="Times New Roman" w:hAnsi="Times New Roman" w:cs="Times New Roman"/>
                <w:b/>
                <w:sz w:val="28"/>
                <w:szCs w:val="24"/>
              </w:rPr>
              <w:t> </w:t>
            </w:r>
            <w:r w:rsidR="00267B32" w:rsidRPr="004D24C7">
              <w:rPr>
                <w:rFonts w:ascii="Times New Roman" w:hAnsi="Times New Roman" w:cs="Times New Roman"/>
                <w:b/>
                <w:sz w:val="24"/>
                <w:szCs w:val="24"/>
              </w:rPr>
              <w:t>процедури здійснення внутрішнього аудиту кредитної спілки [складання плану (зміни до плану) внутрішнього аудиту кредитної спілки, оформлення результатів та документування, програми забезпечення та підвищен</w:t>
            </w:r>
            <w:r w:rsidR="00267B32">
              <w:rPr>
                <w:rFonts w:ascii="Times New Roman" w:hAnsi="Times New Roman" w:cs="Times New Roman"/>
                <w:b/>
                <w:sz w:val="24"/>
                <w:szCs w:val="24"/>
              </w:rPr>
              <w:t>ня якості внутрішнього аудиту].</w:t>
            </w:r>
          </w:p>
          <w:p w14:paraId="591AC2A9" w14:textId="20E7CDC7" w:rsidR="003E45E1" w:rsidRPr="004D24C7" w:rsidRDefault="003E45E1" w:rsidP="003E45E1">
            <w:pPr>
              <w:widowControl w:val="0"/>
              <w:ind w:firstLine="284"/>
              <w:jc w:val="both"/>
              <w:rPr>
                <w:rFonts w:ascii="Times New Roman" w:hAnsi="Times New Roman" w:cs="Times New Roman"/>
                <w:b/>
                <w:sz w:val="24"/>
                <w:szCs w:val="24"/>
              </w:rPr>
            </w:pPr>
            <w:r>
              <w:rPr>
                <w:rFonts w:ascii="Times New Roman" w:hAnsi="Times New Roman" w:cs="Times New Roman"/>
                <w:b/>
                <w:sz w:val="24"/>
                <w:szCs w:val="24"/>
              </w:rPr>
              <w:t>31. Методологія</w:t>
            </w:r>
            <w:r w:rsidRPr="004D24C7">
              <w:rPr>
                <w:rFonts w:ascii="Times New Roman" w:hAnsi="Times New Roman" w:cs="Times New Roman"/>
                <w:b/>
                <w:sz w:val="24"/>
                <w:szCs w:val="24"/>
              </w:rPr>
              <w:t xml:space="preserve"> внутрішнього аудиту кредитної спілки, </w:t>
            </w:r>
            <w:r w:rsidRPr="004D24C7">
              <w:rPr>
                <w:rFonts w:ascii="Times New Roman" w:hAnsi="Times New Roman" w:cs="Times New Roman"/>
                <w:b/>
                <w:color w:val="0D0D0D" w:themeColor="text1" w:themeTint="F2"/>
                <w:sz w:val="24"/>
                <w:szCs w:val="24"/>
              </w:rPr>
              <w:t xml:space="preserve">яка щонайменше має </w:t>
            </w:r>
            <w:r w:rsidRPr="004D24C7">
              <w:rPr>
                <w:rFonts w:ascii="Times New Roman" w:hAnsi="Times New Roman" w:cs="Times New Roman"/>
                <w:b/>
                <w:color w:val="0D0D0D" w:themeColor="text1" w:themeTint="F2"/>
                <w:sz w:val="24"/>
                <w:szCs w:val="24"/>
                <w:shd w:val="clear" w:color="auto" w:fill="FFFFFF"/>
              </w:rPr>
              <w:t>містити</w:t>
            </w:r>
            <w:r w:rsidRPr="004D24C7">
              <w:rPr>
                <w:rFonts w:ascii="Times New Roman" w:hAnsi="Times New Roman" w:cs="Times New Roman"/>
                <w:b/>
                <w:sz w:val="24"/>
                <w:szCs w:val="24"/>
              </w:rPr>
              <w:t xml:space="preserve"> методологію побудови відносин і комунікації між підрозділом внутрішнього аудиту кредитної спілки та особами, які прямо або опосередковано зацікавлені в діяльності кредитної спілки і її результатах, методологію управління ресурсами </w:t>
            </w:r>
            <w:r w:rsidRPr="004D24C7">
              <w:rPr>
                <w:rFonts w:ascii="Times New Roman" w:hAnsi="Times New Roman" w:cs="Times New Roman"/>
                <w:b/>
                <w:color w:val="0D0D0D" w:themeColor="text1" w:themeTint="F2"/>
                <w:sz w:val="24"/>
                <w:szCs w:val="24"/>
              </w:rPr>
              <w:t>внутрішнього аудиту для реалізації стратегії внутрішнього аудиту</w:t>
            </w:r>
            <w:r>
              <w:rPr>
                <w:rFonts w:ascii="Times New Roman" w:hAnsi="Times New Roman" w:cs="Times New Roman"/>
                <w:b/>
                <w:sz w:val="24"/>
                <w:szCs w:val="24"/>
              </w:rPr>
              <w:t>.</w:t>
            </w:r>
          </w:p>
          <w:p w14:paraId="72AAACB3" w14:textId="584E891A" w:rsidR="003E45E1" w:rsidRPr="004D24C7" w:rsidRDefault="003E45E1" w:rsidP="003E45E1">
            <w:pPr>
              <w:widowControl w:val="0"/>
              <w:ind w:firstLine="284"/>
              <w:jc w:val="both"/>
              <w:rPr>
                <w:rFonts w:ascii="Times New Roman" w:hAnsi="Times New Roman" w:cs="Times New Roman"/>
                <w:b/>
                <w:sz w:val="24"/>
                <w:szCs w:val="24"/>
              </w:rPr>
            </w:pPr>
            <w:r>
              <w:rPr>
                <w:rFonts w:ascii="Times New Roman" w:hAnsi="Times New Roman" w:cs="Times New Roman"/>
                <w:b/>
                <w:sz w:val="24"/>
                <w:szCs w:val="24"/>
              </w:rPr>
              <w:t>32. Ш</w:t>
            </w:r>
            <w:r w:rsidRPr="004D24C7">
              <w:rPr>
                <w:rFonts w:ascii="Times New Roman" w:hAnsi="Times New Roman" w:cs="Times New Roman"/>
                <w:b/>
                <w:sz w:val="24"/>
                <w:szCs w:val="24"/>
              </w:rPr>
              <w:t xml:space="preserve">ляхи забезпечення постійного професійного розвитку </w:t>
            </w:r>
            <w:r w:rsidRPr="004D24C7">
              <w:rPr>
                <w:rFonts w:ascii="Times New Roman" w:hAnsi="Times New Roman" w:cs="Times New Roman"/>
                <w:b/>
                <w:sz w:val="24"/>
                <w:szCs w:val="24"/>
              </w:rPr>
              <w:lastRenderedPageBreak/>
              <w:t>компетенцій головного внутрішнього аудитора, внутрішніх аудиторів та їх навчання</w:t>
            </w:r>
            <w:r>
              <w:rPr>
                <w:rFonts w:ascii="Times New Roman" w:hAnsi="Times New Roman" w:cs="Times New Roman"/>
                <w:b/>
                <w:sz w:val="24"/>
                <w:szCs w:val="24"/>
              </w:rPr>
              <w:t>.</w:t>
            </w:r>
          </w:p>
          <w:p w14:paraId="53761655" w14:textId="4D489832" w:rsidR="009D71F0" w:rsidRPr="004D24C7" w:rsidRDefault="003E45E1" w:rsidP="00536E38">
            <w:pPr>
              <w:widowControl w:val="0"/>
              <w:ind w:firstLine="284"/>
              <w:jc w:val="both"/>
              <w:rPr>
                <w:rFonts w:ascii="Times New Roman" w:hAnsi="Times New Roman" w:cs="Times New Roman"/>
                <w:b/>
                <w:sz w:val="24"/>
                <w:szCs w:val="24"/>
              </w:rPr>
            </w:pPr>
            <w:r>
              <w:rPr>
                <w:rFonts w:ascii="Times New Roman" w:hAnsi="Times New Roman" w:cs="Times New Roman"/>
                <w:b/>
                <w:color w:val="0D0D0D" w:themeColor="text1" w:themeTint="F2"/>
                <w:sz w:val="24"/>
                <w:szCs w:val="24"/>
                <w:shd w:val="clear" w:color="auto" w:fill="FFFFFF"/>
              </w:rPr>
              <w:t>3</w:t>
            </w:r>
            <w:r w:rsidR="00536E38">
              <w:rPr>
                <w:rFonts w:ascii="Times New Roman" w:hAnsi="Times New Roman" w:cs="Times New Roman"/>
                <w:b/>
                <w:color w:val="0D0D0D" w:themeColor="text1" w:themeTint="F2"/>
                <w:sz w:val="24"/>
                <w:szCs w:val="24"/>
                <w:shd w:val="clear" w:color="auto" w:fill="FFFFFF"/>
              </w:rPr>
              <w:t>3</w:t>
            </w:r>
            <w:r>
              <w:rPr>
                <w:rFonts w:ascii="Times New Roman" w:hAnsi="Times New Roman" w:cs="Times New Roman"/>
                <w:b/>
                <w:color w:val="0D0D0D" w:themeColor="text1" w:themeTint="F2"/>
                <w:sz w:val="24"/>
                <w:szCs w:val="24"/>
                <w:shd w:val="clear" w:color="auto" w:fill="FFFFFF"/>
              </w:rPr>
              <w:t>. К</w:t>
            </w:r>
            <w:r w:rsidRPr="004D24C7">
              <w:rPr>
                <w:rFonts w:ascii="Times New Roman" w:hAnsi="Times New Roman" w:cs="Times New Roman"/>
                <w:b/>
                <w:color w:val="0D0D0D" w:themeColor="text1" w:themeTint="F2"/>
                <w:sz w:val="24"/>
                <w:szCs w:val="24"/>
                <w:shd w:val="clear" w:color="auto" w:fill="FFFFFF"/>
              </w:rPr>
              <w:t>ритерії визначення значних змін у діяльності кредитної спілки</w:t>
            </w:r>
            <w:r w:rsidRPr="004D24C7">
              <w:rPr>
                <w:rFonts w:ascii="Times New Roman" w:hAnsi="Times New Roman" w:cs="Times New Roman"/>
                <w:b/>
                <w:sz w:val="24"/>
                <w:szCs w:val="24"/>
              </w:rPr>
              <w:t>.</w:t>
            </w:r>
            <w:r w:rsidRPr="004D24C7">
              <w:rPr>
                <w:rFonts w:ascii="Times New Roman" w:eastAsia="Times New Roman" w:hAnsi="Times New Roman" w:cs="Times New Roman"/>
                <w:b/>
                <w:sz w:val="24"/>
                <w:szCs w:val="24"/>
                <w:lang w:eastAsia="uk-UA"/>
              </w:rPr>
              <w:t xml:space="preserve">  </w:t>
            </w:r>
          </w:p>
        </w:tc>
      </w:tr>
      <w:tr w:rsidR="00122153" w:rsidRPr="004D24C7" w14:paraId="1EE4E473" w14:textId="77777777" w:rsidTr="002E1B26">
        <w:tc>
          <w:tcPr>
            <w:tcW w:w="7564" w:type="dxa"/>
          </w:tcPr>
          <w:p w14:paraId="6C8105C4" w14:textId="77777777" w:rsidR="007E2C91" w:rsidRPr="004D24C7" w:rsidRDefault="007E2C91" w:rsidP="00D958A6">
            <w:pPr>
              <w:pStyle w:val="3"/>
              <w:spacing w:before="0"/>
              <w:jc w:val="center"/>
              <w:outlineLvl w:val="2"/>
              <w:rPr>
                <w:rFonts w:ascii="Times New Roman" w:hAnsi="Times New Roman" w:cs="Times New Roman"/>
                <w:color w:val="auto"/>
              </w:rPr>
            </w:pPr>
            <w:r w:rsidRPr="004D24C7">
              <w:rPr>
                <w:rFonts w:ascii="Times New Roman" w:hAnsi="Times New Roman" w:cs="Times New Roman"/>
                <w:color w:val="auto"/>
              </w:rPr>
              <w:lastRenderedPageBreak/>
              <w:t>Додаток 6</w:t>
            </w:r>
          </w:p>
          <w:p w14:paraId="2CC71210" w14:textId="77777777" w:rsidR="007E2C91" w:rsidRPr="004D24C7" w:rsidRDefault="007E2C91" w:rsidP="00D958A6">
            <w:pPr>
              <w:jc w:val="center"/>
              <w:rPr>
                <w:rFonts w:ascii="Times New Roman" w:hAnsi="Times New Roman" w:cs="Times New Roman"/>
                <w:sz w:val="24"/>
                <w:szCs w:val="24"/>
              </w:rPr>
            </w:pPr>
            <w:r w:rsidRPr="004D24C7">
              <w:rPr>
                <w:rFonts w:ascii="Times New Roman" w:hAnsi="Times New Roman" w:cs="Times New Roman"/>
                <w:sz w:val="24"/>
                <w:szCs w:val="24"/>
              </w:rPr>
              <w:t>до Положення про вимоги до системи управління кредитною спілкою</w:t>
            </w:r>
          </w:p>
          <w:p w14:paraId="6C0CABFA" w14:textId="77777777" w:rsidR="007E2C91" w:rsidRPr="004D24C7" w:rsidRDefault="007E2C91" w:rsidP="00D958A6">
            <w:pPr>
              <w:jc w:val="center"/>
              <w:rPr>
                <w:rFonts w:ascii="Times New Roman" w:hAnsi="Times New Roman" w:cs="Times New Roman"/>
                <w:sz w:val="24"/>
                <w:szCs w:val="24"/>
              </w:rPr>
            </w:pPr>
            <w:r w:rsidRPr="004D24C7">
              <w:rPr>
                <w:rFonts w:ascii="Times New Roman" w:hAnsi="Times New Roman" w:cs="Times New Roman"/>
                <w:sz w:val="24"/>
                <w:szCs w:val="24"/>
              </w:rPr>
              <w:t>(</w:t>
            </w:r>
            <w:r w:rsidRPr="004D24C7">
              <w:rPr>
                <w:rFonts w:ascii="Times New Roman" w:hAnsi="Times New Roman" w:cs="Times New Roman"/>
                <w:b/>
                <w:strike/>
                <w:sz w:val="24"/>
                <w:szCs w:val="24"/>
              </w:rPr>
              <w:t>пункт 311</w:t>
            </w:r>
            <w:r w:rsidRPr="004D24C7">
              <w:rPr>
                <w:rFonts w:ascii="Times New Roman" w:hAnsi="Times New Roman" w:cs="Times New Roman"/>
                <w:sz w:val="24"/>
                <w:szCs w:val="24"/>
              </w:rPr>
              <w:t xml:space="preserve"> глави 28 розділу V)</w:t>
            </w:r>
          </w:p>
          <w:p w14:paraId="3D2E908E" w14:textId="77777777" w:rsidR="007E2C91" w:rsidRPr="004D24C7" w:rsidRDefault="007E2C91" w:rsidP="007E2C91">
            <w:pPr>
              <w:ind w:left="5670" w:firstLine="709"/>
              <w:rPr>
                <w:rFonts w:ascii="Times New Roman" w:hAnsi="Times New Roman" w:cs="Times New Roman"/>
              </w:rPr>
            </w:pPr>
          </w:p>
          <w:p w14:paraId="3E6C5F71" w14:textId="77777777" w:rsidR="007E2C91" w:rsidRPr="004D24C7" w:rsidRDefault="007E2C91" w:rsidP="007E2C91">
            <w:pPr>
              <w:ind w:left="5670" w:firstLine="709"/>
              <w:rPr>
                <w:rFonts w:ascii="Times New Roman" w:hAnsi="Times New Roman" w:cs="Times New Roman"/>
              </w:rPr>
            </w:pPr>
          </w:p>
          <w:p w14:paraId="5E96534E" w14:textId="7CA8DE23" w:rsidR="007E2C91" w:rsidRPr="004D24C7" w:rsidRDefault="007E2C91" w:rsidP="007E2C91">
            <w:pPr>
              <w:pStyle w:val="rvps7"/>
              <w:spacing w:before="0" w:beforeAutospacing="0" w:after="0" w:afterAutospacing="0"/>
              <w:ind w:firstLine="0"/>
              <w:jc w:val="center"/>
              <w:rPr>
                <w:rStyle w:val="rvts15"/>
                <w:bCs/>
                <w:sz w:val="28"/>
                <w:szCs w:val="28"/>
              </w:rPr>
            </w:pPr>
            <w:r w:rsidRPr="004D24C7">
              <w:rPr>
                <w:rStyle w:val="rvts15"/>
                <w:bCs/>
                <w:sz w:val="28"/>
                <w:szCs w:val="28"/>
              </w:rPr>
              <w:t>Звіт</w:t>
            </w:r>
            <w:r w:rsidRPr="004D24C7">
              <w:rPr>
                <w:sz w:val="28"/>
                <w:szCs w:val="28"/>
              </w:rPr>
              <w:br/>
            </w:r>
            <w:r w:rsidRPr="004D24C7">
              <w:rPr>
                <w:rStyle w:val="rvts15"/>
                <w:bCs/>
                <w:sz w:val="28"/>
                <w:szCs w:val="28"/>
              </w:rPr>
              <w:t xml:space="preserve">про </w:t>
            </w:r>
            <w:r w:rsidRPr="004D24C7">
              <w:rPr>
                <w:rStyle w:val="rvts15"/>
                <w:b/>
                <w:bCs/>
                <w:strike/>
                <w:sz w:val="28"/>
                <w:szCs w:val="28"/>
              </w:rPr>
              <w:t>роботу</w:t>
            </w:r>
            <w:r w:rsidRPr="004D24C7">
              <w:rPr>
                <w:rStyle w:val="rvts15"/>
                <w:bCs/>
                <w:sz w:val="28"/>
                <w:szCs w:val="28"/>
              </w:rPr>
              <w:t xml:space="preserve"> підрозділу внутрішнього аудиту / головного внутрішнього аудитора кредитної спілки</w:t>
            </w:r>
          </w:p>
          <w:p w14:paraId="4806CEB2" w14:textId="77777777" w:rsidR="007E2C91" w:rsidRPr="004D24C7" w:rsidRDefault="007E2C91" w:rsidP="007E2C91">
            <w:pPr>
              <w:pStyle w:val="rvps7"/>
              <w:spacing w:before="0" w:beforeAutospacing="0" w:after="0" w:afterAutospacing="0"/>
              <w:ind w:firstLine="0"/>
              <w:rPr>
                <w:rStyle w:val="rvts15"/>
                <w:bCs/>
                <w:sz w:val="28"/>
                <w:szCs w:val="28"/>
              </w:rPr>
            </w:pPr>
            <w:r w:rsidRPr="004D24C7">
              <w:rPr>
                <w:rStyle w:val="rvts15"/>
                <w:bCs/>
                <w:sz w:val="28"/>
                <w:szCs w:val="28"/>
              </w:rPr>
              <w:t xml:space="preserve">                                                                                                                                         </w:t>
            </w:r>
          </w:p>
          <w:p w14:paraId="48346A11" w14:textId="77777777" w:rsidR="007E2C91" w:rsidRPr="004D24C7" w:rsidRDefault="007E2C91" w:rsidP="007E2C91">
            <w:pPr>
              <w:pStyle w:val="rvps12"/>
              <w:widowControl w:val="0"/>
              <w:spacing w:before="120" w:beforeAutospacing="0" w:after="120" w:afterAutospacing="0"/>
              <w:jc w:val="center"/>
            </w:pPr>
            <w:r w:rsidRPr="004D24C7">
              <w:rPr>
                <w:rStyle w:val="rvts82"/>
              </w:rPr>
              <w:t>(повне найменування кредитної спілки в родовому відмінку, ідентифікаційний код згідно з Єдиним державним реєстром підприємств та організацій України, місцезнаходження)</w:t>
            </w:r>
          </w:p>
          <w:p w14:paraId="1DD5DB21" w14:textId="77777777" w:rsidR="007E2C91" w:rsidRPr="004D24C7" w:rsidRDefault="007E2C91" w:rsidP="007E2C91">
            <w:pPr>
              <w:pStyle w:val="rvps12"/>
              <w:spacing w:before="150" w:beforeAutospacing="0" w:after="150" w:afterAutospacing="0"/>
              <w:jc w:val="center"/>
            </w:pPr>
            <w:r w:rsidRPr="004D24C7">
              <w:t>на “_______” _____________________ 20_______ року</w:t>
            </w:r>
          </w:p>
          <w:p w14:paraId="3044495F" w14:textId="77777777" w:rsidR="007E2C91" w:rsidRPr="004D24C7" w:rsidRDefault="007E2C91" w:rsidP="007E2C91">
            <w:pPr>
              <w:ind w:firstLine="709"/>
              <w:rPr>
                <w:rFonts w:ascii="Times New Roman" w:hAnsi="Times New Roman" w:cs="Times New Roman"/>
              </w:rPr>
            </w:pPr>
          </w:p>
          <w:p w14:paraId="46BF86D2" w14:textId="77777777" w:rsidR="007E2C91" w:rsidRPr="004D24C7" w:rsidRDefault="007E2C91" w:rsidP="007E2C91">
            <w:pPr>
              <w:rPr>
                <w:rFonts w:ascii="Times New Roman" w:hAnsi="Times New Roman" w:cs="Times New Roman"/>
                <w:sz w:val="2"/>
                <w:szCs w:val="2"/>
              </w:rPr>
            </w:pPr>
          </w:p>
          <w:tbl>
            <w:tblPr>
              <w:tblStyle w:val="a5"/>
              <w:tblpPr w:leftFromText="180" w:rightFromText="180" w:vertAnchor="text" w:tblpY="1"/>
              <w:tblOverlap w:val="never"/>
              <w:tblW w:w="0" w:type="auto"/>
              <w:tblLook w:val="04A0" w:firstRow="1" w:lastRow="0" w:firstColumn="1" w:lastColumn="0" w:noHBand="0" w:noVBand="1"/>
            </w:tblPr>
            <w:tblGrid>
              <w:gridCol w:w="697"/>
              <w:gridCol w:w="4087"/>
              <w:gridCol w:w="2238"/>
            </w:tblGrid>
            <w:tr w:rsidR="00122153" w:rsidRPr="004D24C7" w14:paraId="6A5CD638" w14:textId="77777777" w:rsidTr="00B8712E">
              <w:trPr>
                <w:tblHeader/>
              </w:trPr>
              <w:tc>
                <w:tcPr>
                  <w:tcW w:w="713" w:type="dxa"/>
                  <w:tcBorders>
                    <w:top w:val="single" w:sz="4" w:space="0" w:color="auto"/>
                    <w:left w:val="single" w:sz="4" w:space="0" w:color="auto"/>
                    <w:bottom w:val="single" w:sz="4" w:space="0" w:color="auto"/>
                    <w:right w:val="single" w:sz="4" w:space="0" w:color="auto"/>
                  </w:tcBorders>
                  <w:hideMark/>
                </w:tcPr>
                <w:p w14:paraId="3CA400CE" w14:textId="77777777" w:rsidR="007E2C91" w:rsidRPr="004D24C7" w:rsidRDefault="007E2C91" w:rsidP="007E2C91">
                  <w:pPr>
                    <w:jc w:val="center"/>
                    <w:rPr>
                      <w:rFonts w:ascii="Times New Roman" w:hAnsi="Times New Roman" w:cs="Times New Roman"/>
                      <w:sz w:val="28"/>
                      <w:szCs w:val="28"/>
                    </w:rPr>
                  </w:pPr>
                  <w:r w:rsidRPr="004D24C7">
                    <w:rPr>
                      <w:rFonts w:ascii="Times New Roman" w:hAnsi="Times New Roman" w:cs="Times New Roman"/>
                    </w:rPr>
                    <w:t>№ з/п</w:t>
                  </w:r>
                </w:p>
              </w:tc>
              <w:tc>
                <w:tcPr>
                  <w:tcW w:w="4244" w:type="dxa"/>
                  <w:tcBorders>
                    <w:top w:val="single" w:sz="4" w:space="0" w:color="auto"/>
                    <w:left w:val="single" w:sz="4" w:space="0" w:color="auto"/>
                    <w:bottom w:val="single" w:sz="4" w:space="0" w:color="auto"/>
                    <w:right w:val="single" w:sz="4" w:space="0" w:color="auto"/>
                  </w:tcBorders>
                  <w:hideMark/>
                </w:tcPr>
                <w:p w14:paraId="7ABFA27E" w14:textId="77777777" w:rsidR="007E2C91" w:rsidRPr="004D24C7" w:rsidRDefault="007E2C91" w:rsidP="007E2C91">
                  <w:pPr>
                    <w:jc w:val="center"/>
                    <w:rPr>
                      <w:rFonts w:ascii="Times New Roman" w:hAnsi="Times New Roman" w:cs="Times New Roman"/>
                    </w:rPr>
                  </w:pPr>
                  <w:r w:rsidRPr="004D24C7">
                    <w:rPr>
                      <w:rFonts w:ascii="Times New Roman" w:hAnsi="Times New Roman" w:cs="Times New Roman"/>
                    </w:rPr>
                    <w:t>Зміст запитання або назва показника</w:t>
                  </w:r>
                </w:p>
              </w:tc>
              <w:tc>
                <w:tcPr>
                  <w:tcW w:w="2317" w:type="dxa"/>
                  <w:tcBorders>
                    <w:top w:val="single" w:sz="4" w:space="0" w:color="auto"/>
                    <w:left w:val="single" w:sz="4" w:space="0" w:color="auto"/>
                    <w:bottom w:val="single" w:sz="4" w:space="0" w:color="auto"/>
                    <w:right w:val="single" w:sz="4" w:space="0" w:color="auto"/>
                  </w:tcBorders>
                  <w:hideMark/>
                </w:tcPr>
                <w:p w14:paraId="24C9BCCD" w14:textId="77777777" w:rsidR="007E2C91" w:rsidRPr="004D24C7" w:rsidRDefault="007E2C91" w:rsidP="007E2C91">
                  <w:pPr>
                    <w:jc w:val="center"/>
                    <w:rPr>
                      <w:rFonts w:ascii="Times New Roman" w:hAnsi="Times New Roman" w:cs="Times New Roman"/>
                    </w:rPr>
                  </w:pPr>
                  <w:r w:rsidRPr="004D24C7">
                    <w:rPr>
                      <w:rFonts w:ascii="Times New Roman" w:hAnsi="Times New Roman" w:cs="Times New Roman"/>
                    </w:rPr>
                    <w:t>Відповідь на запитання або значення показника</w:t>
                  </w:r>
                </w:p>
              </w:tc>
            </w:tr>
            <w:tr w:rsidR="00122153" w:rsidRPr="004D24C7" w14:paraId="79BD2228" w14:textId="77777777" w:rsidTr="00B8712E">
              <w:trPr>
                <w:tblHeader/>
              </w:trPr>
              <w:tc>
                <w:tcPr>
                  <w:tcW w:w="713" w:type="dxa"/>
                  <w:tcBorders>
                    <w:top w:val="single" w:sz="4" w:space="0" w:color="auto"/>
                    <w:left w:val="single" w:sz="4" w:space="0" w:color="auto"/>
                    <w:bottom w:val="single" w:sz="4" w:space="0" w:color="auto"/>
                    <w:right w:val="single" w:sz="4" w:space="0" w:color="auto"/>
                  </w:tcBorders>
                  <w:hideMark/>
                </w:tcPr>
                <w:p w14:paraId="069302B5" w14:textId="77777777" w:rsidR="007E2C91" w:rsidRPr="004D24C7" w:rsidRDefault="007E2C91" w:rsidP="007E2C91">
                  <w:pPr>
                    <w:spacing w:before="60" w:after="60"/>
                    <w:jc w:val="center"/>
                    <w:rPr>
                      <w:rFonts w:ascii="Times New Roman" w:hAnsi="Times New Roman" w:cs="Times New Roman"/>
                    </w:rPr>
                  </w:pPr>
                  <w:r w:rsidRPr="004D24C7">
                    <w:rPr>
                      <w:rFonts w:ascii="Times New Roman" w:hAnsi="Times New Roman" w:cs="Times New Roman"/>
                    </w:rPr>
                    <w:t>1</w:t>
                  </w:r>
                </w:p>
              </w:tc>
              <w:tc>
                <w:tcPr>
                  <w:tcW w:w="4244" w:type="dxa"/>
                  <w:tcBorders>
                    <w:top w:val="single" w:sz="4" w:space="0" w:color="auto"/>
                    <w:left w:val="single" w:sz="4" w:space="0" w:color="auto"/>
                    <w:bottom w:val="single" w:sz="4" w:space="0" w:color="auto"/>
                    <w:right w:val="single" w:sz="4" w:space="0" w:color="auto"/>
                  </w:tcBorders>
                  <w:hideMark/>
                </w:tcPr>
                <w:p w14:paraId="50DB7D7E" w14:textId="77777777" w:rsidR="007E2C91" w:rsidRPr="004D24C7" w:rsidRDefault="007E2C91" w:rsidP="007E2C91">
                  <w:pPr>
                    <w:spacing w:before="60" w:after="60"/>
                    <w:jc w:val="center"/>
                    <w:rPr>
                      <w:rFonts w:ascii="Times New Roman" w:hAnsi="Times New Roman" w:cs="Times New Roman"/>
                    </w:rPr>
                  </w:pPr>
                  <w:r w:rsidRPr="004D24C7">
                    <w:rPr>
                      <w:rFonts w:ascii="Times New Roman" w:hAnsi="Times New Roman" w:cs="Times New Roman"/>
                    </w:rPr>
                    <w:t>2</w:t>
                  </w:r>
                </w:p>
              </w:tc>
              <w:tc>
                <w:tcPr>
                  <w:tcW w:w="2317" w:type="dxa"/>
                  <w:tcBorders>
                    <w:top w:val="single" w:sz="4" w:space="0" w:color="auto"/>
                    <w:left w:val="single" w:sz="4" w:space="0" w:color="auto"/>
                    <w:bottom w:val="single" w:sz="4" w:space="0" w:color="auto"/>
                    <w:right w:val="single" w:sz="4" w:space="0" w:color="auto"/>
                  </w:tcBorders>
                  <w:hideMark/>
                </w:tcPr>
                <w:p w14:paraId="0F6A3D44" w14:textId="77777777" w:rsidR="007E2C91" w:rsidRPr="004D24C7" w:rsidRDefault="007E2C91" w:rsidP="007E2C91">
                  <w:pPr>
                    <w:spacing w:before="60" w:after="60"/>
                    <w:jc w:val="center"/>
                    <w:rPr>
                      <w:rFonts w:ascii="Times New Roman" w:hAnsi="Times New Roman" w:cs="Times New Roman"/>
                    </w:rPr>
                  </w:pPr>
                  <w:r w:rsidRPr="004D24C7">
                    <w:rPr>
                      <w:rFonts w:ascii="Times New Roman" w:hAnsi="Times New Roman" w:cs="Times New Roman"/>
                    </w:rPr>
                    <w:t>3</w:t>
                  </w:r>
                </w:p>
              </w:tc>
            </w:tr>
            <w:tr w:rsidR="00122153" w:rsidRPr="004D24C7" w14:paraId="3D31F65A"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67D44B2B"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1</w:t>
                  </w:r>
                </w:p>
              </w:tc>
              <w:tc>
                <w:tcPr>
                  <w:tcW w:w="4244" w:type="dxa"/>
                  <w:tcBorders>
                    <w:top w:val="single" w:sz="4" w:space="0" w:color="auto"/>
                    <w:left w:val="single" w:sz="4" w:space="0" w:color="auto"/>
                    <w:bottom w:val="single" w:sz="4" w:space="0" w:color="auto"/>
                    <w:right w:val="single" w:sz="4" w:space="0" w:color="auto"/>
                  </w:tcBorders>
                  <w:hideMark/>
                </w:tcPr>
                <w:p w14:paraId="5654AD87"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Наявність внутрішніх положень, що регулюють діяльність підрозділу внутрішнього аудиту кредитної спілки, в тому числі положення про підрозділ внутрішнього аудиту кредитної спілки (“так” чи “ні”). Якщо “так”, надати їх назву та зазначити дату (число, місяць, рік) та номер рішення ради про затвердження відповідних документів</w:t>
                  </w:r>
                </w:p>
              </w:tc>
              <w:tc>
                <w:tcPr>
                  <w:tcW w:w="2317" w:type="dxa"/>
                  <w:tcBorders>
                    <w:top w:val="single" w:sz="4" w:space="0" w:color="auto"/>
                    <w:left w:val="single" w:sz="4" w:space="0" w:color="auto"/>
                    <w:bottom w:val="single" w:sz="4" w:space="0" w:color="auto"/>
                    <w:right w:val="single" w:sz="4" w:space="0" w:color="auto"/>
                  </w:tcBorders>
                </w:tcPr>
                <w:p w14:paraId="0991E605" w14:textId="77777777" w:rsidR="007E2C91" w:rsidRPr="004D24C7" w:rsidRDefault="007E2C91" w:rsidP="007E2C91">
                  <w:pPr>
                    <w:rPr>
                      <w:rFonts w:ascii="Times New Roman" w:hAnsi="Times New Roman" w:cs="Times New Roman"/>
                    </w:rPr>
                  </w:pPr>
                </w:p>
              </w:tc>
            </w:tr>
            <w:tr w:rsidR="00122153" w:rsidRPr="004D24C7" w14:paraId="43D1B60E"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40C4BECD"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lastRenderedPageBreak/>
                    <w:t>2</w:t>
                  </w:r>
                </w:p>
              </w:tc>
              <w:tc>
                <w:tcPr>
                  <w:tcW w:w="4244" w:type="dxa"/>
                  <w:tcBorders>
                    <w:top w:val="single" w:sz="4" w:space="0" w:color="auto"/>
                    <w:left w:val="single" w:sz="4" w:space="0" w:color="auto"/>
                    <w:bottom w:val="single" w:sz="4" w:space="0" w:color="auto"/>
                    <w:right w:val="single" w:sz="4" w:space="0" w:color="auto"/>
                  </w:tcBorders>
                  <w:hideMark/>
                </w:tcPr>
                <w:p w14:paraId="56D88BB9"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Організаційна незалежність підрозділу внутрішнього аудиту / головного внутрішнього аудитора (надіслати  Національному банку підтвердні документи в разі їх затвердження та/або внесення до них змін протягом звітного періоду із зазначенням дати їх надсилання до Національного банку)</w:t>
                  </w:r>
                </w:p>
              </w:tc>
              <w:tc>
                <w:tcPr>
                  <w:tcW w:w="2317" w:type="dxa"/>
                  <w:tcBorders>
                    <w:top w:val="single" w:sz="4" w:space="0" w:color="auto"/>
                    <w:left w:val="single" w:sz="4" w:space="0" w:color="auto"/>
                    <w:bottom w:val="single" w:sz="4" w:space="0" w:color="auto"/>
                    <w:right w:val="single" w:sz="4" w:space="0" w:color="auto"/>
                  </w:tcBorders>
                </w:tcPr>
                <w:p w14:paraId="4C751C76" w14:textId="77777777" w:rsidR="007E2C91" w:rsidRPr="004D24C7" w:rsidRDefault="007E2C91" w:rsidP="007E2C91">
                  <w:pPr>
                    <w:rPr>
                      <w:rFonts w:ascii="Times New Roman" w:hAnsi="Times New Roman" w:cs="Times New Roman"/>
                    </w:rPr>
                  </w:pPr>
                </w:p>
              </w:tc>
            </w:tr>
            <w:tr w:rsidR="00122153" w:rsidRPr="004D24C7" w14:paraId="739F40B3" w14:textId="77777777" w:rsidTr="00AD444D">
              <w:trPr>
                <w:trHeight w:val="3348"/>
              </w:trPr>
              <w:tc>
                <w:tcPr>
                  <w:tcW w:w="713" w:type="dxa"/>
                  <w:tcBorders>
                    <w:top w:val="single" w:sz="4" w:space="0" w:color="auto"/>
                    <w:left w:val="single" w:sz="4" w:space="0" w:color="auto"/>
                    <w:right w:val="single" w:sz="4" w:space="0" w:color="auto"/>
                  </w:tcBorders>
                  <w:hideMark/>
                </w:tcPr>
                <w:p w14:paraId="5F421319"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3</w:t>
                  </w:r>
                </w:p>
              </w:tc>
              <w:tc>
                <w:tcPr>
                  <w:tcW w:w="4244" w:type="dxa"/>
                  <w:tcBorders>
                    <w:top w:val="single" w:sz="4" w:space="0" w:color="auto"/>
                    <w:left w:val="single" w:sz="4" w:space="0" w:color="auto"/>
                    <w:right w:val="single" w:sz="4" w:space="0" w:color="auto"/>
                  </w:tcBorders>
                  <w:hideMark/>
                </w:tcPr>
                <w:p w14:paraId="04E38206"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Інформація про головного внутрішнього аудитора кредитної спілки:</w:t>
                  </w:r>
                </w:p>
                <w:p w14:paraId="26FFCEC9"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власне ім’я та прізвище головного внутрішнього аудитора;</w:t>
                  </w:r>
                </w:p>
                <w:p w14:paraId="494ECA38"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дата (число, місяць, рік) та номер рішення ради про затвердження його кандидатури на посаду головного внутрішнього аудитора;</w:t>
                  </w:r>
                </w:p>
                <w:p w14:paraId="3EACCE1C" w14:textId="29B4FC5F" w:rsidR="007E2C91" w:rsidRPr="004D24C7" w:rsidRDefault="007E2C91" w:rsidP="007E2C91">
                  <w:pPr>
                    <w:rPr>
                      <w:rFonts w:ascii="Times New Roman" w:hAnsi="Times New Roman" w:cs="Times New Roman"/>
                      <w:sz w:val="8"/>
                    </w:rPr>
                  </w:pPr>
                  <w:r w:rsidRPr="004D24C7">
                    <w:rPr>
                      <w:rFonts w:ascii="Times New Roman" w:hAnsi="Times New Roman" w:cs="Times New Roman"/>
                    </w:rPr>
                    <w:t>дата (число, місяць, рік) та номер рішення Національного банку про погодження головного внутрішнього аудитора (застосовується для значимої а</w:t>
                  </w:r>
                  <w:r w:rsidR="00AD444D" w:rsidRPr="004D24C7">
                    <w:rPr>
                      <w:rFonts w:ascii="Times New Roman" w:hAnsi="Times New Roman" w:cs="Times New Roman"/>
                    </w:rPr>
                    <w:t>бо об’єднаної кредитної спілки)</w:t>
                  </w:r>
                </w:p>
              </w:tc>
              <w:tc>
                <w:tcPr>
                  <w:tcW w:w="2317" w:type="dxa"/>
                  <w:tcBorders>
                    <w:top w:val="single" w:sz="4" w:space="0" w:color="auto"/>
                    <w:left w:val="single" w:sz="4" w:space="0" w:color="auto"/>
                    <w:right w:val="single" w:sz="4" w:space="0" w:color="auto"/>
                  </w:tcBorders>
                </w:tcPr>
                <w:p w14:paraId="066BE0E4" w14:textId="77777777" w:rsidR="007E2C91" w:rsidRPr="004D24C7" w:rsidRDefault="007E2C91" w:rsidP="007E2C91">
                  <w:pPr>
                    <w:rPr>
                      <w:rFonts w:ascii="Times New Roman" w:hAnsi="Times New Roman" w:cs="Times New Roman"/>
                      <w:sz w:val="28"/>
                    </w:rPr>
                  </w:pPr>
                </w:p>
              </w:tc>
            </w:tr>
            <w:tr w:rsidR="00122153" w:rsidRPr="004D24C7" w14:paraId="4C3B3457"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6E139BBA"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4</w:t>
                  </w:r>
                </w:p>
              </w:tc>
              <w:tc>
                <w:tcPr>
                  <w:tcW w:w="4244" w:type="dxa"/>
                  <w:tcBorders>
                    <w:top w:val="single" w:sz="4" w:space="0" w:color="auto"/>
                    <w:left w:val="single" w:sz="4" w:space="0" w:color="auto"/>
                    <w:bottom w:val="single" w:sz="4" w:space="0" w:color="auto"/>
                    <w:right w:val="single" w:sz="4" w:space="0" w:color="auto"/>
                  </w:tcBorders>
                  <w:hideMark/>
                </w:tcPr>
                <w:p w14:paraId="014A1860"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Штатна та фактична чисельність працівників підрозділу внутрішнього аудиту кредитної спілки (у разі створення такого підрозділу). Перелік посад інших осіб, залучених для виконання функцій внутрішнього аудиту </w:t>
                  </w:r>
                </w:p>
                <w:p w14:paraId="1295BA46"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(в разі їх залучення), із наданням підтвердних документів щодо їх залучення, зокрема тих, у яких зазначено підстави щодо необхідності такого залучення</w:t>
                  </w:r>
                </w:p>
              </w:tc>
              <w:tc>
                <w:tcPr>
                  <w:tcW w:w="2317" w:type="dxa"/>
                  <w:tcBorders>
                    <w:top w:val="single" w:sz="4" w:space="0" w:color="auto"/>
                    <w:left w:val="single" w:sz="4" w:space="0" w:color="auto"/>
                    <w:bottom w:val="single" w:sz="4" w:space="0" w:color="auto"/>
                    <w:right w:val="single" w:sz="4" w:space="0" w:color="auto"/>
                  </w:tcBorders>
                </w:tcPr>
                <w:p w14:paraId="1517C708" w14:textId="77777777" w:rsidR="007E2C91" w:rsidRPr="004D24C7" w:rsidRDefault="007E2C91" w:rsidP="007E2C91">
                  <w:pPr>
                    <w:rPr>
                      <w:rFonts w:ascii="Times New Roman" w:hAnsi="Times New Roman" w:cs="Times New Roman"/>
                    </w:rPr>
                  </w:pPr>
                </w:p>
              </w:tc>
            </w:tr>
            <w:tr w:rsidR="00122153" w:rsidRPr="004D24C7" w14:paraId="097413D7"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1653D92B"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lastRenderedPageBreak/>
                    <w:t>5</w:t>
                  </w:r>
                </w:p>
              </w:tc>
              <w:tc>
                <w:tcPr>
                  <w:tcW w:w="4244" w:type="dxa"/>
                  <w:tcBorders>
                    <w:top w:val="single" w:sz="4" w:space="0" w:color="auto"/>
                    <w:left w:val="single" w:sz="4" w:space="0" w:color="auto"/>
                    <w:bottom w:val="single" w:sz="4" w:space="0" w:color="auto"/>
                    <w:right w:val="single" w:sz="4" w:space="0" w:color="auto"/>
                  </w:tcBorders>
                  <w:hideMark/>
                </w:tcPr>
                <w:p w14:paraId="29BF0377"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Кількість проведених аудиторських перевірок кредитної спілки протягом звітного періоду, у тому числі у відокремлених підрозділах кредитної спілки</w:t>
                  </w:r>
                </w:p>
              </w:tc>
              <w:tc>
                <w:tcPr>
                  <w:tcW w:w="2317" w:type="dxa"/>
                  <w:tcBorders>
                    <w:top w:val="single" w:sz="4" w:space="0" w:color="auto"/>
                    <w:left w:val="single" w:sz="4" w:space="0" w:color="auto"/>
                    <w:bottom w:val="single" w:sz="4" w:space="0" w:color="auto"/>
                    <w:right w:val="single" w:sz="4" w:space="0" w:color="auto"/>
                  </w:tcBorders>
                </w:tcPr>
                <w:p w14:paraId="1FF4B297" w14:textId="77777777" w:rsidR="007E2C91" w:rsidRPr="004D24C7" w:rsidRDefault="007E2C91" w:rsidP="007E2C91">
                  <w:pPr>
                    <w:rPr>
                      <w:rFonts w:ascii="Times New Roman" w:hAnsi="Times New Roman" w:cs="Times New Roman"/>
                    </w:rPr>
                  </w:pPr>
                </w:p>
              </w:tc>
            </w:tr>
            <w:tr w:rsidR="00122153" w:rsidRPr="004D24C7" w14:paraId="5ECC9811"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4529CF6F"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6</w:t>
                  </w:r>
                </w:p>
              </w:tc>
              <w:tc>
                <w:tcPr>
                  <w:tcW w:w="4244" w:type="dxa"/>
                  <w:tcBorders>
                    <w:top w:val="single" w:sz="4" w:space="0" w:color="auto"/>
                    <w:left w:val="single" w:sz="4" w:space="0" w:color="auto"/>
                    <w:bottom w:val="single" w:sz="4" w:space="0" w:color="auto"/>
                    <w:right w:val="single" w:sz="4" w:space="0" w:color="auto"/>
                  </w:tcBorders>
                  <w:hideMark/>
                </w:tcPr>
                <w:p w14:paraId="7007B53B" w14:textId="77777777" w:rsidR="007E2C91" w:rsidRPr="004D24C7" w:rsidRDefault="007E2C91" w:rsidP="007E2C91">
                  <w:pPr>
                    <w:spacing w:after="60"/>
                    <w:rPr>
                      <w:rFonts w:ascii="Times New Roman" w:hAnsi="Times New Roman" w:cs="Times New Roman"/>
                    </w:rPr>
                  </w:pPr>
                  <w:r w:rsidRPr="004D24C7">
                    <w:rPr>
                      <w:rFonts w:ascii="Times New Roman" w:hAnsi="Times New Roman" w:cs="Times New Roman"/>
                    </w:rPr>
                    <w:t>Інформація (висновки) про стан реалізації радою, виконавчим органом та керівниками підрозділів кредитної спілки рекомендацій (пропозицій) за результатами внутрішнього аудиту у звітному періоді. Така інформація (висновки) має включати, зокрема, статистику щодо кількості перевірених звітів та рекомендацій (пропозицій), позитивні зрушення за результатами усунення найвагоміших порушень та недоліків у діяльності кредитної спілки та причини в разі їх невиконання [зазначити, з яких питань рекомендації (пропозиції), що мали / мають найбільш матеріальний вплив та системний характер, виконані / не виконані]</w:t>
                  </w:r>
                </w:p>
              </w:tc>
              <w:tc>
                <w:tcPr>
                  <w:tcW w:w="2317" w:type="dxa"/>
                  <w:tcBorders>
                    <w:top w:val="single" w:sz="4" w:space="0" w:color="auto"/>
                    <w:left w:val="single" w:sz="4" w:space="0" w:color="auto"/>
                    <w:bottom w:val="single" w:sz="4" w:space="0" w:color="auto"/>
                    <w:right w:val="single" w:sz="4" w:space="0" w:color="auto"/>
                  </w:tcBorders>
                </w:tcPr>
                <w:p w14:paraId="72C08574" w14:textId="77777777" w:rsidR="007E2C91" w:rsidRPr="004D24C7" w:rsidRDefault="007E2C91" w:rsidP="007E2C91">
                  <w:pPr>
                    <w:rPr>
                      <w:rFonts w:ascii="Times New Roman" w:hAnsi="Times New Roman" w:cs="Times New Roman"/>
                    </w:rPr>
                  </w:pPr>
                </w:p>
              </w:tc>
            </w:tr>
            <w:tr w:rsidR="00122153" w:rsidRPr="004D24C7" w14:paraId="4F35376E" w14:textId="77777777" w:rsidTr="00B8712E">
              <w:trPr>
                <w:trHeight w:val="1097"/>
              </w:trPr>
              <w:tc>
                <w:tcPr>
                  <w:tcW w:w="713" w:type="dxa"/>
                  <w:tcBorders>
                    <w:top w:val="single" w:sz="4" w:space="0" w:color="auto"/>
                    <w:left w:val="single" w:sz="4" w:space="0" w:color="auto"/>
                    <w:right w:val="single" w:sz="4" w:space="0" w:color="auto"/>
                  </w:tcBorders>
                  <w:hideMark/>
                </w:tcPr>
                <w:p w14:paraId="69F2B7CA"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7</w:t>
                  </w:r>
                </w:p>
              </w:tc>
              <w:tc>
                <w:tcPr>
                  <w:tcW w:w="4244" w:type="dxa"/>
                  <w:tcBorders>
                    <w:top w:val="single" w:sz="4" w:space="0" w:color="auto"/>
                    <w:left w:val="single" w:sz="4" w:space="0" w:color="auto"/>
                    <w:right w:val="single" w:sz="4" w:space="0" w:color="auto"/>
                  </w:tcBorders>
                  <w:hideMark/>
                </w:tcPr>
                <w:p w14:paraId="1F81A4A4" w14:textId="1D380433" w:rsidR="007E2C91" w:rsidRPr="004D24C7" w:rsidRDefault="007E2C91" w:rsidP="007E2C91">
                  <w:pPr>
                    <w:spacing w:after="60"/>
                    <w:rPr>
                      <w:rFonts w:ascii="Times New Roman" w:hAnsi="Times New Roman" w:cs="Times New Roman"/>
                      <w:sz w:val="10"/>
                    </w:rPr>
                  </w:pPr>
                  <w:r w:rsidRPr="004D24C7">
                    <w:rPr>
                      <w:rFonts w:ascii="Times New Roman" w:hAnsi="Times New Roman" w:cs="Times New Roman"/>
                    </w:rPr>
                    <w:t>Короткий опис проблеми (недоліків) у  діяльності кредитної спілки, що були виявлені під час проведення аудиторських перевірок</w:t>
                  </w:r>
                </w:p>
              </w:tc>
              <w:tc>
                <w:tcPr>
                  <w:tcW w:w="2317" w:type="dxa"/>
                  <w:tcBorders>
                    <w:top w:val="single" w:sz="4" w:space="0" w:color="auto"/>
                    <w:left w:val="single" w:sz="4" w:space="0" w:color="auto"/>
                    <w:right w:val="single" w:sz="4" w:space="0" w:color="auto"/>
                  </w:tcBorders>
                </w:tcPr>
                <w:p w14:paraId="4B95DC67" w14:textId="77777777" w:rsidR="007E2C91" w:rsidRPr="004D24C7" w:rsidRDefault="007E2C91" w:rsidP="007E2C91">
                  <w:pPr>
                    <w:rPr>
                      <w:rFonts w:ascii="Times New Roman" w:hAnsi="Times New Roman" w:cs="Times New Roman"/>
                      <w:sz w:val="28"/>
                    </w:rPr>
                  </w:pPr>
                </w:p>
              </w:tc>
            </w:tr>
            <w:tr w:rsidR="00122153" w:rsidRPr="004D24C7" w14:paraId="7C882E23"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22F7C566"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8</w:t>
                  </w:r>
                </w:p>
              </w:tc>
              <w:tc>
                <w:tcPr>
                  <w:tcW w:w="4244" w:type="dxa"/>
                  <w:tcBorders>
                    <w:top w:val="single" w:sz="4" w:space="0" w:color="auto"/>
                    <w:left w:val="single" w:sz="4" w:space="0" w:color="auto"/>
                    <w:bottom w:val="single" w:sz="4" w:space="0" w:color="auto"/>
                    <w:right w:val="single" w:sz="4" w:space="0" w:color="auto"/>
                  </w:tcBorders>
                  <w:hideMark/>
                </w:tcPr>
                <w:p w14:paraId="165CB026"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Заходи (рекомендації за результатами перевірки підрозділом внутрішнього аудиту / головним внутрішнім аудитором кредитної спілки), що були під час проведення аудиторських перевірок</w:t>
                  </w:r>
                </w:p>
              </w:tc>
              <w:tc>
                <w:tcPr>
                  <w:tcW w:w="2317" w:type="dxa"/>
                  <w:tcBorders>
                    <w:top w:val="single" w:sz="4" w:space="0" w:color="auto"/>
                    <w:left w:val="single" w:sz="4" w:space="0" w:color="auto"/>
                    <w:bottom w:val="single" w:sz="4" w:space="0" w:color="auto"/>
                    <w:right w:val="single" w:sz="4" w:space="0" w:color="auto"/>
                  </w:tcBorders>
                </w:tcPr>
                <w:p w14:paraId="7CDE7053" w14:textId="77777777" w:rsidR="007E2C91" w:rsidRPr="004D24C7" w:rsidRDefault="007E2C91" w:rsidP="007E2C91">
                  <w:pPr>
                    <w:rPr>
                      <w:rFonts w:ascii="Times New Roman" w:hAnsi="Times New Roman" w:cs="Times New Roman"/>
                    </w:rPr>
                  </w:pPr>
                </w:p>
              </w:tc>
            </w:tr>
            <w:tr w:rsidR="00122153" w:rsidRPr="004D24C7" w14:paraId="0688DBFC"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0F5EFD03"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lastRenderedPageBreak/>
                    <w:t>9</w:t>
                  </w:r>
                </w:p>
              </w:tc>
              <w:tc>
                <w:tcPr>
                  <w:tcW w:w="4244" w:type="dxa"/>
                  <w:tcBorders>
                    <w:top w:val="single" w:sz="4" w:space="0" w:color="auto"/>
                    <w:left w:val="single" w:sz="4" w:space="0" w:color="auto"/>
                    <w:bottom w:val="single" w:sz="4" w:space="0" w:color="auto"/>
                    <w:right w:val="single" w:sz="4" w:space="0" w:color="auto"/>
                  </w:tcBorders>
                  <w:hideMark/>
                </w:tcPr>
                <w:p w14:paraId="4A1D1F26" w14:textId="10A74721"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Інформація щодо розгляду радою звіту про виконання  </w:t>
                  </w:r>
                  <w:r w:rsidRPr="004D24C7">
                    <w:rPr>
                      <w:rStyle w:val="st42"/>
                      <w:rFonts w:ascii="Times New Roman" w:hAnsi="Times New Roman" w:cs="Times New Roman"/>
                      <w:b/>
                      <w:strike/>
                      <w:color w:val="auto"/>
                    </w:rPr>
                    <w:t>річного плану проведення аудиторських перевірок</w:t>
                  </w:r>
                  <w:r w:rsidRPr="004D24C7">
                    <w:rPr>
                      <w:rStyle w:val="st42"/>
                      <w:rFonts w:ascii="Times New Roman" w:hAnsi="Times New Roman" w:cs="Times New Roman"/>
                      <w:color w:val="auto"/>
                    </w:rPr>
                    <w:t xml:space="preserve"> кредитної спілки</w:t>
                  </w:r>
                  <w:r w:rsidRPr="004D24C7">
                    <w:rPr>
                      <w:rFonts w:ascii="Times New Roman" w:hAnsi="Times New Roman" w:cs="Times New Roman"/>
                    </w:rPr>
                    <w:t xml:space="preserve"> із підтвердженням щодо організаційної незалежності підрозділу внутрішнього аудиту / головного внутрішнього аудитора кредитної спілки (зазначити дату надання відповідного звіту до ради та прийняте нею рішення щодо цього звіту)</w:t>
                  </w:r>
                </w:p>
              </w:tc>
              <w:tc>
                <w:tcPr>
                  <w:tcW w:w="2317" w:type="dxa"/>
                  <w:tcBorders>
                    <w:top w:val="single" w:sz="4" w:space="0" w:color="auto"/>
                    <w:left w:val="single" w:sz="4" w:space="0" w:color="auto"/>
                    <w:bottom w:val="single" w:sz="4" w:space="0" w:color="auto"/>
                    <w:right w:val="single" w:sz="4" w:space="0" w:color="auto"/>
                  </w:tcBorders>
                </w:tcPr>
                <w:p w14:paraId="5A40E472" w14:textId="77777777" w:rsidR="007E2C91" w:rsidRPr="004D24C7" w:rsidRDefault="007E2C91" w:rsidP="007E2C91">
                  <w:pPr>
                    <w:rPr>
                      <w:rFonts w:ascii="Times New Roman" w:hAnsi="Times New Roman" w:cs="Times New Roman"/>
                    </w:rPr>
                  </w:pPr>
                </w:p>
              </w:tc>
            </w:tr>
          </w:tbl>
          <w:p w14:paraId="4B6BFB9B" w14:textId="77777777" w:rsidR="007E2C91" w:rsidRPr="004D24C7" w:rsidRDefault="007E2C91" w:rsidP="007E2C91">
            <w:pPr>
              <w:ind w:firstLine="709"/>
              <w:rPr>
                <w:rFonts w:ascii="Times New Roman" w:hAnsi="Times New Roman" w:cs="Times New Roman"/>
                <w:sz w:val="28"/>
                <w:szCs w:val="28"/>
              </w:rPr>
            </w:pPr>
          </w:p>
          <w:p w14:paraId="08A057D5" w14:textId="77777777" w:rsidR="007E2C91" w:rsidRPr="004D24C7" w:rsidRDefault="007E2C91" w:rsidP="007E2C91">
            <w:pPr>
              <w:ind w:firstLine="709"/>
              <w:rPr>
                <w:rFonts w:ascii="Times New Roman" w:hAnsi="Times New Roman" w:cs="Times New Roman"/>
              </w:rPr>
            </w:pPr>
          </w:p>
          <w:tbl>
            <w:tblPr>
              <w:tblStyle w:val="a5"/>
              <w:tblW w:w="10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2693"/>
              <w:gridCol w:w="5443"/>
            </w:tblGrid>
            <w:tr w:rsidR="00122153" w:rsidRPr="004D24C7" w14:paraId="53579C90" w14:textId="77777777" w:rsidTr="00E01632">
              <w:tc>
                <w:tcPr>
                  <w:tcW w:w="1865" w:type="dxa"/>
                </w:tcPr>
                <w:p w14:paraId="0A5636C9" w14:textId="77777777" w:rsidR="007E2C91" w:rsidRPr="004D24C7" w:rsidRDefault="007E2C91" w:rsidP="007E2C91">
                  <w:pPr>
                    <w:jc w:val="center"/>
                    <w:rPr>
                      <w:rFonts w:ascii="Times New Roman" w:hAnsi="Times New Roman" w:cs="Times New Roman"/>
                    </w:rPr>
                  </w:pPr>
                </w:p>
              </w:tc>
              <w:tc>
                <w:tcPr>
                  <w:tcW w:w="2693" w:type="dxa"/>
                </w:tcPr>
                <w:p w14:paraId="28807D89" w14:textId="77777777" w:rsidR="007E2C91" w:rsidRPr="004D24C7" w:rsidRDefault="007E2C91" w:rsidP="007E2C91">
                  <w:pPr>
                    <w:jc w:val="center"/>
                    <w:rPr>
                      <w:rFonts w:ascii="Times New Roman" w:hAnsi="Times New Roman" w:cs="Times New Roman"/>
                    </w:rPr>
                  </w:pPr>
                </w:p>
              </w:tc>
              <w:tc>
                <w:tcPr>
                  <w:tcW w:w="5443" w:type="dxa"/>
                </w:tcPr>
                <w:p w14:paraId="645CB34E" w14:textId="77777777" w:rsidR="007E2C91" w:rsidRPr="004D24C7" w:rsidRDefault="007E2C91" w:rsidP="007E2C91">
                  <w:pPr>
                    <w:rPr>
                      <w:rFonts w:ascii="Times New Roman" w:hAnsi="Times New Roman" w:cs="Times New Roman"/>
                    </w:rPr>
                  </w:pPr>
                </w:p>
              </w:tc>
            </w:tr>
            <w:tr w:rsidR="00122153" w:rsidRPr="004D24C7" w14:paraId="49DACF86" w14:textId="77777777" w:rsidTr="00E01632">
              <w:trPr>
                <w:trHeight w:val="540"/>
              </w:trPr>
              <w:tc>
                <w:tcPr>
                  <w:tcW w:w="1865" w:type="dxa"/>
                  <w:hideMark/>
                </w:tcPr>
                <w:p w14:paraId="631E295C"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Посадова особа </w:t>
                  </w:r>
                </w:p>
              </w:tc>
              <w:tc>
                <w:tcPr>
                  <w:tcW w:w="2693" w:type="dxa"/>
                  <w:hideMark/>
                </w:tcPr>
                <w:p w14:paraId="1725A197" w14:textId="77777777" w:rsidR="007E2C91" w:rsidRPr="004D24C7" w:rsidRDefault="007E2C91" w:rsidP="007E2C91">
                  <w:pPr>
                    <w:jc w:val="center"/>
                    <w:rPr>
                      <w:rFonts w:ascii="Times New Roman" w:hAnsi="Times New Roman" w:cs="Times New Roman"/>
                    </w:rPr>
                  </w:pPr>
                  <w:r w:rsidRPr="004D24C7">
                    <w:rPr>
                      <w:rFonts w:ascii="Times New Roman" w:hAnsi="Times New Roman" w:cs="Times New Roman"/>
                    </w:rPr>
                    <w:t>Особистий підпис</w:t>
                  </w:r>
                </w:p>
              </w:tc>
              <w:tc>
                <w:tcPr>
                  <w:tcW w:w="5443" w:type="dxa"/>
                  <w:hideMark/>
                </w:tcPr>
                <w:p w14:paraId="19B4D84D"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Власне ім’я ПРІЗВИЩЕ </w:t>
                  </w:r>
                </w:p>
              </w:tc>
            </w:tr>
          </w:tbl>
          <w:p w14:paraId="6A582171" w14:textId="77777777" w:rsidR="007E2C91" w:rsidRPr="004D24C7" w:rsidRDefault="007E2C91" w:rsidP="007E2C91">
            <w:pPr>
              <w:rPr>
                <w:rFonts w:ascii="Times New Roman" w:hAnsi="Times New Roman" w:cs="Times New Roman"/>
                <w:sz w:val="24"/>
                <w:szCs w:val="24"/>
              </w:rPr>
            </w:pPr>
          </w:p>
          <w:p w14:paraId="5207DD1E" w14:textId="77777777" w:rsidR="007E2C91" w:rsidRPr="004D24C7" w:rsidRDefault="007E2C91" w:rsidP="007E2C91">
            <w:pPr>
              <w:rPr>
                <w:rFonts w:ascii="Times New Roman" w:hAnsi="Times New Roman" w:cs="Times New Roman"/>
                <w:sz w:val="28"/>
                <w:szCs w:val="24"/>
              </w:rPr>
            </w:pPr>
            <w:r w:rsidRPr="004D24C7">
              <w:rPr>
                <w:rFonts w:ascii="Times New Roman" w:hAnsi="Times New Roman" w:cs="Times New Roman"/>
                <w:szCs w:val="24"/>
              </w:rPr>
              <w:t>“___” ____________ 20__ року</w:t>
            </w:r>
          </w:p>
          <w:p w14:paraId="032B3E32" w14:textId="77777777" w:rsidR="007E2C91" w:rsidRPr="004D24C7" w:rsidRDefault="007E2C91" w:rsidP="007E2C91">
            <w:pPr>
              <w:widowControl w:val="0"/>
              <w:ind w:firstLine="567"/>
              <w:rPr>
                <w:rFonts w:ascii="Times New Roman" w:hAnsi="Times New Roman" w:cs="Times New Roman"/>
              </w:rPr>
            </w:pPr>
          </w:p>
        </w:tc>
        <w:tc>
          <w:tcPr>
            <w:tcW w:w="7564" w:type="dxa"/>
          </w:tcPr>
          <w:p w14:paraId="5C150C6A" w14:textId="77777777" w:rsidR="007E2C91" w:rsidRPr="004D24C7" w:rsidRDefault="007E2C91" w:rsidP="00D958A6">
            <w:pPr>
              <w:pStyle w:val="3"/>
              <w:spacing w:before="0"/>
              <w:jc w:val="center"/>
              <w:outlineLvl w:val="2"/>
              <w:rPr>
                <w:rFonts w:ascii="Times New Roman" w:hAnsi="Times New Roman" w:cs="Times New Roman"/>
                <w:color w:val="auto"/>
              </w:rPr>
            </w:pPr>
            <w:r w:rsidRPr="004D24C7">
              <w:rPr>
                <w:rFonts w:ascii="Times New Roman" w:hAnsi="Times New Roman" w:cs="Times New Roman"/>
                <w:color w:val="auto"/>
              </w:rPr>
              <w:lastRenderedPageBreak/>
              <w:t>Додаток 6</w:t>
            </w:r>
          </w:p>
          <w:p w14:paraId="2E8A1A72" w14:textId="77777777" w:rsidR="007E2C91" w:rsidRPr="004D24C7" w:rsidRDefault="007E2C91" w:rsidP="00D958A6">
            <w:pPr>
              <w:pStyle w:val="3"/>
              <w:spacing w:before="0"/>
              <w:jc w:val="center"/>
              <w:outlineLvl w:val="2"/>
              <w:rPr>
                <w:rFonts w:ascii="Times New Roman" w:hAnsi="Times New Roman" w:cs="Times New Roman"/>
                <w:color w:val="auto"/>
              </w:rPr>
            </w:pPr>
            <w:r w:rsidRPr="004D24C7">
              <w:rPr>
                <w:rFonts w:ascii="Times New Roman" w:hAnsi="Times New Roman" w:cs="Times New Roman"/>
                <w:color w:val="auto"/>
              </w:rPr>
              <w:t>до Положення про вимоги до системи управління кредитною спілкою</w:t>
            </w:r>
          </w:p>
          <w:p w14:paraId="03255C63" w14:textId="1E839F4C" w:rsidR="007E2C91" w:rsidRPr="004D24C7" w:rsidRDefault="007E2C91" w:rsidP="00D958A6">
            <w:pPr>
              <w:pStyle w:val="3"/>
              <w:spacing w:before="0"/>
              <w:jc w:val="center"/>
              <w:outlineLvl w:val="2"/>
              <w:rPr>
                <w:rFonts w:ascii="Times New Roman" w:hAnsi="Times New Roman" w:cs="Times New Roman"/>
                <w:color w:val="auto"/>
              </w:rPr>
            </w:pPr>
            <w:r w:rsidRPr="004D24C7">
              <w:rPr>
                <w:rFonts w:ascii="Times New Roman" w:hAnsi="Times New Roman" w:cs="Times New Roman"/>
                <w:color w:val="auto"/>
              </w:rPr>
              <w:t>(</w:t>
            </w:r>
            <w:r w:rsidR="00191C7C" w:rsidRPr="004D24C7">
              <w:rPr>
                <w:rFonts w:ascii="Times New Roman" w:hAnsi="Times New Roman" w:cs="Times New Roman"/>
                <w:b/>
                <w:color w:val="auto"/>
              </w:rPr>
              <w:t>під</w:t>
            </w:r>
            <w:r w:rsidRPr="004D24C7">
              <w:rPr>
                <w:rFonts w:ascii="Times New Roman" w:hAnsi="Times New Roman" w:cs="Times New Roman"/>
                <w:b/>
                <w:color w:val="auto"/>
              </w:rPr>
              <w:t xml:space="preserve">пункт </w:t>
            </w:r>
            <w:r w:rsidR="00191C7C" w:rsidRPr="004D24C7">
              <w:rPr>
                <w:rFonts w:ascii="Times New Roman" w:hAnsi="Times New Roman" w:cs="Times New Roman"/>
                <w:b/>
                <w:color w:val="auto"/>
              </w:rPr>
              <w:t xml:space="preserve">1 пункту </w:t>
            </w:r>
            <w:r w:rsidRPr="004D24C7">
              <w:rPr>
                <w:rFonts w:ascii="Times New Roman" w:hAnsi="Times New Roman" w:cs="Times New Roman"/>
                <w:b/>
                <w:color w:val="auto"/>
              </w:rPr>
              <w:t>311</w:t>
            </w:r>
            <w:r w:rsidRPr="004D24C7">
              <w:rPr>
                <w:rFonts w:ascii="Times New Roman" w:hAnsi="Times New Roman" w:cs="Times New Roman"/>
                <w:color w:val="auto"/>
              </w:rPr>
              <w:t xml:space="preserve"> глави 28 розділу V)</w:t>
            </w:r>
          </w:p>
          <w:p w14:paraId="4B55F4B1" w14:textId="77777777" w:rsidR="007E2C91" w:rsidRPr="004D24C7" w:rsidRDefault="007E2C91" w:rsidP="007E2C91">
            <w:pPr>
              <w:ind w:left="5670" w:firstLine="709"/>
              <w:rPr>
                <w:rFonts w:ascii="Times New Roman" w:hAnsi="Times New Roman" w:cs="Times New Roman"/>
              </w:rPr>
            </w:pPr>
          </w:p>
          <w:p w14:paraId="3B990305" w14:textId="77777777" w:rsidR="007E2C91" w:rsidRPr="004D24C7" w:rsidRDefault="007E2C91" w:rsidP="007E2C91">
            <w:pPr>
              <w:ind w:left="5670" w:firstLine="709"/>
              <w:rPr>
                <w:rFonts w:ascii="Times New Roman" w:hAnsi="Times New Roman" w:cs="Times New Roman"/>
              </w:rPr>
            </w:pPr>
          </w:p>
          <w:p w14:paraId="7815A3B1" w14:textId="77777777" w:rsidR="007E2C91" w:rsidRPr="004D24C7" w:rsidRDefault="007E2C91" w:rsidP="007E2C91">
            <w:pPr>
              <w:pStyle w:val="rvps7"/>
              <w:spacing w:before="0" w:beforeAutospacing="0" w:after="0" w:afterAutospacing="0"/>
              <w:ind w:firstLine="0"/>
              <w:jc w:val="center"/>
              <w:rPr>
                <w:rStyle w:val="rvts15"/>
                <w:bCs/>
                <w:sz w:val="28"/>
                <w:szCs w:val="28"/>
              </w:rPr>
            </w:pPr>
            <w:r w:rsidRPr="004D24C7">
              <w:rPr>
                <w:rStyle w:val="rvts15"/>
                <w:bCs/>
                <w:sz w:val="28"/>
                <w:szCs w:val="28"/>
              </w:rPr>
              <w:t>Звіт</w:t>
            </w:r>
            <w:r w:rsidRPr="004D24C7">
              <w:rPr>
                <w:sz w:val="28"/>
                <w:szCs w:val="28"/>
              </w:rPr>
              <w:br/>
            </w:r>
            <w:r w:rsidRPr="004D24C7">
              <w:rPr>
                <w:rStyle w:val="rvts15"/>
                <w:bCs/>
                <w:sz w:val="28"/>
                <w:szCs w:val="28"/>
              </w:rPr>
              <w:t xml:space="preserve">про </w:t>
            </w:r>
            <w:r w:rsidRPr="004D24C7">
              <w:rPr>
                <w:rStyle w:val="rvts15"/>
                <w:b/>
                <w:bCs/>
                <w:sz w:val="28"/>
                <w:szCs w:val="28"/>
              </w:rPr>
              <w:t xml:space="preserve">діяльність </w:t>
            </w:r>
            <w:r w:rsidRPr="004D24C7">
              <w:rPr>
                <w:rStyle w:val="rvts15"/>
                <w:bCs/>
                <w:sz w:val="28"/>
                <w:szCs w:val="28"/>
              </w:rPr>
              <w:t>підрозділу внутрішнього аудиту / головного внутрішнього аудитора кредитної спілки</w:t>
            </w:r>
          </w:p>
          <w:p w14:paraId="7135A513" w14:textId="77777777" w:rsidR="007E2C91" w:rsidRPr="004D24C7" w:rsidRDefault="007E2C91" w:rsidP="007E2C91">
            <w:pPr>
              <w:pStyle w:val="rvps7"/>
              <w:spacing w:before="0" w:beforeAutospacing="0" w:after="0" w:afterAutospacing="0"/>
              <w:ind w:firstLine="0"/>
              <w:rPr>
                <w:rStyle w:val="rvts15"/>
                <w:bCs/>
                <w:sz w:val="28"/>
                <w:szCs w:val="28"/>
              </w:rPr>
            </w:pPr>
            <w:r w:rsidRPr="004D24C7">
              <w:rPr>
                <w:rStyle w:val="rvts15"/>
                <w:bCs/>
                <w:sz w:val="28"/>
                <w:szCs w:val="28"/>
              </w:rPr>
              <w:t xml:space="preserve">                                                                                                                                         </w:t>
            </w:r>
          </w:p>
          <w:p w14:paraId="320AB9C5" w14:textId="77777777" w:rsidR="007E2C91" w:rsidRPr="004D24C7" w:rsidRDefault="007E2C91" w:rsidP="007E2C91">
            <w:pPr>
              <w:pStyle w:val="rvps12"/>
              <w:widowControl w:val="0"/>
              <w:spacing w:before="120" w:beforeAutospacing="0" w:after="120" w:afterAutospacing="0"/>
              <w:jc w:val="center"/>
            </w:pPr>
            <w:bookmarkStart w:id="29" w:name="n235"/>
            <w:bookmarkEnd w:id="29"/>
            <w:r w:rsidRPr="004D24C7">
              <w:rPr>
                <w:rStyle w:val="rvts82"/>
              </w:rPr>
              <w:t>(повне найменування кредитної спілки в родовому відмінку, ідентифікаційний код згідно з Єдиним державним реєстром підприємств та організацій України, місцезнаходження)</w:t>
            </w:r>
          </w:p>
          <w:p w14:paraId="60859BBF" w14:textId="77777777" w:rsidR="007E2C91" w:rsidRPr="004D24C7" w:rsidRDefault="007E2C91" w:rsidP="007E2C91">
            <w:pPr>
              <w:pStyle w:val="rvps12"/>
              <w:spacing w:before="150" w:beforeAutospacing="0" w:after="150" w:afterAutospacing="0"/>
              <w:jc w:val="center"/>
            </w:pPr>
            <w:bookmarkStart w:id="30" w:name="n236"/>
            <w:bookmarkEnd w:id="30"/>
            <w:r w:rsidRPr="004D24C7">
              <w:t>на “_______” _____________________ 20_______ року</w:t>
            </w:r>
          </w:p>
          <w:p w14:paraId="00B4DEC9" w14:textId="77777777" w:rsidR="007E2C91" w:rsidRPr="004D24C7" w:rsidRDefault="007E2C91" w:rsidP="007E2C91">
            <w:pPr>
              <w:ind w:firstLine="709"/>
              <w:rPr>
                <w:rFonts w:ascii="Times New Roman" w:hAnsi="Times New Roman" w:cs="Times New Roman"/>
              </w:rPr>
            </w:pPr>
          </w:p>
          <w:p w14:paraId="35D363D1" w14:textId="77777777" w:rsidR="007E2C91" w:rsidRPr="004D24C7" w:rsidRDefault="007E2C91" w:rsidP="007E2C91">
            <w:pPr>
              <w:rPr>
                <w:rFonts w:ascii="Times New Roman" w:hAnsi="Times New Roman" w:cs="Times New Roman"/>
                <w:sz w:val="2"/>
                <w:szCs w:val="2"/>
              </w:rPr>
            </w:pPr>
          </w:p>
          <w:tbl>
            <w:tblPr>
              <w:tblStyle w:val="a5"/>
              <w:tblpPr w:leftFromText="180" w:rightFromText="180" w:vertAnchor="text" w:tblpY="1"/>
              <w:tblOverlap w:val="never"/>
              <w:tblW w:w="0" w:type="auto"/>
              <w:tblLook w:val="04A0" w:firstRow="1" w:lastRow="0" w:firstColumn="1" w:lastColumn="0" w:noHBand="0" w:noVBand="1"/>
            </w:tblPr>
            <w:tblGrid>
              <w:gridCol w:w="701"/>
              <w:gridCol w:w="4127"/>
              <w:gridCol w:w="2258"/>
            </w:tblGrid>
            <w:tr w:rsidR="00122153" w:rsidRPr="004D24C7" w14:paraId="2181DED0" w14:textId="77777777" w:rsidTr="00B8712E">
              <w:trPr>
                <w:tblHeader/>
              </w:trPr>
              <w:tc>
                <w:tcPr>
                  <w:tcW w:w="713" w:type="dxa"/>
                  <w:tcBorders>
                    <w:top w:val="single" w:sz="4" w:space="0" w:color="auto"/>
                    <w:left w:val="single" w:sz="4" w:space="0" w:color="auto"/>
                    <w:bottom w:val="single" w:sz="4" w:space="0" w:color="auto"/>
                    <w:right w:val="single" w:sz="4" w:space="0" w:color="auto"/>
                  </w:tcBorders>
                  <w:hideMark/>
                </w:tcPr>
                <w:p w14:paraId="09A91582" w14:textId="77777777" w:rsidR="007E2C91" w:rsidRPr="004D24C7" w:rsidRDefault="007E2C91" w:rsidP="007E2C91">
                  <w:pPr>
                    <w:jc w:val="center"/>
                    <w:rPr>
                      <w:rFonts w:ascii="Times New Roman" w:hAnsi="Times New Roman" w:cs="Times New Roman"/>
                      <w:sz w:val="28"/>
                      <w:szCs w:val="28"/>
                    </w:rPr>
                  </w:pPr>
                  <w:r w:rsidRPr="004D24C7">
                    <w:rPr>
                      <w:rFonts w:ascii="Times New Roman" w:hAnsi="Times New Roman" w:cs="Times New Roman"/>
                    </w:rPr>
                    <w:t>№ з/п</w:t>
                  </w:r>
                </w:p>
              </w:tc>
              <w:tc>
                <w:tcPr>
                  <w:tcW w:w="4244" w:type="dxa"/>
                  <w:tcBorders>
                    <w:top w:val="single" w:sz="4" w:space="0" w:color="auto"/>
                    <w:left w:val="single" w:sz="4" w:space="0" w:color="auto"/>
                    <w:bottom w:val="single" w:sz="4" w:space="0" w:color="auto"/>
                    <w:right w:val="single" w:sz="4" w:space="0" w:color="auto"/>
                  </w:tcBorders>
                  <w:hideMark/>
                </w:tcPr>
                <w:p w14:paraId="36AACD3B" w14:textId="77777777" w:rsidR="007E2C91" w:rsidRPr="004D24C7" w:rsidRDefault="007E2C91" w:rsidP="007E2C91">
                  <w:pPr>
                    <w:jc w:val="center"/>
                    <w:rPr>
                      <w:rFonts w:ascii="Times New Roman" w:hAnsi="Times New Roman" w:cs="Times New Roman"/>
                    </w:rPr>
                  </w:pPr>
                  <w:r w:rsidRPr="004D24C7">
                    <w:rPr>
                      <w:rFonts w:ascii="Times New Roman" w:hAnsi="Times New Roman" w:cs="Times New Roman"/>
                    </w:rPr>
                    <w:t>Зміст запитання або назва показника</w:t>
                  </w:r>
                </w:p>
              </w:tc>
              <w:tc>
                <w:tcPr>
                  <w:tcW w:w="2317" w:type="dxa"/>
                  <w:tcBorders>
                    <w:top w:val="single" w:sz="4" w:space="0" w:color="auto"/>
                    <w:left w:val="single" w:sz="4" w:space="0" w:color="auto"/>
                    <w:bottom w:val="single" w:sz="4" w:space="0" w:color="auto"/>
                    <w:right w:val="single" w:sz="4" w:space="0" w:color="auto"/>
                  </w:tcBorders>
                  <w:hideMark/>
                </w:tcPr>
                <w:p w14:paraId="51902254" w14:textId="77777777" w:rsidR="007E2C91" w:rsidRPr="004D24C7" w:rsidRDefault="007E2C91" w:rsidP="007E2C91">
                  <w:pPr>
                    <w:jc w:val="center"/>
                    <w:rPr>
                      <w:rFonts w:ascii="Times New Roman" w:hAnsi="Times New Roman" w:cs="Times New Roman"/>
                    </w:rPr>
                  </w:pPr>
                  <w:r w:rsidRPr="004D24C7">
                    <w:rPr>
                      <w:rFonts w:ascii="Times New Roman" w:hAnsi="Times New Roman" w:cs="Times New Roman"/>
                    </w:rPr>
                    <w:t>Відповідь на запитання або значення показника</w:t>
                  </w:r>
                </w:p>
              </w:tc>
            </w:tr>
            <w:tr w:rsidR="00122153" w:rsidRPr="004D24C7" w14:paraId="461ACBBA" w14:textId="77777777" w:rsidTr="00B8712E">
              <w:trPr>
                <w:tblHeader/>
              </w:trPr>
              <w:tc>
                <w:tcPr>
                  <w:tcW w:w="713" w:type="dxa"/>
                  <w:tcBorders>
                    <w:top w:val="single" w:sz="4" w:space="0" w:color="auto"/>
                    <w:left w:val="single" w:sz="4" w:space="0" w:color="auto"/>
                    <w:bottom w:val="single" w:sz="4" w:space="0" w:color="auto"/>
                    <w:right w:val="single" w:sz="4" w:space="0" w:color="auto"/>
                  </w:tcBorders>
                  <w:hideMark/>
                </w:tcPr>
                <w:p w14:paraId="0E4D936E" w14:textId="77777777" w:rsidR="007E2C91" w:rsidRPr="004D24C7" w:rsidRDefault="007E2C91" w:rsidP="007E2C91">
                  <w:pPr>
                    <w:spacing w:before="60" w:after="60"/>
                    <w:jc w:val="center"/>
                    <w:rPr>
                      <w:rFonts w:ascii="Times New Roman" w:hAnsi="Times New Roman" w:cs="Times New Roman"/>
                    </w:rPr>
                  </w:pPr>
                  <w:r w:rsidRPr="004D24C7">
                    <w:rPr>
                      <w:rFonts w:ascii="Times New Roman" w:hAnsi="Times New Roman" w:cs="Times New Roman"/>
                    </w:rPr>
                    <w:t>1</w:t>
                  </w:r>
                </w:p>
              </w:tc>
              <w:tc>
                <w:tcPr>
                  <w:tcW w:w="4244" w:type="dxa"/>
                  <w:tcBorders>
                    <w:top w:val="single" w:sz="4" w:space="0" w:color="auto"/>
                    <w:left w:val="single" w:sz="4" w:space="0" w:color="auto"/>
                    <w:bottom w:val="single" w:sz="4" w:space="0" w:color="auto"/>
                    <w:right w:val="single" w:sz="4" w:space="0" w:color="auto"/>
                  </w:tcBorders>
                  <w:hideMark/>
                </w:tcPr>
                <w:p w14:paraId="511D8979" w14:textId="77777777" w:rsidR="007E2C91" w:rsidRPr="004D24C7" w:rsidRDefault="007E2C91" w:rsidP="007E2C91">
                  <w:pPr>
                    <w:spacing w:before="60" w:after="60"/>
                    <w:jc w:val="center"/>
                    <w:rPr>
                      <w:rFonts w:ascii="Times New Roman" w:hAnsi="Times New Roman" w:cs="Times New Roman"/>
                    </w:rPr>
                  </w:pPr>
                  <w:r w:rsidRPr="004D24C7">
                    <w:rPr>
                      <w:rFonts w:ascii="Times New Roman" w:hAnsi="Times New Roman" w:cs="Times New Roman"/>
                    </w:rPr>
                    <w:t>2</w:t>
                  </w:r>
                </w:p>
              </w:tc>
              <w:tc>
                <w:tcPr>
                  <w:tcW w:w="2317" w:type="dxa"/>
                  <w:tcBorders>
                    <w:top w:val="single" w:sz="4" w:space="0" w:color="auto"/>
                    <w:left w:val="single" w:sz="4" w:space="0" w:color="auto"/>
                    <w:bottom w:val="single" w:sz="4" w:space="0" w:color="auto"/>
                    <w:right w:val="single" w:sz="4" w:space="0" w:color="auto"/>
                  </w:tcBorders>
                  <w:hideMark/>
                </w:tcPr>
                <w:p w14:paraId="752FCEBB" w14:textId="77777777" w:rsidR="007E2C91" w:rsidRPr="004D24C7" w:rsidRDefault="007E2C91" w:rsidP="007E2C91">
                  <w:pPr>
                    <w:spacing w:before="60" w:after="60"/>
                    <w:jc w:val="center"/>
                    <w:rPr>
                      <w:rFonts w:ascii="Times New Roman" w:hAnsi="Times New Roman" w:cs="Times New Roman"/>
                    </w:rPr>
                  </w:pPr>
                  <w:r w:rsidRPr="004D24C7">
                    <w:rPr>
                      <w:rFonts w:ascii="Times New Roman" w:hAnsi="Times New Roman" w:cs="Times New Roman"/>
                    </w:rPr>
                    <w:t>3</w:t>
                  </w:r>
                </w:p>
              </w:tc>
            </w:tr>
            <w:tr w:rsidR="00122153" w:rsidRPr="004D24C7" w14:paraId="5D1BDE76"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0D0678B6"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1</w:t>
                  </w:r>
                </w:p>
              </w:tc>
              <w:tc>
                <w:tcPr>
                  <w:tcW w:w="4244" w:type="dxa"/>
                  <w:tcBorders>
                    <w:top w:val="single" w:sz="4" w:space="0" w:color="auto"/>
                    <w:left w:val="single" w:sz="4" w:space="0" w:color="auto"/>
                    <w:bottom w:val="single" w:sz="4" w:space="0" w:color="auto"/>
                    <w:right w:val="single" w:sz="4" w:space="0" w:color="auto"/>
                  </w:tcBorders>
                  <w:hideMark/>
                </w:tcPr>
                <w:p w14:paraId="4C51A54C"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Наявність внутрішніх положень, що регулюють діяльність підрозділу внутрішнього аудиту кредитної спілки, в тому числі положення про підрозділ внутрішнього аудиту кредитної спілки (“так” чи “ні”). Якщо “так”, надати їх назву та зазначити дату (число, місяць, рік) та номер рішення ради про затвердження відповідних документів</w:t>
                  </w:r>
                </w:p>
              </w:tc>
              <w:tc>
                <w:tcPr>
                  <w:tcW w:w="2317" w:type="dxa"/>
                  <w:tcBorders>
                    <w:top w:val="single" w:sz="4" w:space="0" w:color="auto"/>
                    <w:left w:val="single" w:sz="4" w:space="0" w:color="auto"/>
                    <w:bottom w:val="single" w:sz="4" w:space="0" w:color="auto"/>
                    <w:right w:val="single" w:sz="4" w:space="0" w:color="auto"/>
                  </w:tcBorders>
                </w:tcPr>
                <w:p w14:paraId="733F43E0" w14:textId="77777777" w:rsidR="007E2C91" w:rsidRPr="004D24C7" w:rsidRDefault="007E2C91" w:rsidP="007E2C91">
                  <w:pPr>
                    <w:rPr>
                      <w:rFonts w:ascii="Times New Roman" w:hAnsi="Times New Roman" w:cs="Times New Roman"/>
                    </w:rPr>
                  </w:pPr>
                </w:p>
              </w:tc>
            </w:tr>
            <w:tr w:rsidR="00122153" w:rsidRPr="004D24C7" w14:paraId="1C5F28B7"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113238E6"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lastRenderedPageBreak/>
                    <w:t>2</w:t>
                  </w:r>
                </w:p>
              </w:tc>
              <w:tc>
                <w:tcPr>
                  <w:tcW w:w="4244" w:type="dxa"/>
                  <w:tcBorders>
                    <w:top w:val="single" w:sz="4" w:space="0" w:color="auto"/>
                    <w:left w:val="single" w:sz="4" w:space="0" w:color="auto"/>
                    <w:bottom w:val="single" w:sz="4" w:space="0" w:color="auto"/>
                    <w:right w:val="single" w:sz="4" w:space="0" w:color="auto"/>
                  </w:tcBorders>
                  <w:hideMark/>
                </w:tcPr>
                <w:p w14:paraId="4EBD95D6"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Організаційна незалежність підрозділу внутрішнього аудиту / головного внутрішнього аудитора (надіслати  Національному банку підтвердні документи в разі їх затвердження та/або внесення до них змін протягом звітного періоду із зазначенням дати їх надсилання до Національного банку)</w:t>
                  </w:r>
                </w:p>
              </w:tc>
              <w:tc>
                <w:tcPr>
                  <w:tcW w:w="2317" w:type="dxa"/>
                  <w:tcBorders>
                    <w:top w:val="single" w:sz="4" w:space="0" w:color="auto"/>
                    <w:left w:val="single" w:sz="4" w:space="0" w:color="auto"/>
                    <w:bottom w:val="single" w:sz="4" w:space="0" w:color="auto"/>
                    <w:right w:val="single" w:sz="4" w:space="0" w:color="auto"/>
                  </w:tcBorders>
                </w:tcPr>
                <w:p w14:paraId="5A2A1B1E" w14:textId="77777777" w:rsidR="007E2C91" w:rsidRPr="004D24C7" w:rsidRDefault="007E2C91" w:rsidP="007E2C91">
                  <w:pPr>
                    <w:rPr>
                      <w:rFonts w:ascii="Times New Roman" w:hAnsi="Times New Roman" w:cs="Times New Roman"/>
                    </w:rPr>
                  </w:pPr>
                </w:p>
              </w:tc>
            </w:tr>
            <w:tr w:rsidR="00122153" w:rsidRPr="004D24C7" w14:paraId="42A652B7" w14:textId="77777777" w:rsidTr="00AD444D">
              <w:trPr>
                <w:trHeight w:val="3348"/>
              </w:trPr>
              <w:tc>
                <w:tcPr>
                  <w:tcW w:w="713" w:type="dxa"/>
                  <w:tcBorders>
                    <w:top w:val="single" w:sz="4" w:space="0" w:color="auto"/>
                    <w:left w:val="single" w:sz="4" w:space="0" w:color="auto"/>
                    <w:right w:val="single" w:sz="4" w:space="0" w:color="auto"/>
                  </w:tcBorders>
                  <w:hideMark/>
                </w:tcPr>
                <w:p w14:paraId="09A9ADA8"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3</w:t>
                  </w:r>
                </w:p>
              </w:tc>
              <w:tc>
                <w:tcPr>
                  <w:tcW w:w="4244" w:type="dxa"/>
                  <w:tcBorders>
                    <w:top w:val="single" w:sz="4" w:space="0" w:color="auto"/>
                    <w:left w:val="single" w:sz="4" w:space="0" w:color="auto"/>
                    <w:right w:val="single" w:sz="4" w:space="0" w:color="auto"/>
                  </w:tcBorders>
                  <w:hideMark/>
                </w:tcPr>
                <w:p w14:paraId="4D77A9D9"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Інформація про головного внутрішнього аудитора кредитної спілки:</w:t>
                  </w:r>
                </w:p>
                <w:p w14:paraId="02BBBCEE"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власне ім’я та прізвище головного внутрішнього аудитора;</w:t>
                  </w:r>
                </w:p>
                <w:p w14:paraId="3F6BC18E"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дата (число, місяць, рік) та номер рішення ради про затвердження його кандидатури на посаду головного внутрішнього аудитора;</w:t>
                  </w:r>
                </w:p>
                <w:p w14:paraId="774BBACB" w14:textId="7EA3CED3" w:rsidR="007E2C91" w:rsidRPr="004D24C7" w:rsidRDefault="007E2C91" w:rsidP="007E2C91">
                  <w:pPr>
                    <w:rPr>
                      <w:rFonts w:ascii="Times New Roman" w:hAnsi="Times New Roman" w:cs="Times New Roman"/>
                      <w:sz w:val="8"/>
                    </w:rPr>
                  </w:pPr>
                  <w:r w:rsidRPr="004D24C7">
                    <w:rPr>
                      <w:rFonts w:ascii="Times New Roman" w:hAnsi="Times New Roman" w:cs="Times New Roman"/>
                    </w:rPr>
                    <w:t>дата (число, місяць, рік) та номер рішення Національного банку про погодження головного внутрішнього аудитора (застосовується для значимої а</w:t>
                  </w:r>
                  <w:r w:rsidR="00AD444D" w:rsidRPr="004D24C7">
                    <w:rPr>
                      <w:rFonts w:ascii="Times New Roman" w:hAnsi="Times New Roman" w:cs="Times New Roman"/>
                    </w:rPr>
                    <w:t>бо об’єднаної кредитної спілки)</w:t>
                  </w:r>
                </w:p>
              </w:tc>
              <w:tc>
                <w:tcPr>
                  <w:tcW w:w="2317" w:type="dxa"/>
                  <w:tcBorders>
                    <w:top w:val="single" w:sz="4" w:space="0" w:color="auto"/>
                    <w:left w:val="single" w:sz="4" w:space="0" w:color="auto"/>
                    <w:right w:val="single" w:sz="4" w:space="0" w:color="auto"/>
                  </w:tcBorders>
                </w:tcPr>
                <w:p w14:paraId="2F49F0C4" w14:textId="77777777" w:rsidR="007E2C91" w:rsidRPr="004D24C7" w:rsidRDefault="007E2C91" w:rsidP="007E2C91">
                  <w:pPr>
                    <w:rPr>
                      <w:rFonts w:ascii="Times New Roman" w:hAnsi="Times New Roman" w:cs="Times New Roman"/>
                      <w:sz w:val="28"/>
                    </w:rPr>
                  </w:pPr>
                </w:p>
              </w:tc>
            </w:tr>
            <w:tr w:rsidR="00122153" w:rsidRPr="004D24C7" w14:paraId="63B43589"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32B09CB2"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4</w:t>
                  </w:r>
                </w:p>
              </w:tc>
              <w:tc>
                <w:tcPr>
                  <w:tcW w:w="4244" w:type="dxa"/>
                  <w:tcBorders>
                    <w:top w:val="single" w:sz="4" w:space="0" w:color="auto"/>
                    <w:left w:val="single" w:sz="4" w:space="0" w:color="auto"/>
                    <w:bottom w:val="single" w:sz="4" w:space="0" w:color="auto"/>
                    <w:right w:val="single" w:sz="4" w:space="0" w:color="auto"/>
                  </w:tcBorders>
                  <w:hideMark/>
                </w:tcPr>
                <w:p w14:paraId="3C7822C5"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Штатна та фактична чисельність працівників підрозділу внутрішнього аудиту кредитної спілки (у разі створення такого підрозділу). Перелік посад інших осіб, залучених для виконання функцій внутрішнього аудиту </w:t>
                  </w:r>
                </w:p>
                <w:p w14:paraId="67DAABB1"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(в разі їх залучення), із наданням підтвердних документів щодо їх залучення, зокрема тих, у яких зазначено підстави щодо необхідності такого залучення</w:t>
                  </w:r>
                </w:p>
              </w:tc>
              <w:tc>
                <w:tcPr>
                  <w:tcW w:w="2317" w:type="dxa"/>
                  <w:tcBorders>
                    <w:top w:val="single" w:sz="4" w:space="0" w:color="auto"/>
                    <w:left w:val="single" w:sz="4" w:space="0" w:color="auto"/>
                    <w:bottom w:val="single" w:sz="4" w:space="0" w:color="auto"/>
                    <w:right w:val="single" w:sz="4" w:space="0" w:color="auto"/>
                  </w:tcBorders>
                </w:tcPr>
                <w:p w14:paraId="4AF9941F" w14:textId="77777777" w:rsidR="007E2C91" w:rsidRPr="004D24C7" w:rsidRDefault="007E2C91" w:rsidP="007E2C91">
                  <w:pPr>
                    <w:rPr>
                      <w:rFonts w:ascii="Times New Roman" w:hAnsi="Times New Roman" w:cs="Times New Roman"/>
                    </w:rPr>
                  </w:pPr>
                </w:p>
              </w:tc>
            </w:tr>
            <w:tr w:rsidR="00122153" w:rsidRPr="004D24C7" w14:paraId="3E064723"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1376C587"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lastRenderedPageBreak/>
                    <w:t>5</w:t>
                  </w:r>
                </w:p>
              </w:tc>
              <w:tc>
                <w:tcPr>
                  <w:tcW w:w="4244" w:type="dxa"/>
                  <w:tcBorders>
                    <w:top w:val="single" w:sz="4" w:space="0" w:color="auto"/>
                    <w:left w:val="single" w:sz="4" w:space="0" w:color="auto"/>
                    <w:bottom w:val="single" w:sz="4" w:space="0" w:color="auto"/>
                    <w:right w:val="single" w:sz="4" w:space="0" w:color="auto"/>
                  </w:tcBorders>
                  <w:hideMark/>
                </w:tcPr>
                <w:p w14:paraId="4E849014"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Кількість проведених аудиторських перевірок кредитної спілки протягом звітного періоду, у тому числі у відокремлених підрозділах кредитної спілки</w:t>
                  </w:r>
                </w:p>
              </w:tc>
              <w:tc>
                <w:tcPr>
                  <w:tcW w:w="2317" w:type="dxa"/>
                  <w:tcBorders>
                    <w:top w:val="single" w:sz="4" w:space="0" w:color="auto"/>
                    <w:left w:val="single" w:sz="4" w:space="0" w:color="auto"/>
                    <w:bottom w:val="single" w:sz="4" w:space="0" w:color="auto"/>
                    <w:right w:val="single" w:sz="4" w:space="0" w:color="auto"/>
                  </w:tcBorders>
                </w:tcPr>
                <w:p w14:paraId="4E982668" w14:textId="77777777" w:rsidR="007E2C91" w:rsidRPr="004D24C7" w:rsidRDefault="007E2C91" w:rsidP="007E2C91">
                  <w:pPr>
                    <w:rPr>
                      <w:rFonts w:ascii="Times New Roman" w:hAnsi="Times New Roman" w:cs="Times New Roman"/>
                    </w:rPr>
                  </w:pPr>
                </w:p>
              </w:tc>
            </w:tr>
            <w:tr w:rsidR="00122153" w:rsidRPr="004D24C7" w14:paraId="7B626E71"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11E3DE03"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6</w:t>
                  </w:r>
                </w:p>
              </w:tc>
              <w:tc>
                <w:tcPr>
                  <w:tcW w:w="4244" w:type="dxa"/>
                  <w:tcBorders>
                    <w:top w:val="single" w:sz="4" w:space="0" w:color="auto"/>
                    <w:left w:val="single" w:sz="4" w:space="0" w:color="auto"/>
                    <w:bottom w:val="single" w:sz="4" w:space="0" w:color="auto"/>
                    <w:right w:val="single" w:sz="4" w:space="0" w:color="auto"/>
                  </w:tcBorders>
                  <w:hideMark/>
                </w:tcPr>
                <w:p w14:paraId="6DC8D9D3" w14:textId="77777777" w:rsidR="007E2C91" w:rsidRPr="004D24C7" w:rsidRDefault="007E2C91" w:rsidP="007E2C91">
                  <w:pPr>
                    <w:spacing w:after="60"/>
                    <w:rPr>
                      <w:rFonts w:ascii="Times New Roman" w:hAnsi="Times New Roman" w:cs="Times New Roman"/>
                    </w:rPr>
                  </w:pPr>
                  <w:r w:rsidRPr="004D24C7">
                    <w:rPr>
                      <w:rFonts w:ascii="Times New Roman" w:hAnsi="Times New Roman" w:cs="Times New Roman"/>
                    </w:rPr>
                    <w:t>Інформація (висновки) про стан реалізації радою, виконавчим органом та керівниками підрозділів кредитної спілки рекомендацій (пропозицій) за результатами внутрішнього аудиту у звітному періоді. Така інформація (висновки) має включати, зокрема, статистику щодо кількості перевірених звітів та рекомендацій (пропозицій), позитивні зрушення за результатами усунення найвагоміших порушень та недоліків у діяльності кредитної спілки та причини в разі їх невиконання [зазначити, з яких питань рекомендації (пропозиції), що мали / мають найбільш матеріальний вплив та системний характер, виконані / не виконані]</w:t>
                  </w:r>
                </w:p>
              </w:tc>
              <w:tc>
                <w:tcPr>
                  <w:tcW w:w="2317" w:type="dxa"/>
                  <w:tcBorders>
                    <w:top w:val="single" w:sz="4" w:space="0" w:color="auto"/>
                    <w:left w:val="single" w:sz="4" w:space="0" w:color="auto"/>
                    <w:bottom w:val="single" w:sz="4" w:space="0" w:color="auto"/>
                    <w:right w:val="single" w:sz="4" w:space="0" w:color="auto"/>
                  </w:tcBorders>
                </w:tcPr>
                <w:p w14:paraId="4D597175" w14:textId="77777777" w:rsidR="007E2C91" w:rsidRPr="004D24C7" w:rsidRDefault="007E2C91" w:rsidP="007E2C91">
                  <w:pPr>
                    <w:rPr>
                      <w:rFonts w:ascii="Times New Roman" w:hAnsi="Times New Roman" w:cs="Times New Roman"/>
                    </w:rPr>
                  </w:pPr>
                </w:p>
              </w:tc>
            </w:tr>
            <w:tr w:rsidR="00122153" w:rsidRPr="004D24C7" w14:paraId="5A8058E5" w14:textId="77777777" w:rsidTr="00B8712E">
              <w:trPr>
                <w:trHeight w:val="1097"/>
              </w:trPr>
              <w:tc>
                <w:tcPr>
                  <w:tcW w:w="713" w:type="dxa"/>
                  <w:tcBorders>
                    <w:top w:val="single" w:sz="4" w:space="0" w:color="auto"/>
                    <w:left w:val="single" w:sz="4" w:space="0" w:color="auto"/>
                    <w:right w:val="single" w:sz="4" w:space="0" w:color="auto"/>
                  </w:tcBorders>
                  <w:hideMark/>
                </w:tcPr>
                <w:p w14:paraId="0A33D632"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7</w:t>
                  </w:r>
                </w:p>
              </w:tc>
              <w:tc>
                <w:tcPr>
                  <w:tcW w:w="4244" w:type="dxa"/>
                  <w:tcBorders>
                    <w:top w:val="single" w:sz="4" w:space="0" w:color="auto"/>
                    <w:left w:val="single" w:sz="4" w:space="0" w:color="auto"/>
                    <w:right w:val="single" w:sz="4" w:space="0" w:color="auto"/>
                  </w:tcBorders>
                  <w:hideMark/>
                </w:tcPr>
                <w:p w14:paraId="01ACFA6F" w14:textId="0C91D87A" w:rsidR="007E2C91" w:rsidRPr="004D24C7" w:rsidRDefault="007E2C91" w:rsidP="007E2C91">
                  <w:pPr>
                    <w:spacing w:after="60"/>
                    <w:rPr>
                      <w:rFonts w:ascii="Times New Roman" w:hAnsi="Times New Roman" w:cs="Times New Roman"/>
                      <w:sz w:val="10"/>
                    </w:rPr>
                  </w:pPr>
                  <w:r w:rsidRPr="004D24C7">
                    <w:rPr>
                      <w:rFonts w:ascii="Times New Roman" w:hAnsi="Times New Roman" w:cs="Times New Roman"/>
                    </w:rPr>
                    <w:t>Короткий опис проблеми (недоліків) у  діяльності кредитної спілки, що були виявлені під час проведення аудиторських перевірок</w:t>
                  </w:r>
                </w:p>
              </w:tc>
              <w:tc>
                <w:tcPr>
                  <w:tcW w:w="2317" w:type="dxa"/>
                  <w:tcBorders>
                    <w:top w:val="single" w:sz="4" w:space="0" w:color="auto"/>
                    <w:left w:val="single" w:sz="4" w:space="0" w:color="auto"/>
                    <w:right w:val="single" w:sz="4" w:space="0" w:color="auto"/>
                  </w:tcBorders>
                </w:tcPr>
                <w:p w14:paraId="641025A0" w14:textId="77777777" w:rsidR="007E2C91" w:rsidRPr="004D24C7" w:rsidRDefault="007E2C91" w:rsidP="007E2C91">
                  <w:pPr>
                    <w:rPr>
                      <w:rFonts w:ascii="Times New Roman" w:hAnsi="Times New Roman" w:cs="Times New Roman"/>
                      <w:sz w:val="28"/>
                    </w:rPr>
                  </w:pPr>
                </w:p>
              </w:tc>
            </w:tr>
            <w:tr w:rsidR="00122153" w:rsidRPr="004D24C7" w14:paraId="4EFD2B1D"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776391E2"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8</w:t>
                  </w:r>
                </w:p>
              </w:tc>
              <w:tc>
                <w:tcPr>
                  <w:tcW w:w="4244" w:type="dxa"/>
                  <w:tcBorders>
                    <w:top w:val="single" w:sz="4" w:space="0" w:color="auto"/>
                    <w:left w:val="single" w:sz="4" w:space="0" w:color="auto"/>
                    <w:bottom w:val="single" w:sz="4" w:space="0" w:color="auto"/>
                    <w:right w:val="single" w:sz="4" w:space="0" w:color="auto"/>
                  </w:tcBorders>
                  <w:hideMark/>
                </w:tcPr>
                <w:p w14:paraId="41E090B3"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Заходи (рекомендації за результатами перевірки підрозділом внутрішнього аудиту / головним внутрішнім аудитором кредитної спілки), що були під час проведення аудиторських перевірок</w:t>
                  </w:r>
                </w:p>
              </w:tc>
              <w:tc>
                <w:tcPr>
                  <w:tcW w:w="2317" w:type="dxa"/>
                  <w:tcBorders>
                    <w:top w:val="single" w:sz="4" w:space="0" w:color="auto"/>
                    <w:left w:val="single" w:sz="4" w:space="0" w:color="auto"/>
                    <w:bottom w:val="single" w:sz="4" w:space="0" w:color="auto"/>
                    <w:right w:val="single" w:sz="4" w:space="0" w:color="auto"/>
                  </w:tcBorders>
                </w:tcPr>
                <w:p w14:paraId="5F1BF7C5" w14:textId="77777777" w:rsidR="007E2C91" w:rsidRPr="004D24C7" w:rsidRDefault="007E2C91" w:rsidP="007E2C91">
                  <w:pPr>
                    <w:rPr>
                      <w:rFonts w:ascii="Times New Roman" w:hAnsi="Times New Roman" w:cs="Times New Roman"/>
                    </w:rPr>
                  </w:pPr>
                </w:p>
              </w:tc>
            </w:tr>
            <w:tr w:rsidR="00122153" w:rsidRPr="004D24C7" w14:paraId="79B250E4" w14:textId="77777777" w:rsidTr="00B8712E">
              <w:tc>
                <w:tcPr>
                  <w:tcW w:w="713" w:type="dxa"/>
                  <w:tcBorders>
                    <w:top w:val="single" w:sz="4" w:space="0" w:color="auto"/>
                    <w:left w:val="single" w:sz="4" w:space="0" w:color="auto"/>
                    <w:bottom w:val="single" w:sz="4" w:space="0" w:color="auto"/>
                    <w:right w:val="single" w:sz="4" w:space="0" w:color="auto"/>
                  </w:tcBorders>
                  <w:hideMark/>
                </w:tcPr>
                <w:p w14:paraId="616BDC9D"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lastRenderedPageBreak/>
                    <w:t>9</w:t>
                  </w:r>
                </w:p>
              </w:tc>
              <w:tc>
                <w:tcPr>
                  <w:tcW w:w="4244" w:type="dxa"/>
                  <w:tcBorders>
                    <w:top w:val="single" w:sz="4" w:space="0" w:color="auto"/>
                    <w:left w:val="single" w:sz="4" w:space="0" w:color="auto"/>
                    <w:bottom w:val="single" w:sz="4" w:space="0" w:color="auto"/>
                    <w:right w:val="single" w:sz="4" w:space="0" w:color="auto"/>
                  </w:tcBorders>
                  <w:hideMark/>
                </w:tcPr>
                <w:p w14:paraId="01FB4E27"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Інформація щодо розгляду радою звіту про виконання  </w:t>
                  </w:r>
                  <w:r w:rsidRPr="004D24C7">
                    <w:rPr>
                      <w:rFonts w:ascii="Times New Roman" w:hAnsi="Times New Roman" w:cs="Times New Roman"/>
                      <w:b/>
                    </w:rPr>
                    <w:t>плану внутрішнього аудиту</w:t>
                  </w:r>
                  <w:r w:rsidRPr="004D24C7">
                    <w:rPr>
                      <w:rFonts w:ascii="Times New Roman" w:hAnsi="Times New Roman" w:cs="Times New Roman"/>
                    </w:rPr>
                    <w:t xml:space="preserve"> кредитної спілки із підтвердженням щодо організаційної незалежності підрозділу внутрішнього аудиту / головного внутрішнього аудитора кредитної спілки (зазначити дату надання відповідного звіту до ради та прийняте нею рішення щодо цього звіту)</w:t>
                  </w:r>
                </w:p>
              </w:tc>
              <w:tc>
                <w:tcPr>
                  <w:tcW w:w="2317" w:type="dxa"/>
                  <w:tcBorders>
                    <w:top w:val="single" w:sz="4" w:space="0" w:color="auto"/>
                    <w:left w:val="single" w:sz="4" w:space="0" w:color="auto"/>
                    <w:bottom w:val="single" w:sz="4" w:space="0" w:color="auto"/>
                    <w:right w:val="single" w:sz="4" w:space="0" w:color="auto"/>
                  </w:tcBorders>
                </w:tcPr>
                <w:p w14:paraId="20F1DCDA" w14:textId="77777777" w:rsidR="007E2C91" w:rsidRPr="004D24C7" w:rsidRDefault="007E2C91" w:rsidP="007E2C91">
                  <w:pPr>
                    <w:rPr>
                      <w:rFonts w:ascii="Times New Roman" w:hAnsi="Times New Roman" w:cs="Times New Roman"/>
                    </w:rPr>
                  </w:pPr>
                </w:p>
              </w:tc>
            </w:tr>
          </w:tbl>
          <w:p w14:paraId="48D6266D" w14:textId="77777777" w:rsidR="007E2C91" w:rsidRPr="004D24C7" w:rsidRDefault="007E2C91" w:rsidP="007E2C91">
            <w:pPr>
              <w:ind w:firstLine="709"/>
              <w:rPr>
                <w:rFonts w:ascii="Times New Roman" w:hAnsi="Times New Roman" w:cs="Times New Roman"/>
                <w:sz w:val="28"/>
                <w:szCs w:val="28"/>
              </w:rPr>
            </w:pPr>
          </w:p>
          <w:p w14:paraId="5A8CF724" w14:textId="4CE4ED61" w:rsidR="007E2C91" w:rsidRPr="004D24C7" w:rsidRDefault="007E2C91" w:rsidP="007E2C91">
            <w:pPr>
              <w:ind w:firstLine="709"/>
              <w:rPr>
                <w:rFonts w:ascii="Times New Roman" w:hAnsi="Times New Roman" w:cs="Times New Roman"/>
              </w:rPr>
            </w:pPr>
          </w:p>
          <w:p w14:paraId="0573811A" w14:textId="77777777" w:rsidR="00E01632" w:rsidRPr="004D24C7" w:rsidRDefault="00E01632" w:rsidP="007E2C91">
            <w:pPr>
              <w:ind w:firstLine="709"/>
              <w:rPr>
                <w:rFonts w:ascii="Times New Roman" w:hAnsi="Times New Roman" w:cs="Times New Roman"/>
              </w:rPr>
            </w:pPr>
          </w:p>
          <w:tbl>
            <w:tblPr>
              <w:tblStyle w:val="a5"/>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2835"/>
              <w:gridCol w:w="5411"/>
            </w:tblGrid>
            <w:tr w:rsidR="00122153" w:rsidRPr="004D24C7" w14:paraId="00A37C04" w14:textId="77777777" w:rsidTr="00E01632">
              <w:tc>
                <w:tcPr>
                  <w:tcW w:w="1849" w:type="dxa"/>
                </w:tcPr>
                <w:p w14:paraId="6CF20E38" w14:textId="77777777" w:rsidR="007E2C91" w:rsidRPr="004D24C7" w:rsidRDefault="007E2C91" w:rsidP="007E2C91">
                  <w:pPr>
                    <w:jc w:val="center"/>
                    <w:rPr>
                      <w:rFonts w:ascii="Times New Roman" w:hAnsi="Times New Roman" w:cs="Times New Roman"/>
                    </w:rPr>
                  </w:pPr>
                </w:p>
              </w:tc>
              <w:tc>
                <w:tcPr>
                  <w:tcW w:w="2835" w:type="dxa"/>
                </w:tcPr>
                <w:p w14:paraId="1D187B00" w14:textId="77777777" w:rsidR="007E2C91" w:rsidRPr="004D24C7" w:rsidRDefault="007E2C91" w:rsidP="007E2C91">
                  <w:pPr>
                    <w:jc w:val="center"/>
                    <w:rPr>
                      <w:rFonts w:ascii="Times New Roman" w:hAnsi="Times New Roman" w:cs="Times New Roman"/>
                    </w:rPr>
                  </w:pPr>
                </w:p>
              </w:tc>
              <w:tc>
                <w:tcPr>
                  <w:tcW w:w="5411" w:type="dxa"/>
                </w:tcPr>
                <w:p w14:paraId="4F335DD4" w14:textId="77777777" w:rsidR="007E2C91" w:rsidRPr="004D24C7" w:rsidRDefault="007E2C91" w:rsidP="007E2C91">
                  <w:pPr>
                    <w:rPr>
                      <w:rFonts w:ascii="Times New Roman" w:hAnsi="Times New Roman" w:cs="Times New Roman"/>
                    </w:rPr>
                  </w:pPr>
                </w:p>
              </w:tc>
            </w:tr>
            <w:tr w:rsidR="00122153" w:rsidRPr="004D24C7" w14:paraId="4E20BFE6" w14:textId="77777777" w:rsidTr="00E01632">
              <w:trPr>
                <w:trHeight w:val="540"/>
              </w:trPr>
              <w:tc>
                <w:tcPr>
                  <w:tcW w:w="1849" w:type="dxa"/>
                  <w:hideMark/>
                </w:tcPr>
                <w:p w14:paraId="1AD94B72"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Посадова особа </w:t>
                  </w:r>
                </w:p>
              </w:tc>
              <w:tc>
                <w:tcPr>
                  <w:tcW w:w="2835" w:type="dxa"/>
                  <w:hideMark/>
                </w:tcPr>
                <w:p w14:paraId="1D300B6A" w14:textId="77777777" w:rsidR="007E2C91" w:rsidRPr="004D24C7" w:rsidRDefault="007E2C91" w:rsidP="007E2C91">
                  <w:pPr>
                    <w:jc w:val="center"/>
                    <w:rPr>
                      <w:rFonts w:ascii="Times New Roman" w:hAnsi="Times New Roman" w:cs="Times New Roman"/>
                    </w:rPr>
                  </w:pPr>
                  <w:r w:rsidRPr="004D24C7">
                    <w:rPr>
                      <w:rFonts w:ascii="Times New Roman" w:hAnsi="Times New Roman" w:cs="Times New Roman"/>
                    </w:rPr>
                    <w:t>Особистий підпис</w:t>
                  </w:r>
                </w:p>
              </w:tc>
              <w:tc>
                <w:tcPr>
                  <w:tcW w:w="5411" w:type="dxa"/>
                  <w:hideMark/>
                </w:tcPr>
                <w:p w14:paraId="5732ACEC" w14:textId="77777777" w:rsidR="007E2C91" w:rsidRPr="004D24C7" w:rsidRDefault="007E2C91" w:rsidP="007E2C91">
                  <w:pPr>
                    <w:rPr>
                      <w:rFonts w:ascii="Times New Roman" w:hAnsi="Times New Roman" w:cs="Times New Roman"/>
                    </w:rPr>
                  </w:pPr>
                  <w:r w:rsidRPr="004D24C7">
                    <w:rPr>
                      <w:rFonts w:ascii="Times New Roman" w:hAnsi="Times New Roman" w:cs="Times New Roman"/>
                    </w:rPr>
                    <w:t xml:space="preserve">Власне ім’я ПРІЗВИЩЕ </w:t>
                  </w:r>
                </w:p>
              </w:tc>
            </w:tr>
          </w:tbl>
          <w:p w14:paraId="596EBAC3" w14:textId="77777777" w:rsidR="007E2C91" w:rsidRPr="004D24C7" w:rsidRDefault="007E2C91" w:rsidP="007E2C91">
            <w:pPr>
              <w:rPr>
                <w:rFonts w:ascii="Times New Roman" w:hAnsi="Times New Roman" w:cs="Times New Roman"/>
                <w:sz w:val="24"/>
                <w:szCs w:val="24"/>
              </w:rPr>
            </w:pPr>
          </w:p>
          <w:p w14:paraId="07FFAD60" w14:textId="77777777" w:rsidR="007E2C91" w:rsidRPr="004D24C7" w:rsidRDefault="007E2C91" w:rsidP="007E2C91">
            <w:pPr>
              <w:rPr>
                <w:rFonts w:ascii="Times New Roman" w:hAnsi="Times New Roman" w:cs="Times New Roman"/>
                <w:sz w:val="28"/>
                <w:szCs w:val="24"/>
              </w:rPr>
            </w:pPr>
            <w:r w:rsidRPr="004D24C7">
              <w:rPr>
                <w:rFonts w:ascii="Times New Roman" w:hAnsi="Times New Roman" w:cs="Times New Roman"/>
                <w:szCs w:val="24"/>
              </w:rPr>
              <w:t>“___” ____________ 20__ року</w:t>
            </w:r>
          </w:p>
          <w:p w14:paraId="2CFDC7C0" w14:textId="77777777" w:rsidR="007E2C91" w:rsidRPr="004D24C7" w:rsidRDefault="007E2C91" w:rsidP="007E2C91">
            <w:pPr>
              <w:rPr>
                <w:rFonts w:ascii="Times New Roman" w:hAnsi="Times New Roman" w:cs="Times New Roman"/>
                <w:sz w:val="24"/>
                <w:szCs w:val="24"/>
              </w:rPr>
            </w:pPr>
          </w:p>
        </w:tc>
      </w:tr>
    </w:tbl>
    <w:p w14:paraId="6E7A5CD0" w14:textId="214A0A2C" w:rsidR="00E01632" w:rsidRPr="004D24C7" w:rsidRDefault="00E01632" w:rsidP="00480A2E"/>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E01632" w:rsidRPr="00E01632" w14:paraId="56009405" w14:textId="77777777" w:rsidTr="00E01632">
        <w:tc>
          <w:tcPr>
            <w:tcW w:w="7280" w:type="dxa"/>
          </w:tcPr>
          <w:p w14:paraId="7EEE0E8B" w14:textId="77777777" w:rsidR="00E01632" w:rsidRPr="004D24C7" w:rsidRDefault="00E01632" w:rsidP="002729E5">
            <w:pPr>
              <w:rPr>
                <w:rFonts w:ascii="Times New Roman" w:hAnsi="Times New Roman" w:cs="Times New Roman"/>
                <w:sz w:val="24"/>
              </w:rPr>
            </w:pPr>
            <w:r w:rsidRPr="004D24C7">
              <w:rPr>
                <w:rFonts w:ascii="Times New Roman" w:hAnsi="Times New Roman" w:cs="Times New Roman"/>
                <w:sz w:val="24"/>
              </w:rPr>
              <w:t>Директор Департаменту методології регулювання діяльності небанківських фінансових установ</w:t>
            </w:r>
          </w:p>
        </w:tc>
        <w:tc>
          <w:tcPr>
            <w:tcW w:w="7280" w:type="dxa"/>
          </w:tcPr>
          <w:p w14:paraId="011D4D79" w14:textId="77777777" w:rsidR="00E01632" w:rsidRPr="004D24C7" w:rsidRDefault="00E01632" w:rsidP="00E01632">
            <w:pPr>
              <w:jc w:val="right"/>
              <w:rPr>
                <w:rFonts w:ascii="Times New Roman" w:hAnsi="Times New Roman" w:cs="Times New Roman"/>
                <w:sz w:val="24"/>
              </w:rPr>
            </w:pPr>
          </w:p>
          <w:p w14:paraId="0DB0E2FC" w14:textId="41B969D1" w:rsidR="00E01632" w:rsidRPr="00E01632" w:rsidRDefault="00E01632" w:rsidP="00E01632">
            <w:pPr>
              <w:jc w:val="right"/>
              <w:rPr>
                <w:rFonts w:ascii="Times New Roman" w:hAnsi="Times New Roman" w:cs="Times New Roman"/>
                <w:sz w:val="24"/>
              </w:rPr>
            </w:pPr>
            <w:r w:rsidRPr="004D24C7">
              <w:rPr>
                <w:rFonts w:ascii="Times New Roman" w:hAnsi="Times New Roman" w:cs="Times New Roman"/>
                <w:sz w:val="24"/>
              </w:rPr>
              <w:t>Сергій САВЧУК</w:t>
            </w:r>
          </w:p>
        </w:tc>
      </w:tr>
    </w:tbl>
    <w:p w14:paraId="4A04C479" w14:textId="01739828" w:rsidR="00E01632" w:rsidRPr="00E01632" w:rsidRDefault="00E01632" w:rsidP="00E01632">
      <w:pPr>
        <w:spacing w:after="0" w:line="240" w:lineRule="auto"/>
        <w:rPr>
          <w:rFonts w:ascii="Times New Roman" w:hAnsi="Times New Roman" w:cs="Times New Roman"/>
          <w:sz w:val="24"/>
        </w:rPr>
      </w:pPr>
    </w:p>
    <w:p w14:paraId="4AA0ED14" w14:textId="38B86D6B" w:rsidR="00E01632" w:rsidRPr="00E01632" w:rsidRDefault="00E01632" w:rsidP="00E01632">
      <w:pPr>
        <w:spacing w:after="0" w:line="240" w:lineRule="auto"/>
        <w:rPr>
          <w:rFonts w:ascii="Times New Roman" w:hAnsi="Times New Roman" w:cs="Times New Roman"/>
          <w:sz w:val="24"/>
        </w:rPr>
      </w:pPr>
    </w:p>
    <w:sectPr w:rsidR="00E01632" w:rsidRPr="00E01632" w:rsidSect="00122153">
      <w:headerReference w:type="default" r:id="rId8"/>
      <w:pgSz w:w="16838" w:h="11906" w:orient="landscape"/>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32839" w14:textId="77777777" w:rsidR="00F26ECC" w:rsidRDefault="00F26ECC" w:rsidP="00122153">
      <w:pPr>
        <w:spacing w:after="0" w:line="240" w:lineRule="auto"/>
      </w:pPr>
      <w:r>
        <w:separator/>
      </w:r>
    </w:p>
  </w:endnote>
  <w:endnote w:type="continuationSeparator" w:id="0">
    <w:p w14:paraId="261F3FFF" w14:textId="77777777" w:rsidR="00F26ECC" w:rsidRDefault="00F26ECC" w:rsidP="0012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7C56C" w14:textId="77777777" w:rsidR="00F26ECC" w:rsidRDefault="00F26ECC" w:rsidP="00122153">
      <w:pPr>
        <w:spacing w:after="0" w:line="240" w:lineRule="auto"/>
      </w:pPr>
      <w:r>
        <w:separator/>
      </w:r>
    </w:p>
  </w:footnote>
  <w:footnote w:type="continuationSeparator" w:id="0">
    <w:p w14:paraId="38750AAD" w14:textId="77777777" w:rsidR="00F26ECC" w:rsidRDefault="00F26ECC" w:rsidP="0012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64024531"/>
      <w:docPartObj>
        <w:docPartGallery w:val="Page Numbers (Top of Page)"/>
        <w:docPartUnique/>
      </w:docPartObj>
    </w:sdtPr>
    <w:sdtEndPr/>
    <w:sdtContent>
      <w:p w14:paraId="453B8899" w14:textId="1FB18A6D" w:rsidR="00F26ECC" w:rsidRPr="00122153" w:rsidRDefault="00F26ECC">
        <w:pPr>
          <w:pStyle w:val="af0"/>
          <w:jc w:val="center"/>
          <w:rPr>
            <w:rFonts w:ascii="Times New Roman" w:hAnsi="Times New Roman" w:cs="Times New Roman"/>
            <w:sz w:val="24"/>
          </w:rPr>
        </w:pPr>
        <w:r w:rsidRPr="00122153">
          <w:rPr>
            <w:rFonts w:ascii="Times New Roman" w:hAnsi="Times New Roman" w:cs="Times New Roman"/>
            <w:sz w:val="24"/>
          </w:rPr>
          <w:fldChar w:fldCharType="begin"/>
        </w:r>
        <w:r w:rsidRPr="00122153">
          <w:rPr>
            <w:rFonts w:ascii="Times New Roman" w:hAnsi="Times New Roman" w:cs="Times New Roman"/>
            <w:sz w:val="24"/>
          </w:rPr>
          <w:instrText>PAGE   \* MERGEFORMAT</w:instrText>
        </w:r>
        <w:r w:rsidRPr="00122153">
          <w:rPr>
            <w:rFonts w:ascii="Times New Roman" w:hAnsi="Times New Roman" w:cs="Times New Roman"/>
            <w:sz w:val="24"/>
          </w:rPr>
          <w:fldChar w:fldCharType="separate"/>
        </w:r>
        <w:r w:rsidR="00194413">
          <w:rPr>
            <w:rFonts w:ascii="Times New Roman" w:hAnsi="Times New Roman" w:cs="Times New Roman"/>
            <w:noProof/>
            <w:sz w:val="24"/>
          </w:rPr>
          <w:t>20</w:t>
        </w:r>
        <w:r w:rsidRPr="00122153">
          <w:rPr>
            <w:rFonts w:ascii="Times New Roman" w:hAnsi="Times New Roman" w:cs="Times New Roman"/>
            <w:sz w:val="24"/>
          </w:rPr>
          <w:fldChar w:fldCharType="end"/>
        </w:r>
      </w:p>
      <w:p w14:paraId="478E002F" w14:textId="6F88D4F8" w:rsidR="00F26ECC" w:rsidRPr="00122153" w:rsidRDefault="00F26ECC" w:rsidP="00122153">
        <w:pPr>
          <w:pStyle w:val="af0"/>
          <w:jc w:val="right"/>
          <w:rPr>
            <w:rFonts w:ascii="Times New Roman" w:hAnsi="Times New Roman" w:cs="Times New Roman"/>
            <w:sz w:val="24"/>
          </w:rPr>
        </w:pPr>
        <w:r w:rsidRPr="00122153">
          <w:rPr>
            <w:rFonts w:ascii="Times New Roman" w:hAnsi="Times New Roman" w:cs="Times New Roman"/>
            <w:sz w:val="24"/>
          </w:rPr>
          <w:t>Продовження таблиці</w:t>
        </w:r>
      </w:p>
    </w:sdtContent>
  </w:sdt>
  <w:p w14:paraId="39C5BD92" w14:textId="45A78B0B" w:rsidR="00F26ECC" w:rsidRPr="00122153" w:rsidRDefault="00F26ECC" w:rsidP="00122153">
    <w:pPr>
      <w:pStyle w:val="af0"/>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59F"/>
    <w:multiLevelType w:val="hybridMultilevel"/>
    <w:tmpl w:val="C0F88CE2"/>
    <w:lvl w:ilvl="0" w:tplc="4AF62748">
      <w:start w:val="1"/>
      <w:numFmt w:val="decimal"/>
      <w:lvlText w:val="%1."/>
      <w:lvlJc w:val="left"/>
      <w:pPr>
        <w:ind w:left="502" w:hanging="360"/>
      </w:pPr>
      <w:rPr>
        <w:rFonts w:ascii="Times New Roman" w:hAnsi="Times New Roman" w:cs="Times New Roman" w:hint="default"/>
        <w:i w:val="0"/>
        <w:sz w:val="28"/>
        <w:szCs w:val="28"/>
      </w:rPr>
    </w:lvl>
    <w:lvl w:ilvl="1" w:tplc="04220019">
      <w:start w:val="1"/>
      <w:numFmt w:val="lowerLetter"/>
      <w:lvlText w:val="%2."/>
      <w:lvlJc w:val="left"/>
      <w:pPr>
        <w:ind w:left="-3097" w:hanging="360"/>
      </w:pPr>
    </w:lvl>
    <w:lvl w:ilvl="2" w:tplc="0422001B">
      <w:start w:val="1"/>
      <w:numFmt w:val="lowerRoman"/>
      <w:lvlText w:val="%3."/>
      <w:lvlJc w:val="right"/>
      <w:pPr>
        <w:ind w:left="-2377" w:hanging="180"/>
      </w:pPr>
    </w:lvl>
    <w:lvl w:ilvl="3" w:tplc="0422000F">
      <w:start w:val="1"/>
      <w:numFmt w:val="decimal"/>
      <w:lvlText w:val="%4."/>
      <w:lvlJc w:val="left"/>
      <w:pPr>
        <w:ind w:left="-1657" w:hanging="360"/>
      </w:pPr>
    </w:lvl>
    <w:lvl w:ilvl="4" w:tplc="04220019">
      <w:start w:val="1"/>
      <w:numFmt w:val="lowerLetter"/>
      <w:lvlText w:val="%5."/>
      <w:lvlJc w:val="left"/>
      <w:pPr>
        <w:ind w:left="-937" w:hanging="360"/>
      </w:pPr>
    </w:lvl>
    <w:lvl w:ilvl="5" w:tplc="0422001B">
      <w:start w:val="1"/>
      <w:numFmt w:val="lowerRoman"/>
      <w:lvlText w:val="%6."/>
      <w:lvlJc w:val="right"/>
      <w:pPr>
        <w:ind w:left="-217" w:hanging="180"/>
      </w:pPr>
    </w:lvl>
    <w:lvl w:ilvl="6" w:tplc="0422000F">
      <w:start w:val="1"/>
      <w:numFmt w:val="decimal"/>
      <w:lvlText w:val="%7."/>
      <w:lvlJc w:val="left"/>
      <w:pPr>
        <w:ind w:left="503" w:hanging="360"/>
      </w:pPr>
    </w:lvl>
    <w:lvl w:ilvl="7" w:tplc="04220019">
      <w:start w:val="1"/>
      <w:numFmt w:val="lowerLetter"/>
      <w:lvlText w:val="%8."/>
      <w:lvlJc w:val="left"/>
      <w:pPr>
        <w:ind w:left="1223" w:hanging="360"/>
      </w:pPr>
    </w:lvl>
    <w:lvl w:ilvl="8" w:tplc="0422001B">
      <w:start w:val="1"/>
      <w:numFmt w:val="lowerRoman"/>
      <w:lvlText w:val="%9."/>
      <w:lvlJc w:val="right"/>
      <w:pPr>
        <w:ind w:left="1943" w:hanging="180"/>
      </w:pPr>
    </w:lvl>
  </w:abstractNum>
  <w:abstractNum w:abstractNumId="1" w15:restartNumberingAfterBreak="0">
    <w:nsid w:val="5ED011E1"/>
    <w:multiLevelType w:val="hybridMultilevel"/>
    <w:tmpl w:val="FD58E128"/>
    <w:lvl w:ilvl="0" w:tplc="636A3656">
      <w:start w:val="65535"/>
      <w:numFmt w:val="bullet"/>
      <w:lvlText w:val="•"/>
      <w:lvlJc w:val="left"/>
      <w:pPr>
        <w:ind w:left="0" w:firstLine="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6E"/>
    <w:rsid w:val="000006AC"/>
    <w:rsid w:val="00000DB5"/>
    <w:rsid w:val="00002E6F"/>
    <w:rsid w:val="0001096A"/>
    <w:rsid w:val="000113F5"/>
    <w:rsid w:val="0002007A"/>
    <w:rsid w:val="00020380"/>
    <w:rsid w:val="00021A87"/>
    <w:rsid w:val="000229A0"/>
    <w:rsid w:val="00023B20"/>
    <w:rsid w:val="00030F64"/>
    <w:rsid w:val="00042BE8"/>
    <w:rsid w:val="00043170"/>
    <w:rsid w:val="000453A9"/>
    <w:rsid w:val="00050CE9"/>
    <w:rsid w:val="000524B8"/>
    <w:rsid w:val="00054DB8"/>
    <w:rsid w:val="000658F0"/>
    <w:rsid w:val="00066719"/>
    <w:rsid w:val="00071A6A"/>
    <w:rsid w:val="00072EFD"/>
    <w:rsid w:val="000A6906"/>
    <w:rsid w:val="000B1362"/>
    <w:rsid w:val="000C1427"/>
    <w:rsid w:val="000D28A1"/>
    <w:rsid w:val="000D449C"/>
    <w:rsid w:val="000D62AC"/>
    <w:rsid w:val="000E695C"/>
    <w:rsid w:val="000E765B"/>
    <w:rsid w:val="000F0BD6"/>
    <w:rsid w:val="000F4B7B"/>
    <w:rsid w:val="00104B9B"/>
    <w:rsid w:val="00105959"/>
    <w:rsid w:val="00106274"/>
    <w:rsid w:val="0010777F"/>
    <w:rsid w:val="00110D10"/>
    <w:rsid w:val="0011189B"/>
    <w:rsid w:val="00112084"/>
    <w:rsid w:val="00114989"/>
    <w:rsid w:val="00122153"/>
    <w:rsid w:val="00133611"/>
    <w:rsid w:val="00147977"/>
    <w:rsid w:val="00151C99"/>
    <w:rsid w:val="00177721"/>
    <w:rsid w:val="00180266"/>
    <w:rsid w:val="00191C7C"/>
    <w:rsid w:val="00193472"/>
    <w:rsid w:val="00193F2B"/>
    <w:rsid w:val="00194413"/>
    <w:rsid w:val="0019500A"/>
    <w:rsid w:val="001A31FA"/>
    <w:rsid w:val="001B43CE"/>
    <w:rsid w:val="001B4914"/>
    <w:rsid w:val="001C15FA"/>
    <w:rsid w:val="001C19E1"/>
    <w:rsid w:val="001C5931"/>
    <w:rsid w:val="001C6FB4"/>
    <w:rsid w:val="001D5065"/>
    <w:rsid w:val="001D5AE0"/>
    <w:rsid w:val="001D6CE3"/>
    <w:rsid w:val="001E2346"/>
    <w:rsid w:val="001E2DC5"/>
    <w:rsid w:val="001F56AB"/>
    <w:rsid w:val="00204FF6"/>
    <w:rsid w:val="00211E8F"/>
    <w:rsid w:val="00212748"/>
    <w:rsid w:val="0021364D"/>
    <w:rsid w:val="00221AB1"/>
    <w:rsid w:val="00226449"/>
    <w:rsid w:val="00230865"/>
    <w:rsid w:val="00232591"/>
    <w:rsid w:val="002326C1"/>
    <w:rsid w:val="00233135"/>
    <w:rsid w:val="00247688"/>
    <w:rsid w:val="00252066"/>
    <w:rsid w:val="00262565"/>
    <w:rsid w:val="00264A31"/>
    <w:rsid w:val="00267B32"/>
    <w:rsid w:val="00272303"/>
    <w:rsid w:val="002729E5"/>
    <w:rsid w:val="00273BA2"/>
    <w:rsid w:val="00284575"/>
    <w:rsid w:val="00284E67"/>
    <w:rsid w:val="002A3C28"/>
    <w:rsid w:val="002A4362"/>
    <w:rsid w:val="002B3CF5"/>
    <w:rsid w:val="002B76DA"/>
    <w:rsid w:val="002B76ED"/>
    <w:rsid w:val="002C24E1"/>
    <w:rsid w:val="002D3D40"/>
    <w:rsid w:val="002E1B26"/>
    <w:rsid w:val="002F5F3C"/>
    <w:rsid w:val="0031218F"/>
    <w:rsid w:val="00317CE7"/>
    <w:rsid w:val="003333B0"/>
    <w:rsid w:val="00335877"/>
    <w:rsid w:val="00341A4C"/>
    <w:rsid w:val="00350B40"/>
    <w:rsid w:val="003516CA"/>
    <w:rsid w:val="003520DA"/>
    <w:rsid w:val="00363439"/>
    <w:rsid w:val="003656CD"/>
    <w:rsid w:val="00370C07"/>
    <w:rsid w:val="0037140C"/>
    <w:rsid w:val="00373CA3"/>
    <w:rsid w:val="00374B67"/>
    <w:rsid w:val="00381470"/>
    <w:rsid w:val="00382B02"/>
    <w:rsid w:val="00383FCC"/>
    <w:rsid w:val="003978AC"/>
    <w:rsid w:val="003B7F8A"/>
    <w:rsid w:val="003C2402"/>
    <w:rsid w:val="003C3E28"/>
    <w:rsid w:val="003D04B6"/>
    <w:rsid w:val="003D276F"/>
    <w:rsid w:val="003E1D37"/>
    <w:rsid w:val="003E45E1"/>
    <w:rsid w:val="003E7EE2"/>
    <w:rsid w:val="003F514F"/>
    <w:rsid w:val="003F5CE9"/>
    <w:rsid w:val="004059B0"/>
    <w:rsid w:val="00412159"/>
    <w:rsid w:val="0041370E"/>
    <w:rsid w:val="00416B85"/>
    <w:rsid w:val="00446535"/>
    <w:rsid w:val="00446B21"/>
    <w:rsid w:val="0047021A"/>
    <w:rsid w:val="0047086C"/>
    <w:rsid w:val="004731D3"/>
    <w:rsid w:val="00480A2E"/>
    <w:rsid w:val="00496600"/>
    <w:rsid w:val="004A000F"/>
    <w:rsid w:val="004B29BC"/>
    <w:rsid w:val="004C46AC"/>
    <w:rsid w:val="004D24C7"/>
    <w:rsid w:val="004D2716"/>
    <w:rsid w:val="004D4FDE"/>
    <w:rsid w:val="004E1DDA"/>
    <w:rsid w:val="004F0697"/>
    <w:rsid w:val="004F33B1"/>
    <w:rsid w:val="004F5804"/>
    <w:rsid w:val="004F6504"/>
    <w:rsid w:val="00500A22"/>
    <w:rsid w:val="00502477"/>
    <w:rsid w:val="00507E25"/>
    <w:rsid w:val="00510FFD"/>
    <w:rsid w:val="00511FEC"/>
    <w:rsid w:val="00512899"/>
    <w:rsid w:val="005170A4"/>
    <w:rsid w:val="00536E38"/>
    <w:rsid w:val="00542632"/>
    <w:rsid w:val="00543B89"/>
    <w:rsid w:val="00546AF3"/>
    <w:rsid w:val="00557E55"/>
    <w:rsid w:val="00570DD5"/>
    <w:rsid w:val="0057319B"/>
    <w:rsid w:val="005733BC"/>
    <w:rsid w:val="00581A79"/>
    <w:rsid w:val="00595670"/>
    <w:rsid w:val="00596009"/>
    <w:rsid w:val="005A44E9"/>
    <w:rsid w:val="005B1E74"/>
    <w:rsid w:val="005B5D6D"/>
    <w:rsid w:val="005C6895"/>
    <w:rsid w:val="005D1AD1"/>
    <w:rsid w:val="005E3F81"/>
    <w:rsid w:val="005F6A23"/>
    <w:rsid w:val="00604157"/>
    <w:rsid w:val="00611252"/>
    <w:rsid w:val="006116D9"/>
    <w:rsid w:val="00614590"/>
    <w:rsid w:val="00616D12"/>
    <w:rsid w:val="006240D8"/>
    <w:rsid w:val="00627CA1"/>
    <w:rsid w:val="006322A0"/>
    <w:rsid w:val="00640E2A"/>
    <w:rsid w:val="00641981"/>
    <w:rsid w:val="00654790"/>
    <w:rsid w:val="00657AD2"/>
    <w:rsid w:val="00662A55"/>
    <w:rsid w:val="00662FE3"/>
    <w:rsid w:val="00674028"/>
    <w:rsid w:val="0068296F"/>
    <w:rsid w:val="00691593"/>
    <w:rsid w:val="006978EC"/>
    <w:rsid w:val="006A4C49"/>
    <w:rsid w:val="006B7ED3"/>
    <w:rsid w:val="006C1D30"/>
    <w:rsid w:val="006C683F"/>
    <w:rsid w:val="006D04D2"/>
    <w:rsid w:val="006D7816"/>
    <w:rsid w:val="006E2876"/>
    <w:rsid w:val="007034DB"/>
    <w:rsid w:val="00703A9E"/>
    <w:rsid w:val="0070583E"/>
    <w:rsid w:val="0070623B"/>
    <w:rsid w:val="0070718D"/>
    <w:rsid w:val="0071467A"/>
    <w:rsid w:val="00715C9B"/>
    <w:rsid w:val="00716476"/>
    <w:rsid w:val="0072161B"/>
    <w:rsid w:val="00723C52"/>
    <w:rsid w:val="00727323"/>
    <w:rsid w:val="00735BE3"/>
    <w:rsid w:val="007407A5"/>
    <w:rsid w:val="00746BBC"/>
    <w:rsid w:val="007507D5"/>
    <w:rsid w:val="007534D9"/>
    <w:rsid w:val="0075770F"/>
    <w:rsid w:val="0076309D"/>
    <w:rsid w:val="00765175"/>
    <w:rsid w:val="00765629"/>
    <w:rsid w:val="00766F32"/>
    <w:rsid w:val="00776BE0"/>
    <w:rsid w:val="00777026"/>
    <w:rsid w:val="00786D0F"/>
    <w:rsid w:val="00791A78"/>
    <w:rsid w:val="0079791B"/>
    <w:rsid w:val="007A2158"/>
    <w:rsid w:val="007A3BB1"/>
    <w:rsid w:val="007A464E"/>
    <w:rsid w:val="007A4DD8"/>
    <w:rsid w:val="007B241D"/>
    <w:rsid w:val="007B5F92"/>
    <w:rsid w:val="007C17C0"/>
    <w:rsid w:val="007C68D4"/>
    <w:rsid w:val="007E210F"/>
    <w:rsid w:val="007E2C91"/>
    <w:rsid w:val="007F1374"/>
    <w:rsid w:val="007F4BB7"/>
    <w:rsid w:val="007F6FDF"/>
    <w:rsid w:val="00800D21"/>
    <w:rsid w:val="00803144"/>
    <w:rsid w:val="00816472"/>
    <w:rsid w:val="00822B74"/>
    <w:rsid w:val="008247B2"/>
    <w:rsid w:val="008263D0"/>
    <w:rsid w:val="00836C18"/>
    <w:rsid w:val="008402E6"/>
    <w:rsid w:val="00842DEB"/>
    <w:rsid w:val="00855EB0"/>
    <w:rsid w:val="00857824"/>
    <w:rsid w:val="008641BD"/>
    <w:rsid w:val="0086555B"/>
    <w:rsid w:val="00872C4B"/>
    <w:rsid w:val="00882C61"/>
    <w:rsid w:val="008915D1"/>
    <w:rsid w:val="008B24F1"/>
    <w:rsid w:val="008B7E54"/>
    <w:rsid w:val="008E207D"/>
    <w:rsid w:val="008E397D"/>
    <w:rsid w:val="008E6C84"/>
    <w:rsid w:val="008E7865"/>
    <w:rsid w:val="008F03B3"/>
    <w:rsid w:val="008F2F04"/>
    <w:rsid w:val="008F3C41"/>
    <w:rsid w:val="008F3D5B"/>
    <w:rsid w:val="00903426"/>
    <w:rsid w:val="009230C1"/>
    <w:rsid w:val="009352A5"/>
    <w:rsid w:val="0094175C"/>
    <w:rsid w:val="00944C7B"/>
    <w:rsid w:val="00954132"/>
    <w:rsid w:val="0096091D"/>
    <w:rsid w:val="009869BB"/>
    <w:rsid w:val="009A097E"/>
    <w:rsid w:val="009A0C32"/>
    <w:rsid w:val="009B160F"/>
    <w:rsid w:val="009C14B6"/>
    <w:rsid w:val="009C7215"/>
    <w:rsid w:val="009D1D5F"/>
    <w:rsid w:val="009D26CC"/>
    <w:rsid w:val="009D71F0"/>
    <w:rsid w:val="00A070D7"/>
    <w:rsid w:val="00A20308"/>
    <w:rsid w:val="00A23415"/>
    <w:rsid w:val="00A30C2D"/>
    <w:rsid w:val="00A34330"/>
    <w:rsid w:val="00A422AF"/>
    <w:rsid w:val="00A4361E"/>
    <w:rsid w:val="00A52F94"/>
    <w:rsid w:val="00A54D7B"/>
    <w:rsid w:val="00A56DD0"/>
    <w:rsid w:val="00A57513"/>
    <w:rsid w:val="00A663CD"/>
    <w:rsid w:val="00A70C29"/>
    <w:rsid w:val="00A73A9B"/>
    <w:rsid w:val="00A814DD"/>
    <w:rsid w:val="00A86D6E"/>
    <w:rsid w:val="00AA32BA"/>
    <w:rsid w:val="00AB1AB1"/>
    <w:rsid w:val="00AB42F6"/>
    <w:rsid w:val="00AD2D93"/>
    <w:rsid w:val="00AD444D"/>
    <w:rsid w:val="00B05847"/>
    <w:rsid w:val="00B07267"/>
    <w:rsid w:val="00B17A1C"/>
    <w:rsid w:val="00B23A76"/>
    <w:rsid w:val="00B5291A"/>
    <w:rsid w:val="00B60071"/>
    <w:rsid w:val="00B61EB0"/>
    <w:rsid w:val="00B62BB5"/>
    <w:rsid w:val="00B63F88"/>
    <w:rsid w:val="00B66132"/>
    <w:rsid w:val="00B724D1"/>
    <w:rsid w:val="00B73C80"/>
    <w:rsid w:val="00B8712E"/>
    <w:rsid w:val="00B94B76"/>
    <w:rsid w:val="00B95DF7"/>
    <w:rsid w:val="00B9627D"/>
    <w:rsid w:val="00BA134E"/>
    <w:rsid w:val="00BB58FF"/>
    <w:rsid w:val="00BB7390"/>
    <w:rsid w:val="00BC3774"/>
    <w:rsid w:val="00BC4FE8"/>
    <w:rsid w:val="00BC5C9E"/>
    <w:rsid w:val="00BD0461"/>
    <w:rsid w:val="00BD0770"/>
    <w:rsid w:val="00BD7D6C"/>
    <w:rsid w:val="00BD7EB5"/>
    <w:rsid w:val="00BF4178"/>
    <w:rsid w:val="00C04E81"/>
    <w:rsid w:val="00C0621D"/>
    <w:rsid w:val="00C07482"/>
    <w:rsid w:val="00C13CEE"/>
    <w:rsid w:val="00C1674C"/>
    <w:rsid w:val="00C24F50"/>
    <w:rsid w:val="00C25C30"/>
    <w:rsid w:val="00C34F16"/>
    <w:rsid w:val="00C36766"/>
    <w:rsid w:val="00C40235"/>
    <w:rsid w:val="00C50303"/>
    <w:rsid w:val="00C538EE"/>
    <w:rsid w:val="00C54ADA"/>
    <w:rsid w:val="00C67583"/>
    <w:rsid w:val="00C7107B"/>
    <w:rsid w:val="00C71692"/>
    <w:rsid w:val="00C81A1F"/>
    <w:rsid w:val="00C85A70"/>
    <w:rsid w:val="00C864BA"/>
    <w:rsid w:val="00CB5820"/>
    <w:rsid w:val="00CB707F"/>
    <w:rsid w:val="00CE2685"/>
    <w:rsid w:val="00CE6546"/>
    <w:rsid w:val="00CE7F8E"/>
    <w:rsid w:val="00D021AA"/>
    <w:rsid w:val="00D1752C"/>
    <w:rsid w:val="00D17F1E"/>
    <w:rsid w:val="00D22800"/>
    <w:rsid w:val="00D275EF"/>
    <w:rsid w:val="00D327B0"/>
    <w:rsid w:val="00D351EC"/>
    <w:rsid w:val="00D42AAE"/>
    <w:rsid w:val="00D44099"/>
    <w:rsid w:val="00D47C6E"/>
    <w:rsid w:val="00D53685"/>
    <w:rsid w:val="00D5660C"/>
    <w:rsid w:val="00D634CB"/>
    <w:rsid w:val="00D82DE6"/>
    <w:rsid w:val="00D866DD"/>
    <w:rsid w:val="00D958A6"/>
    <w:rsid w:val="00D95F37"/>
    <w:rsid w:val="00DA2898"/>
    <w:rsid w:val="00DA4378"/>
    <w:rsid w:val="00DA747A"/>
    <w:rsid w:val="00DC2320"/>
    <w:rsid w:val="00DC6BE1"/>
    <w:rsid w:val="00DD6406"/>
    <w:rsid w:val="00DE1084"/>
    <w:rsid w:val="00DE1D3A"/>
    <w:rsid w:val="00DE3B53"/>
    <w:rsid w:val="00DE5D8C"/>
    <w:rsid w:val="00DE6A06"/>
    <w:rsid w:val="00DF0F16"/>
    <w:rsid w:val="00DF1818"/>
    <w:rsid w:val="00DF2D1A"/>
    <w:rsid w:val="00E01632"/>
    <w:rsid w:val="00E04A4D"/>
    <w:rsid w:val="00E27978"/>
    <w:rsid w:val="00E3751A"/>
    <w:rsid w:val="00E43998"/>
    <w:rsid w:val="00E50C78"/>
    <w:rsid w:val="00E57E38"/>
    <w:rsid w:val="00E60A64"/>
    <w:rsid w:val="00E62318"/>
    <w:rsid w:val="00E81644"/>
    <w:rsid w:val="00E82375"/>
    <w:rsid w:val="00E84857"/>
    <w:rsid w:val="00E8597F"/>
    <w:rsid w:val="00E859A7"/>
    <w:rsid w:val="00EA00C2"/>
    <w:rsid w:val="00EA060B"/>
    <w:rsid w:val="00EA0F63"/>
    <w:rsid w:val="00EB3EB0"/>
    <w:rsid w:val="00EB4951"/>
    <w:rsid w:val="00EC004F"/>
    <w:rsid w:val="00EC5222"/>
    <w:rsid w:val="00EC5771"/>
    <w:rsid w:val="00ED4BC9"/>
    <w:rsid w:val="00EE0C7E"/>
    <w:rsid w:val="00EE45AF"/>
    <w:rsid w:val="00EF7206"/>
    <w:rsid w:val="00F0356B"/>
    <w:rsid w:val="00F13391"/>
    <w:rsid w:val="00F16BCA"/>
    <w:rsid w:val="00F260BF"/>
    <w:rsid w:val="00F26ECC"/>
    <w:rsid w:val="00F3086C"/>
    <w:rsid w:val="00F32E76"/>
    <w:rsid w:val="00F349DA"/>
    <w:rsid w:val="00F34A55"/>
    <w:rsid w:val="00F34CAE"/>
    <w:rsid w:val="00F544E0"/>
    <w:rsid w:val="00F54590"/>
    <w:rsid w:val="00F72109"/>
    <w:rsid w:val="00F727B2"/>
    <w:rsid w:val="00F975B6"/>
    <w:rsid w:val="00FC05A2"/>
    <w:rsid w:val="00FC2E49"/>
    <w:rsid w:val="00FD4550"/>
    <w:rsid w:val="00FE3898"/>
    <w:rsid w:val="00FE5CA4"/>
    <w:rsid w:val="00FE734B"/>
    <w:rsid w:val="00FF5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7A47"/>
  <w15:chartTrackingRefBased/>
  <w15:docId w15:val="{845274CC-AC2E-4388-9FAD-F20F9199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1B26"/>
    <w:pPr>
      <w:keepNext/>
      <w:keepLines/>
      <w:spacing w:after="0" w:line="240" w:lineRule="auto"/>
      <w:jc w:val="center"/>
      <w:outlineLvl w:val="0"/>
    </w:pPr>
    <w:rPr>
      <w:rFonts w:ascii="Times New Roman" w:eastAsia="Times New Roman" w:hAnsi="Times New Roman" w:cs="Times New Roman"/>
      <w:sz w:val="28"/>
      <w:szCs w:val="28"/>
      <w:lang w:val="en-US" w:eastAsia="uk-UA"/>
    </w:rPr>
  </w:style>
  <w:style w:type="paragraph" w:styleId="2">
    <w:name w:val="heading 2"/>
    <w:basedOn w:val="a"/>
    <w:next w:val="a"/>
    <w:link w:val="20"/>
    <w:uiPriority w:val="9"/>
    <w:unhideWhenUsed/>
    <w:qFormat/>
    <w:rsid w:val="002E1B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E0C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3"/>
    <w:link w:val="12"/>
    <w:qFormat/>
    <w:rsid w:val="00C24F50"/>
    <w:pPr>
      <w:jc w:val="both"/>
    </w:pPr>
    <w:rPr>
      <w:rFonts w:ascii="Times New Roman" w:hAnsi="Times New Roman"/>
    </w:rPr>
  </w:style>
  <w:style w:type="character" w:customStyle="1" w:styleId="12">
    <w:name w:val="Стиль1 Знак"/>
    <w:basedOn w:val="a0"/>
    <w:link w:val="11"/>
    <w:rsid w:val="00C24F50"/>
    <w:rPr>
      <w:rFonts w:ascii="Times New Roman" w:hAnsi="Times New Roman"/>
      <w:sz w:val="20"/>
      <w:szCs w:val="20"/>
    </w:rPr>
  </w:style>
  <w:style w:type="paragraph" w:styleId="a3">
    <w:name w:val="footnote text"/>
    <w:basedOn w:val="a"/>
    <w:link w:val="a4"/>
    <w:uiPriority w:val="99"/>
    <w:semiHidden/>
    <w:unhideWhenUsed/>
    <w:rsid w:val="00C24F50"/>
    <w:pPr>
      <w:spacing w:after="0" w:line="240" w:lineRule="auto"/>
    </w:pPr>
    <w:rPr>
      <w:sz w:val="20"/>
      <w:szCs w:val="20"/>
    </w:rPr>
  </w:style>
  <w:style w:type="character" w:customStyle="1" w:styleId="a4">
    <w:name w:val="Текст виноски Знак"/>
    <w:basedOn w:val="a0"/>
    <w:link w:val="a3"/>
    <w:uiPriority w:val="99"/>
    <w:semiHidden/>
    <w:rsid w:val="00C24F50"/>
    <w:rPr>
      <w:sz w:val="20"/>
      <w:szCs w:val="20"/>
    </w:rPr>
  </w:style>
  <w:style w:type="table" w:styleId="a5">
    <w:name w:val="Table Grid"/>
    <w:basedOn w:val="a1"/>
    <w:uiPriority w:val="99"/>
    <w:qFormat/>
    <w:rsid w:val="00D4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E1B26"/>
    <w:rPr>
      <w:rFonts w:ascii="Times New Roman" w:eastAsia="Times New Roman" w:hAnsi="Times New Roman" w:cs="Times New Roman"/>
      <w:sz w:val="28"/>
      <w:szCs w:val="28"/>
      <w:lang w:val="en-US" w:eastAsia="uk-UA"/>
    </w:rPr>
  </w:style>
  <w:style w:type="character" w:customStyle="1" w:styleId="20">
    <w:name w:val="Заголовок 2 Знак"/>
    <w:basedOn w:val="a0"/>
    <w:link w:val="2"/>
    <w:uiPriority w:val="9"/>
    <w:rsid w:val="002E1B26"/>
    <w:rPr>
      <w:rFonts w:asciiTheme="majorHAnsi" w:eastAsiaTheme="majorEastAsia" w:hAnsiTheme="majorHAnsi" w:cstheme="majorBidi"/>
      <w:color w:val="2E74B5" w:themeColor="accent1" w:themeShade="BF"/>
      <w:sz w:val="26"/>
      <w:szCs w:val="26"/>
    </w:rPr>
  </w:style>
  <w:style w:type="paragraph" w:styleId="a6">
    <w:name w:val="annotation text"/>
    <w:basedOn w:val="a"/>
    <w:link w:val="a7"/>
    <w:uiPriority w:val="99"/>
    <w:unhideWhenUsed/>
    <w:qFormat/>
    <w:rsid w:val="003520DA"/>
    <w:pPr>
      <w:spacing w:before="240" w:after="240" w:line="240" w:lineRule="auto"/>
      <w:ind w:firstLine="567"/>
      <w:jc w:val="both"/>
    </w:pPr>
    <w:rPr>
      <w:rFonts w:ascii="Times New Roman" w:eastAsia="Times New Roman" w:hAnsi="Times New Roman" w:cs="Times New Roman"/>
      <w:sz w:val="20"/>
      <w:szCs w:val="20"/>
      <w:lang w:eastAsia="uk-UA"/>
    </w:rPr>
  </w:style>
  <w:style w:type="character" w:customStyle="1" w:styleId="a7">
    <w:name w:val="Текст примітки Знак"/>
    <w:basedOn w:val="a0"/>
    <w:link w:val="a6"/>
    <w:uiPriority w:val="99"/>
    <w:qFormat/>
    <w:rsid w:val="003520DA"/>
    <w:rPr>
      <w:rFonts w:ascii="Times New Roman" w:eastAsia="Times New Roman" w:hAnsi="Times New Roman" w:cs="Times New Roman"/>
      <w:sz w:val="20"/>
      <w:szCs w:val="20"/>
      <w:lang w:eastAsia="uk-UA"/>
    </w:rPr>
  </w:style>
  <w:style w:type="character" w:styleId="a8">
    <w:name w:val="annotation reference"/>
    <w:uiPriority w:val="99"/>
    <w:unhideWhenUsed/>
    <w:qFormat/>
    <w:rsid w:val="003520DA"/>
    <w:rPr>
      <w:sz w:val="16"/>
      <w:szCs w:val="16"/>
    </w:rPr>
  </w:style>
  <w:style w:type="paragraph" w:styleId="a9">
    <w:name w:val="Balloon Text"/>
    <w:basedOn w:val="a"/>
    <w:link w:val="aa"/>
    <w:uiPriority w:val="99"/>
    <w:semiHidden/>
    <w:unhideWhenUsed/>
    <w:rsid w:val="003520D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520DA"/>
    <w:rPr>
      <w:rFonts w:ascii="Segoe UI" w:hAnsi="Segoe UI" w:cs="Segoe UI"/>
      <w:sz w:val="18"/>
      <w:szCs w:val="18"/>
    </w:rPr>
  </w:style>
  <w:style w:type="paragraph" w:styleId="ab">
    <w:name w:val="annotation subject"/>
    <w:basedOn w:val="a6"/>
    <w:next w:val="a6"/>
    <w:link w:val="ac"/>
    <w:uiPriority w:val="99"/>
    <w:semiHidden/>
    <w:unhideWhenUsed/>
    <w:rsid w:val="00C34F16"/>
    <w:pPr>
      <w:spacing w:before="0" w:after="160"/>
      <w:ind w:firstLine="0"/>
      <w:jc w:val="left"/>
    </w:pPr>
    <w:rPr>
      <w:rFonts w:asciiTheme="minorHAnsi" w:eastAsiaTheme="minorHAnsi" w:hAnsiTheme="minorHAnsi" w:cstheme="minorBidi"/>
      <w:b/>
      <w:bCs/>
      <w:lang w:eastAsia="en-US"/>
    </w:rPr>
  </w:style>
  <w:style w:type="character" w:customStyle="1" w:styleId="ac">
    <w:name w:val="Тема примітки Знак"/>
    <w:basedOn w:val="a7"/>
    <w:link w:val="ab"/>
    <w:uiPriority w:val="99"/>
    <w:semiHidden/>
    <w:rsid w:val="00C34F16"/>
    <w:rPr>
      <w:rFonts w:ascii="Times New Roman" w:eastAsia="Times New Roman" w:hAnsi="Times New Roman" w:cs="Times New Roman"/>
      <w:b/>
      <w:bCs/>
      <w:sz w:val="20"/>
      <w:szCs w:val="20"/>
      <w:lang w:eastAsia="uk-UA"/>
    </w:rPr>
  </w:style>
  <w:style w:type="paragraph" w:customStyle="1" w:styleId="rvps2">
    <w:name w:val="rvps2"/>
    <w:basedOn w:val="a"/>
    <w:qFormat/>
    <w:rsid w:val="000524B8"/>
    <w:pPr>
      <w:spacing w:before="100" w:beforeAutospacing="1" w:after="100" w:afterAutospacing="1" w:line="256" w:lineRule="auto"/>
      <w:ind w:firstLine="567"/>
    </w:pPr>
    <w:rPr>
      <w:rFonts w:ascii="Times New Roman" w:eastAsia="Times New Roman" w:hAnsi="Times New Roman" w:cs="Times New Roman"/>
      <w:sz w:val="24"/>
      <w:szCs w:val="24"/>
      <w:lang w:eastAsia="uk-UA"/>
    </w:rPr>
  </w:style>
  <w:style w:type="character" w:styleId="ad">
    <w:name w:val="Emphasis"/>
    <w:basedOn w:val="a0"/>
    <w:uiPriority w:val="20"/>
    <w:qFormat/>
    <w:rsid w:val="00D53685"/>
    <w:rPr>
      <w:i/>
      <w:iCs/>
    </w:rPr>
  </w:style>
  <w:style w:type="character" w:customStyle="1" w:styleId="rvts15">
    <w:name w:val="rvts15"/>
    <w:basedOn w:val="a0"/>
    <w:rsid w:val="00D53685"/>
  </w:style>
  <w:style w:type="character" w:styleId="ae">
    <w:name w:val="Hyperlink"/>
    <w:basedOn w:val="a0"/>
    <w:uiPriority w:val="99"/>
    <w:semiHidden/>
    <w:unhideWhenUsed/>
    <w:rsid w:val="008B7E54"/>
    <w:rPr>
      <w:color w:val="0000FF"/>
      <w:u w:val="single"/>
    </w:rPr>
  </w:style>
  <w:style w:type="character" w:customStyle="1" w:styleId="30">
    <w:name w:val="Заголовок 3 Знак"/>
    <w:basedOn w:val="a0"/>
    <w:link w:val="3"/>
    <w:uiPriority w:val="9"/>
    <w:semiHidden/>
    <w:rsid w:val="00EE0C7E"/>
    <w:rPr>
      <w:rFonts w:asciiTheme="majorHAnsi" w:eastAsiaTheme="majorEastAsia" w:hAnsiTheme="majorHAnsi" w:cstheme="majorBidi"/>
      <w:color w:val="1F4D78" w:themeColor="accent1" w:themeShade="7F"/>
      <w:sz w:val="24"/>
      <w:szCs w:val="24"/>
    </w:rPr>
  </w:style>
  <w:style w:type="paragraph" w:customStyle="1" w:styleId="rvps7">
    <w:name w:val="rvps7"/>
    <w:basedOn w:val="a"/>
    <w:rsid w:val="00EE0C7E"/>
    <w:pPr>
      <w:spacing w:before="100" w:beforeAutospacing="1" w:after="100" w:afterAutospacing="1" w:line="240" w:lineRule="auto"/>
      <w:ind w:firstLine="567"/>
    </w:pPr>
    <w:rPr>
      <w:rFonts w:ascii="Times New Roman" w:eastAsia="Times New Roman" w:hAnsi="Times New Roman" w:cs="Times New Roman"/>
      <w:sz w:val="24"/>
      <w:szCs w:val="24"/>
      <w:lang w:eastAsia="uk-UA"/>
    </w:rPr>
  </w:style>
  <w:style w:type="paragraph" w:customStyle="1" w:styleId="rvps12">
    <w:name w:val="rvps12"/>
    <w:basedOn w:val="a"/>
    <w:rsid w:val="00EE0C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EE0C7E"/>
  </w:style>
  <w:style w:type="character" w:customStyle="1" w:styleId="st42">
    <w:name w:val="st42"/>
    <w:uiPriority w:val="99"/>
    <w:rsid w:val="00B8712E"/>
    <w:rPr>
      <w:color w:val="000000"/>
    </w:rPr>
  </w:style>
  <w:style w:type="paragraph" w:styleId="af">
    <w:name w:val="Revision"/>
    <w:hidden/>
    <w:uiPriority w:val="99"/>
    <w:semiHidden/>
    <w:rsid w:val="007C68D4"/>
    <w:pPr>
      <w:spacing w:after="0" w:line="240" w:lineRule="auto"/>
    </w:pPr>
  </w:style>
  <w:style w:type="paragraph" w:styleId="af0">
    <w:name w:val="header"/>
    <w:basedOn w:val="a"/>
    <w:link w:val="af1"/>
    <w:uiPriority w:val="99"/>
    <w:unhideWhenUsed/>
    <w:rsid w:val="00122153"/>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122153"/>
  </w:style>
  <w:style w:type="paragraph" w:styleId="af2">
    <w:name w:val="footer"/>
    <w:basedOn w:val="a"/>
    <w:link w:val="af3"/>
    <w:uiPriority w:val="99"/>
    <w:unhideWhenUsed/>
    <w:rsid w:val="00122153"/>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122153"/>
  </w:style>
  <w:style w:type="paragraph" w:styleId="af4">
    <w:name w:val="Normal (Web)"/>
    <w:aliases w:val="Обычный (Web)"/>
    <w:basedOn w:val="a"/>
    <w:link w:val="af5"/>
    <w:uiPriority w:val="99"/>
    <w:unhideWhenUsed/>
    <w:qFormat/>
    <w:rsid w:val="00114989"/>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f5">
    <w:name w:val="Звичайний (веб) Знак"/>
    <w:aliases w:val="Обычный (Web) Знак"/>
    <w:link w:val="af4"/>
    <w:uiPriority w:val="99"/>
    <w:locked/>
    <w:rsid w:val="00114989"/>
    <w:rPr>
      <w:rFonts w:ascii="Times New Roman" w:eastAsiaTheme="minorEastAsia" w:hAnsi="Times New Roman" w:cs="Times New Roman"/>
      <w:sz w:val="24"/>
      <w:szCs w:val="24"/>
      <w:lang w:eastAsia="uk-UA"/>
    </w:rPr>
  </w:style>
  <w:style w:type="paragraph" w:customStyle="1" w:styleId="13">
    <w:name w:val="Абзац списка1"/>
    <w:basedOn w:val="a"/>
    <w:rsid w:val="00F34CAE"/>
    <w:pPr>
      <w:spacing w:after="200" w:line="276" w:lineRule="auto"/>
      <w:ind w:left="720"/>
      <w:contextualSpacing/>
    </w:pPr>
    <w:rPr>
      <w:rFonts w:ascii="Calibri" w:eastAsia="Times New Roman" w:hAnsi="Calibri" w:cs="Times New Roman"/>
    </w:rPr>
  </w:style>
  <w:style w:type="paragraph" w:styleId="af6">
    <w:name w:val="List Paragraph"/>
    <w:basedOn w:val="a"/>
    <w:uiPriority w:val="34"/>
    <w:qFormat/>
    <w:rsid w:val="009D7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5355">
      <w:bodyDiv w:val="1"/>
      <w:marLeft w:val="0"/>
      <w:marRight w:val="0"/>
      <w:marTop w:val="0"/>
      <w:marBottom w:val="0"/>
      <w:divBdr>
        <w:top w:val="none" w:sz="0" w:space="0" w:color="auto"/>
        <w:left w:val="none" w:sz="0" w:space="0" w:color="auto"/>
        <w:bottom w:val="none" w:sz="0" w:space="0" w:color="auto"/>
        <w:right w:val="none" w:sz="0" w:space="0" w:color="auto"/>
      </w:divBdr>
    </w:div>
    <w:div w:id="59181241">
      <w:bodyDiv w:val="1"/>
      <w:marLeft w:val="0"/>
      <w:marRight w:val="0"/>
      <w:marTop w:val="0"/>
      <w:marBottom w:val="0"/>
      <w:divBdr>
        <w:top w:val="none" w:sz="0" w:space="0" w:color="auto"/>
        <w:left w:val="none" w:sz="0" w:space="0" w:color="auto"/>
        <w:bottom w:val="none" w:sz="0" w:space="0" w:color="auto"/>
        <w:right w:val="none" w:sz="0" w:space="0" w:color="auto"/>
      </w:divBdr>
    </w:div>
    <w:div w:id="81414194">
      <w:bodyDiv w:val="1"/>
      <w:marLeft w:val="0"/>
      <w:marRight w:val="0"/>
      <w:marTop w:val="0"/>
      <w:marBottom w:val="0"/>
      <w:divBdr>
        <w:top w:val="none" w:sz="0" w:space="0" w:color="auto"/>
        <w:left w:val="none" w:sz="0" w:space="0" w:color="auto"/>
        <w:bottom w:val="none" w:sz="0" w:space="0" w:color="auto"/>
        <w:right w:val="none" w:sz="0" w:space="0" w:color="auto"/>
      </w:divBdr>
    </w:div>
    <w:div w:id="146409794">
      <w:bodyDiv w:val="1"/>
      <w:marLeft w:val="0"/>
      <w:marRight w:val="0"/>
      <w:marTop w:val="0"/>
      <w:marBottom w:val="0"/>
      <w:divBdr>
        <w:top w:val="none" w:sz="0" w:space="0" w:color="auto"/>
        <w:left w:val="none" w:sz="0" w:space="0" w:color="auto"/>
        <w:bottom w:val="none" w:sz="0" w:space="0" w:color="auto"/>
        <w:right w:val="none" w:sz="0" w:space="0" w:color="auto"/>
      </w:divBdr>
    </w:div>
    <w:div w:id="173694254">
      <w:bodyDiv w:val="1"/>
      <w:marLeft w:val="0"/>
      <w:marRight w:val="0"/>
      <w:marTop w:val="0"/>
      <w:marBottom w:val="0"/>
      <w:divBdr>
        <w:top w:val="none" w:sz="0" w:space="0" w:color="auto"/>
        <w:left w:val="none" w:sz="0" w:space="0" w:color="auto"/>
        <w:bottom w:val="none" w:sz="0" w:space="0" w:color="auto"/>
        <w:right w:val="none" w:sz="0" w:space="0" w:color="auto"/>
      </w:divBdr>
    </w:div>
    <w:div w:id="221986805">
      <w:bodyDiv w:val="1"/>
      <w:marLeft w:val="0"/>
      <w:marRight w:val="0"/>
      <w:marTop w:val="0"/>
      <w:marBottom w:val="0"/>
      <w:divBdr>
        <w:top w:val="none" w:sz="0" w:space="0" w:color="auto"/>
        <w:left w:val="none" w:sz="0" w:space="0" w:color="auto"/>
        <w:bottom w:val="none" w:sz="0" w:space="0" w:color="auto"/>
        <w:right w:val="none" w:sz="0" w:space="0" w:color="auto"/>
      </w:divBdr>
    </w:div>
    <w:div w:id="245529741">
      <w:bodyDiv w:val="1"/>
      <w:marLeft w:val="0"/>
      <w:marRight w:val="0"/>
      <w:marTop w:val="0"/>
      <w:marBottom w:val="0"/>
      <w:divBdr>
        <w:top w:val="none" w:sz="0" w:space="0" w:color="auto"/>
        <w:left w:val="none" w:sz="0" w:space="0" w:color="auto"/>
        <w:bottom w:val="none" w:sz="0" w:space="0" w:color="auto"/>
        <w:right w:val="none" w:sz="0" w:space="0" w:color="auto"/>
      </w:divBdr>
    </w:div>
    <w:div w:id="282540365">
      <w:bodyDiv w:val="1"/>
      <w:marLeft w:val="0"/>
      <w:marRight w:val="0"/>
      <w:marTop w:val="0"/>
      <w:marBottom w:val="0"/>
      <w:divBdr>
        <w:top w:val="none" w:sz="0" w:space="0" w:color="auto"/>
        <w:left w:val="none" w:sz="0" w:space="0" w:color="auto"/>
        <w:bottom w:val="none" w:sz="0" w:space="0" w:color="auto"/>
        <w:right w:val="none" w:sz="0" w:space="0" w:color="auto"/>
      </w:divBdr>
    </w:div>
    <w:div w:id="361905727">
      <w:bodyDiv w:val="1"/>
      <w:marLeft w:val="0"/>
      <w:marRight w:val="0"/>
      <w:marTop w:val="0"/>
      <w:marBottom w:val="0"/>
      <w:divBdr>
        <w:top w:val="none" w:sz="0" w:space="0" w:color="auto"/>
        <w:left w:val="none" w:sz="0" w:space="0" w:color="auto"/>
        <w:bottom w:val="none" w:sz="0" w:space="0" w:color="auto"/>
        <w:right w:val="none" w:sz="0" w:space="0" w:color="auto"/>
      </w:divBdr>
    </w:div>
    <w:div w:id="464004336">
      <w:bodyDiv w:val="1"/>
      <w:marLeft w:val="0"/>
      <w:marRight w:val="0"/>
      <w:marTop w:val="0"/>
      <w:marBottom w:val="0"/>
      <w:divBdr>
        <w:top w:val="none" w:sz="0" w:space="0" w:color="auto"/>
        <w:left w:val="none" w:sz="0" w:space="0" w:color="auto"/>
        <w:bottom w:val="none" w:sz="0" w:space="0" w:color="auto"/>
        <w:right w:val="none" w:sz="0" w:space="0" w:color="auto"/>
      </w:divBdr>
    </w:div>
    <w:div w:id="592590911">
      <w:bodyDiv w:val="1"/>
      <w:marLeft w:val="0"/>
      <w:marRight w:val="0"/>
      <w:marTop w:val="0"/>
      <w:marBottom w:val="0"/>
      <w:divBdr>
        <w:top w:val="none" w:sz="0" w:space="0" w:color="auto"/>
        <w:left w:val="none" w:sz="0" w:space="0" w:color="auto"/>
        <w:bottom w:val="none" w:sz="0" w:space="0" w:color="auto"/>
        <w:right w:val="none" w:sz="0" w:space="0" w:color="auto"/>
      </w:divBdr>
    </w:div>
    <w:div w:id="615405447">
      <w:bodyDiv w:val="1"/>
      <w:marLeft w:val="0"/>
      <w:marRight w:val="0"/>
      <w:marTop w:val="0"/>
      <w:marBottom w:val="0"/>
      <w:divBdr>
        <w:top w:val="none" w:sz="0" w:space="0" w:color="auto"/>
        <w:left w:val="none" w:sz="0" w:space="0" w:color="auto"/>
        <w:bottom w:val="none" w:sz="0" w:space="0" w:color="auto"/>
        <w:right w:val="none" w:sz="0" w:space="0" w:color="auto"/>
      </w:divBdr>
    </w:div>
    <w:div w:id="721634722">
      <w:bodyDiv w:val="1"/>
      <w:marLeft w:val="0"/>
      <w:marRight w:val="0"/>
      <w:marTop w:val="0"/>
      <w:marBottom w:val="0"/>
      <w:divBdr>
        <w:top w:val="none" w:sz="0" w:space="0" w:color="auto"/>
        <w:left w:val="none" w:sz="0" w:space="0" w:color="auto"/>
        <w:bottom w:val="none" w:sz="0" w:space="0" w:color="auto"/>
        <w:right w:val="none" w:sz="0" w:space="0" w:color="auto"/>
      </w:divBdr>
    </w:div>
    <w:div w:id="735665879">
      <w:bodyDiv w:val="1"/>
      <w:marLeft w:val="0"/>
      <w:marRight w:val="0"/>
      <w:marTop w:val="0"/>
      <w:marBottom w:val="0"/>
      <w:divBdr>
        <w:top w:val="none" w:sz="0" w:space="0" w:color="auto"/>
        <w:left w:val="none" w:sz="0" w:space="0" w:color="auto"/>
        <w:bottom w:val="none" w:sz="0" w:space="0" w:color="auto"/>
        <w:right w:val="none" w:sz="0" w:space="0" w:color="auto"/>
      </w:divBdr>
    </w:div>
    <w:div w:id="765077967">
      <w:bodyDiv w:val="1"/>
      <w:marLeft w:val="0"/>
      <w:marRight w:val="0"/>
      <w:marTop w:val="0"/>
      <w:marBottom w:val="0"/>
      <w:divBdr>
        <w:top w:val="none" w:sz="0" w:space="0" w:color="auto"/>
        <w:left w:val="none" w:sz="0" w:space="0" w:color="auto"/>
        <w:bottom w:val="none" w:sz="0" w:space="0" w:color="auto"/>
        <w:right w:val="none" w:sz="0" w:space="0" w:color="auto"/>
      </w:divBdr>
    </w:div>
    <w:div w:id="773405449">
      <w:bodyDiv w:val="1"/>
      <w:marLeft w:val="0"/>
      <w:marRight w:val="0"/>
      <w:marTop w:val="0"/>
      <w:marBottom w:val="0"/>
      <w:divBdr>
        <w:top w:val="none" w:sz="0" w:space="0" w:color="auto"/>
        <w:left w:val="none" w:sz="0" w:space="0" w:color="auto"/>
        <w:bottom w:val="none" w:sz="0" w:space="0" w:color="auto"/>
        <w:right w:val="none" w:sz="0" w:space="0" w:color="auto"/>
      </w:divBdr>
    </w:div>
    <w:div w:id="859393416">
      <w:bodyDiv w:val="1"/>
      <w:marLeft w:val="0"/>
      <w:marRight w:val="0"/>
      <w:marTop w:val="0"/>
      <w:marBottom w:val="0"/>
      <w:divBdr>
        <w:top w:val="none" w:sz="0" w:space="0" w:color="auto"/>
        <w:left w:val="none" w:sz="0" w:space="0" w:color="auto"/>
        <w:bottom w:val="none" w:sz="0" w:space="0" w:color="auto"/>
        <w:right w:val="none" w:sz="0" w:space="0" w:color="auto"/>
      </w:divBdr>
    </w:div>
    <w:div w:id="997222206">
      <w:bodyDiv w:val="1"/>
      <w:marLeft w:val="0"/>
      <w:marRight w:val="0"/>
      <w:marTop w:val="0"/>
      <w:marBottom w:val="0"/>
      <w:divBdr>
        <w:top w:val="none" w:sz="0" w:space="0" w:color="auto"/>
        <w:left w:val="none" w:sz="0" w:space="0" w:color="auto"/>
        <w:bottom w:val="none" w:sz="0" w:space="0" w:color="auto"/>
        <w:right w:val="none" w:sz="0" w:space="0" w:color="auto"/>
      </w:divBdr>
    </w:div>
    <w:div w:id="1035547922">
      <w:bodyDiv w:val="1"/>
      <w:marLeft w:val="0"/>
      <w:marRight w:val="0"/>
      <w:marTop w:val="0"/>
      <w:marBottom w:val="0"/>
      <w:divBdr>
        <w:top w:val="none" w:sz="0" w:space="0" w:color="auto"/>
        <w:left w:val="none" w:sz="0" w:space="0" w:color="auto"/>
        <w:bottom w:val="none" w:sz="0" w:space="0" w:color="auto"/>
        <w:right w:val="none" w:sz="0" w:space="0" w:color="auto"/>
      </w:divBdr>
    </w:div>
    <w:div w:id="1086803044">
      <w:bodyDiv w:val="1"/>
      <w:marLeft w:val="0"/>
      <w:marRight w:val="0"/>
      <w:marTop w:val="0"/>
      <w:marBottom w:val="0"/>
      <w:divBdr>
        <w:top w:val="none" w:sz="0" w:space="0" w:color="auto"/>
        <w:left w:val="none" w:sz="0" w:space="0" w:color="auto"/>
        <w:bottom w:val="none" w:sz="0" w:space="0" w:color="auto"/>
        <w:right w:val="none" w:sz="0" w:space="0" w:color="auto"/>
      </w:divBdr>
    </w:div>
    <w:div w:id="1235969844">
      <w:bodyDiv w:val="1"/>
      <w:marLeft w:val="0"/>
      <w:marRight w:val="0"/>
      <w:marTop w:val="0"/>
      <w:marBottom w:val="0"/>
      <w:divBdr>
        <w:top w:val="none" w:sz="0" w:space="0" w:color="auto"/>
        <w:left w:val="none" w:sz="0" w:space="0" w:color="auto"/>
        <w:bottom w:val="none" w:sz="0" w:space="0" w:color="auto"/>
        <w:right w:val="none" w:sz="0" w:space="0" w:color="auto"/>
      </w:divBdr>
    </w:div>
    <w:div w:id="1315642927">
      <w:bodyDiv w:val="1"/>
      <w:marLeft w:val="0"/>
      <w:marRight w:val="0"/>
      <w:marTop w:val="0"/>
      <w:marBottom w:val="0"/>
      <w:divBdr>
        <w:top w:val="none" w:sz="0" w:space="0" w:color="auto"/>
        <w:left w:val="none" w:sz="0" w:space="0" w:color="auto"/>
        <w:bottom w:val="none" w:sz="0" w:space="0" w:color="auto"/>
        <w:right w:val="none" w:sz="0" w:space="0" w:color="auto"/>
      </w:divBdr>
    </w:div>
    <w:div w:id="1330251004">
      <w:bodyDiv w:val="1"/>
      <w:marLeft w:val="0"/>
      <w:marRight w:val="0"/>
      <w:marTop w:val="0"/>
      <w:marBottom w:val="0"/>
      <w:divBdr>
        <w:top w:val="none" w:sz="0" w:space="0" w:color="auto"/>
        <w:left w:val="none" w:sz="0" w:space="0" w:color="auto"/>
        <w:bottom w:val="none" w:sz="0" w:space="0" w:color="auto"/>
        <w:right w:val="none" w:sz="0" w:space="0" w:color="auto"/>
      </w:divBdr>
    </w:div>
    <w:div w:id="1338188590">
      <w:bodyDiv w:val="1"/>
      <w:marLeft w:val="0"/>
      <w:marRight w:val="0"/>
      <w:marTop w:val="0"/>
      <w:marBottom w:val="0"/>
      <w:divBdr>
        <w:top w:val="none" w:sz="0" w:space="0" w:color="auto"/>
        <w:left w:val="none" w:sz="0" w:space="0" w:color="auto"/>
        <w:bottom w:val="none" w:sz="0" w:space="0" w:color="auto"/>
        <w:right w:val="none" w:sz="0" w:space="0" w:color="auto"/>
      </w:divBdr>
    </w:div>
    <w:div w:id="1374042937">
      <w:bodyDiv w:val="1"/>
      <w:marLeft w:val="0"/>
      <w:marRight w:val="0"/>
      <w:marTop w:val="0"/>
      <w:marBottom w:val="0"/>
      <w:divBdr>
        <w:top w:val="none" w:sz="0" w:space="0" w:color="auto"/>
        <w:left w:val="none" w:sz="0" w:space="0" w:color="auto"/>
        <w:bottom w:val="none" w:sz="0" w:space="0" w:color="auto"/>
        <w:right w:val="none" w:sz="0" w:space="0" w:color="auto"/>
      </w:divBdr>
    </w:div>
    <w:div w:id="1558975587">
      <w:bodyDiv w:val="1"/>
      <w:marLeft w:val="0"/>
      <w:marRight w:val="0"/>
      <w:marTop w:val="0"/>
      <w:marBottom w:val="0"/>
      <w:divBdr>
        <w:top w:val="none" w:sz="0" w:space="0" w:color="auto"/>
        <w:left w:val="none" w:sz="0" w:space="0" w:color="auto"/>
        <w:bottom w:val="none" w:sz="0" w:space="0" w:color="auto"/>
        <w:right w:val="none" w:sz="0" w:space="0" w:color="auto"/>
      </w:divBdr>
    </w:div>
    <w:div w:id="1574896690">
      <w:bodyDiv w:val="1"/>
      <w:marLeft w:val="0"/>
      <w:marRight w:val="0"/>
      <w:marTop w:val="0"/>
      <w:marBottom w:val="0"/>
      <w:divBdr>
        <w:top w:val="none" w:sz="0" w:space="0" w:color="auto"/>
        <w:left w:val="none" w:sz="0" w:space="0" w:color="auto"/>
        <w:bottom w:val="none" w:sz="0" w:space="0" w:color="auto"/>
        <w:right w:val="none" w:sz="0" w:space="0" w:color="auto"/>
      </w:divBdr>
    </w:div>
    <w:div w:id="1603419526">
      <w:bodyDiv w:val="1"/>
      <w:marLeft w:val="0"/>
      <w:marRight w:val="0"/>
      <w:marTop w:val="0"/>
      <w:marBottom w:val="0"/>
      <w:divBdr>
        <w:top w:val="none" w:sz="0" w:space="0" w:color="auto"/>
        <w:left w:val="none" w:sz="0" w:space="0" w:color="auto"/>
        <w:bottom w:val="none" w:sz="0" w:space="0" w:color="auto"/>
        <w:right w:val="none" w:sz="0" w:space="0" w:color="auto"/>
      </w:divBdr>
    </w:div>
    <w:div w:id="1625695664">
      <w:bodyDiv w:val="1"/>
      <w:marLeft w:val="0"/>
      <w:marRight w:val="0"/>
      <w:marTop w:val="0"/>
      <w:marBottom w:val="0"/>
      <w:divBdr>
        <w:top w:val="none" w:sz="0" w:space="0" w:color="auto"/>
        <w:left w:val="none" w:sz="0" w:space="0" w:color="auto"/>
        <w:bottom w:val="none" w:sz="0" w:space="0" w:color="auto"/>
        <w:right w:val="none" w:sz="0" w:space="0" w:color="auto"/>
      </w:divBdr>
    </w:div>
    <w:div w:id="1695035840">
      <w:bodyDiv w:val="1"/>
      <w:marLeft w:val="0"/>
      <w:marRight w:val="0"/>
      <w:marTop w:val="0"/>
      <w:marBottom w:val="0"/>
      <w:divBdr>
        <w:top w:val="none" w:sz="0" w:space="0" w:color="auto"/>
        <w:left w:val="none" w:sz="0" w:space="0" w:color="auto"/>
        <w:bottom w:val="none" w:sz="0" w:space="0" w:color="auto"/>
        <w:right w:val="none" w:sz="0" w:space="0" w:color="auto"/>
      </w:divBdr>
    </w:div>
    <w:div w:id="1778208735">
      <w:bodyDiv w:val="1"/>
      <w:marLeft w:val="0"/>
      <w:marRight w:val="0"/>
      <w:marTop w:val="0"/>
      <w:marBottom w:val="0"/>
      <w:divBdr>
        <w:top w:val="none" w:sz="0" w:space="0" w:color="auto"/>
        <w:left w:val="none" w:sz="0" w:space="0" w:color="auto"/>
        <w:bottom w:val="none" w:sz="0" w:space="0" w:color="auto"/>
        <w:right w:val="none" w:sz="0" w:space="0" w:color="auto"/>
      </w:divBdr>
    </w:div>
    <w:div w:id="1794205070">
      <w:bodyDiv w:val="1"/>
      <w:marLeft w:val="0"/>
      <w:marRight w:val="0"/>
      <w:marTop w:val="0"/>
      <w:marBottom w:val="0"/>
      <w:divBdr>
        <w:top w:val="none" w:sz="0" w:space="0" w:color="auto"/>
        <w:left w:val="none" w:sz="0" w:space="0" w:color="auto"/>
        <w:bottom w:val="none" w:sz="0" w:space="0" w:color="auto"/>
        <w:right w:val="none" w:sz="0" w:space="0" w:color="auto"/>
      </w:divBdr>
    </w:div>
    <w:div w:id="1860849885">
      <w:bodyDiv w:val="1"/>
      <w:marLeft w:val="0"/>
      <w:marRight w:val="0"/>
      <w:marTop w:val="0"/>
      <w:marBottom w:val="0"/>
      <w:divBdr>
        <w:top w:val="none" w:sz="0" w:space="0" w:color="auto"/>
        <w:left w:val="none" w:sz="0" w:space="0" w:color="auto"/>
        <w:bottom w:val="none" w:sz="0" w:space="0" w:color="auto"/>
        <w:right w:val="none" w:sz="0" w:space="0" w:color="auto"/>
      </w:divBdr>
    </w:div>
    <w:div w:id="1867325877">
      <w:bodyDiv w:val="1"/>
      <w:marLeft w:val="0"/>
      <w:marRight w:val="0"/>
      <w:marTop w:val="0"/>
      <w:marBottom w:val="0"/>
      <w:divBdr>
        <w:top w:val="none" w:sz="0" w:space="0" w:color="auto"/>
        <w:left w:val="none" w:sz="0" w:space="0" w:color="auto"/>
        <w:bottom w:val="none" w:sz="0" w:space="0" w:color="auto"/>
        <w:right w:val="none" w:sz="0" w:space="0" w:color="auto"/>
      </w:divBdr>
    </w:div>
    <w:div w:id="1918512971">
      <w:bodyDiv w:val="1"/>
      <w:marLeft w:val="0"/>
      <w:marRight w:val="0"/>
      <w:marTop w:val="0"/>
      <w:marBottom w:val="0"/>
      <w:divBdr>
        <w:top w:val="none" w:sz="0" w:space="0" w:color="auto"/>
        <w:left w:val="none" w:sz="0" w:space="0" w:color="auto"/>
        <w:bottom w:val="none" w:sz="0" w:space="0" w:color="auto"/>
        <w:right w:val="none" w:sz="0" w:space="0" w:color="auto"/>
      </w:divBdr>
    </w:div>
    <w:div w:id="1920599121">
      <w:bodyDiv w:val="1"/>
      <w:marLeft w:val="0"/>
      <w:marRight w:val="0"/>
      <w:marTop w:val="0"/>
      <w:marBottom w:val="0"/>
      <w:divBdr>
        <w:top w:val="none" w:sz="0" w:space="0" w:color="auto"/>
        <w:left w:val="none" w:sz="0" w:space="0" w:color="auto"/>
        <w:bottom w:val="none" w:sz="0" w:space="0" w:color="auto"/>
        <w:right w:val="none" w:sz="0" w:space="0" w:color="auto"/>
      </w:divBdr>
    </w:div>
    <w:div w:id="1993830996">
      <w:bodyDiv w:val="1"/>
      <w:marLeft w:val="0"/>
      <w:marRight w:val="0"/>
      <w:marTop w:val="0"/>
      <w:marBottom w:val="0"/>
      <w:divBdr>
        <w:top w:val="none" w:sz="0" w:space="0" w:color="auto"/>
        <w:left w:val="none" w:sz="0" w:space="0" w:color="auto"/>
        <w:bottom w:val="none" w:sz="0" w:space="0" w:color="auto"/>
        <w:right w:val="none" w:sz="0" w:space="0" w:color="auto"/>
      </w:divBdr>
    </w:div>
    <w:div w:id="2061511383">
      <w:bodyDiv w:val="1"/>
      <w:marLeft w:val="0"/>
      <w:marRight w:val="0"/>
      <w:marTop w:val="0"/>
      <w:marBottom w:val="0"/>
      <w:divBdr>
        <w:top w:val="none" w:sz="0" w:space="0" w:color="auto"/>
        <w:left w:val="none" w:sz="0" w:space="0" w:color="auto"/>
        <w:bottom w:val="none" w:sz="0" w:space="0" w:color="auto"/>
        <w:right w:val="none" w:sz="0" w:space="0" w:color="auto"/>
      </w:divBdr>
    </w:div>
    <w:div w:id="20838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Чикаго" Version="16"/>
</file>

<file path=customXml/itemProps1.xml><?xml version="1.0" encoding="utf-8"?>
<ds:datastoreItem xmlns:ds="http://schemas.openxmlformats.org/officeDocument/2006/customXml" ds:itemID="{5B7008FB-7121-4580-81E0-8447261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27008</Words>
  <Characters>15396</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Завгородня Наталія Олегівна</dc:creator>
  <cp:keywords/>
  <dc:description/>
  <cp:lastModifiedBy>Завгородня Наталія Олегівна</cp:lastModifiedBy>
  <cp:revision>2</cp:revision>
  <dcterms:created xsi:type="dcterms:W3CDTF">2025-11-28T13:50:00Z</dcterms:created>
  <dcterms:modified xsi:type="dcterms:W3CDTF">2025-11-28T13:50:00Z</dcterms:modified>
</cp:coreProperties>
</file>