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A8933" w14:textId="77777777" w:rsidR="00CB7E98" w:rsidRPr="00ED4A2E" w:rsidRDefault="00CB7E98" w:rsidP="00CB7E98">
      <w:pPr>
        <w:spacing w:after="0" w:line="260" w:lineRule="auto"/>
        <w:jc w:val="center"/>
        <w:rPr>
          <w:rFonts w:ascii="Times New Roman" w:hAnsi="Times New Roman" w:cs="Times New Roman"/>
          <w:b/>
          <w:bCs/>
          <w:color w:val="0D0D0D" w:themeColor="text1" w:themeTint="F2"/>
          <w:sz w:val="24"/>
          <w:szCs w:val="24"/>
        </w:rPr>
      </w:pPr>
      <w:r w:rsidRPr="00ED4A2E">
        <w:rPr>
          <w:rFonts w:ascii="Times New Roman" w:hAnsi="Times New Roman" w:cs="Times New Roman"/>
          <w:b/>
          <w:bCs/>
          <w:color w:val="0D0D0D" w:themeColor="text1" w:themeTint="F2"/>
          <w:sz w:val="24"/>
          <w:szCs w:val="24"/>
        </w:rPr>
        <w:t>Порівняльна таблиця</w:t>
      </w:r>
    </w:p>
    <w:p w14:paraId="14AE5068" w14:textId="132DD28F" w:rsidR="00CB7E98" w:rsidRDefault="00CB7E98" w:rsidP="00CB7E98">
      <w:pPr>
        <w:jc w:val="center"/>
      </w:pPr>
      <w:r w:rsidRPr="00ED4A2E">
        <w:rPr>
          <w:rFonts w:ascii="Times New Roman" w:hAnsi="Times New Roman" w:cs="Times New Roman"/>
          <w:b/>
          <w:bCs/>
          <w:color w:val="0D0D0D" w:themeColor="text1" w:themeTint="F2"/>
          <w:sz w:val="24"/>
          <w:szCs w:val="24"/>
        </w:rPr>
        <w:t xml:space="preserve">до </w:t>
      </w:r>
      <w:proofErr w:type="spellStart"/>
      <w:r w:rsidRPr="00ED4A2E">
        <w:rPr>
          <w:rFonts w:ascii="Times New Roman" w:hAnsi="Times New Roman" w:cs="Times New Roman"/>
          <w:b/>
          <w:bCs/>
          <w:color w:val="0D0D0D" w:themeColor="text1" w:themeTint="F2"/>
          <w:sz w:val="24"/>
          <w:szCs w:val="24"/>
        </w:rPr>
        <w:t>проєкту</w:t>
      </w:r>
      <w:proofErr w:type="spellEnd"/>
      <w:r w:rsidRPr="00ED4A2E">
        <w:rPr>
          <w:rFonts w:ascii="Times New Roman" w:hAnsi="Times New Roman" w:cs="Times New Roman"/>
          <w:b/>
          <w:bCs/>
          <w:color w:val="0D0D0D" w:themeColor="text1" w:themeTint="F2"/>
          <w:sz w:val="24"/>
          <w:szCs w:val="24"/>
        </w:rPr>
        <w:t xml:space="preserve"> постанови Правління Національного б</w:t>
      </w:r>
      <w:r w:rsidR="0076261C">
        <w:rPr>
          <w:rFonts w:ascii="Times New Roman" w:hAnsi="Times New Roman" w:cs="Times New Roman"/>
          <w:b/>
          <w:bCs/>
          <w:color w:val="0D0D0D" w:themeColor="text1" w:themeTint="F2"/>
          <w:sz w:val="24"/>
          <w:szCs w:val="24"/>
        </w:rPr>
        <w:t xml:space="preserve">анку України “Про </w:t>
      </w:r>
      <w:r w:rsidR="00273B41">
        <w:rPr>
          <w:rFonts w:ascii="Times New Roman" w:hAnsi="Times New Roman" w:cs="Times New Roman"/>
          <w:b/>
          <w:bCs/>
          <w:color w:val="0D0D0D" w:themeColor="text1" w:themeTint="F2"/>
          <w:sz w:val="24"/>
          <w:szCs w:val="24"/>
        </w:rPr>
        <w:t>затвердження З</w:t>
      </w:r>
      <w:r w:rsidRPr="00ED4A2E">
        <w:rPr>
          <w:rFonts w:ascii="Times New Roman" w:hAnsi="Times New Roman" w:cs="Times New Roman"/>
          <w:b/>
          <w:bCs/>
          <w:color w:val="0D0D0D" w:themeColor="text1" w:themeTint="F2"/>
          <w:sz w:val="24"/>
          <w:szCs w:val="24"/>
        </w:rPr>
        <w:t xml:space="preserve">мін до </w:t>
      </w:r>
      <w:r w:rsidR="00A2315A" w:rsidRPr="00A2315A">
        <w:rPr>
          <w:rFonts w:ascii="Times New Roman" w:hAnsi="Times New Roman" w:cs="Times New Roman"/>
          <w:b/>
          <w:bCs/>
          <w:color w:val="0D0D0D" w:themeColor="text1" w:themeTint="F2"/>
          <w:sz w:val="24"/>
          <w:szCs w:val="24"/>
        </w:rPr>
        <w:t xml:space="preserve">Положення про визнання належності послуги чи операції до фінансової / обмеженої платіжної послуги та виявлення здійснення </w:t>
      </w:r>
      <w:proofErr w:type="spellStart"/>
      <w:r w:rsidR="00A2315A" w:rsidRPr="00A2315A">
        <w:rPr>
          <w:rFonts w:ascii="Times New Roman" w:hAnsi="Times New Roman" w:cs="Times New Roman"/>
          <w:b/>
          <w:bCs/>
          <w:color w:val="0D0D0D" w:themeColor="text1" w:themeTint="F2"/>
          <w:sz w:val="24"/>
          <w:szCs w:val="24"/>
        </w:rPr>
        <w:t>безліцензійної</w:t>
      </w:r>
      <w:proofErr w:type="spellEnd"/>
      <w:r w:rsidR="00A2315A" w:rsidRPr="00A2315A">
        <w:rPr>
          <w:rFonts w:ascii="Times New Roman" w:hAnsi="Times New Roman" w:cs="Times New Roman"/>
          <w:b/>
          <w:bCs/>
          <w:color w:val="0D0D0D" w:themeColor="text1" w:themeTint="F2"/>
          <w:sz w:val="24"/>
          <w:szCs w:val="24"/>
        </w:rPr>
        <w:t xml:space="preserve"> діяльності на ринку небанківських фінансових послуг і платіжному ринку</w:t>
      </w:r>
      <w:r w:rsidRPr="00ED4A2E">
        <w:rPr>
          <w:rFonts w:ascii="Times New Roman" w:hAnsi="Times New Roman" w:cs="Times New Roman"/>
          <w:b/>
          <w:bCs/>
          <w:color w:val="0D0D0D" w:themeColor="text1" w:themeTint="F2"/>
          <w:sz w:val="24"/>
          <w:szCs w:val="24"/>
        </w:rPr>
        <w:t>”</w:t>
      </w:r>
    </w:p>
    <w:tbl>
      <w:tblPr>
        <w:tblStyle w:val="a3"/>
        <w:tblW w:w="0" w:type="auto"/>
        <w:tblLook w:val="04A0" w:firstRow="1" w:lastRow="0" w:firstColumn="1" w:lastColumn="0" w:noHBand="0" w:noVBand="1"/>
      </w:tblPr>
      <w:tblGrid>
        <w:gridCol w:w="7564"/>
        <w:gridCol w:w="7564"/>
      </w:tblGrid>
      <w:tr w:rsidR="00A57F98" w14:paraId="0E8E7FCC" w14:textId="77777777" w:rsidTr="002134F5">
        <w:tc>
          <w:tcPr>
            <w:tcW w:w="7564" w:type="dxa"/>
          </w:tcPr>
          <w:p w14:paraId="7E4F6850" w14:textId="77777777" w:rsidR="00A57F98" w:rsidRPr="00A57F98" w:rsidRDefault="00A57F98" w:rsidP="00A57F98">
            <w:pPr>
              <w:jc w:val="center"/>
              <w:rPr>
                <w:rFonts w:ascii="Times New Roman" w:hAnsi="Times New Roman" w:cs="Times New Roman"/>
                <w:sz w:val="24"/>
                <w:szCs w:val="24"/>
              </w:rPr>
            </w:pPr>
            <w:r w:rsidRPr="00A57F98">
              <w:rPr>
                <w:rFonts w:ascii="Times New Roman" w:hAnsi="Times New Roman" w:cs="Times New Roman"/>
                <w:sz w:val="24"/>
                <w:szCs w:val="24"/>
              </w:rPr>
              <w:t xml:space="preserve">Зміст положення (норми) нормативно-правового </w:t>
            </w:r>
            <w:proofErr w:type="spellStart"/>
            <w:r w:rsidRPr="00A57F98">
              <w:rPr>
                <w:rFonts w:ascii="Times New Roman" w:hAnsi="Times New Roman" w:cs="Times New Roman"/>
                <w:sz w:val="24"/>
                <w:szCs w:val="24"/>
              </w:rPr>
              <w:t>акта</w:t>
            </w:r>
            <w:proofErr w:type="spellEnd"/>
          </w:p>
        </w:tc>
        <w:tc>
          <w:tcPr>
            <w:tcW w:w="7564" w:type="dxa"/>
          </w:tcPr>
          <w:p w14:paraId="4761D0A7" w14:textId="77777777" w:rsidR="00A57F98" w:rsidRPr="00A57F98" w:rsidRDefault="00A57F98" w:rsidP="00A57F98">
            <w:pPr>
              <w:ind w:firstLine="605"/>
              <w:jc w:val="center"/>
              <w:rPr>
                <w:rFonts w:ascii="Times New Roman" w:hAnsi="Times New Roman" w:cs="Times New Roman"/>
                <w:sz w:val="24"/>
                <w:szCs w:val="24"/>
              </w:rPr>
            </w:pPr>
            <w:r w:rsidRPr="00A57F98">
              <w:rPr>
                <w:rFonts w:ascii="Times New Roman" w:hAnsi="Times New Roman" w:cs="Times New Roman"/>
                <w:sz w:val="24"/>
                <w:szCs w:val="24"/>
              </w:rPr>
              <w:t xml:space="preserve">Зміст відповідного положення (норми) </w:t>
            </w:r>
            <w:proofErr w:type="spellStart"/>
            <w:r w:rsidRPr="00A57F98">
              <w:rPr>
                <w:rFonts w:ascii="Times New Roman" w:hAnsi="Times New Roman" w:cs="Times New Roman"/>
                <w:sz w:val="24"/>
                <w:szCs w:val="24"/>
              </w:rPr>
              <w:t>проєкту</w:t>
            </w:r>
            <w:proofErr w:type="spellEnd"/>
            <w:r w:rsidRPr="00A57F98">
              <w:rPr>
                <w:rFonts w:ascii="Times New Roman" w:hAnsi="Times New Roman" w:cs="Times New Roman"/>
                <w:sz w:val="24"/>
                <w:szCs w:val="24"/>
              </w:rPr>
              <w:t xml:space="preserve"> нормативно-правового </w:t>
            </w:r>
            <w:proofErr w:type="spellStart"/>
            <w:r w:rsidRPr="00A57F98">
              <w:rPr>
                <w:rFonts w:ascii="Times New Roman" w:hAnsi="Times New Roman" w:cs="Times New Roman"/>
                <w:sz w:val="24"/>
                <w:szCs w:val="24"/>
              </w:rPr>
              <w:t>акта</w:t>
            </w:r>
            <w:proofErr w:type="spellEnd"/>
          </w:p>
        </w:tc>
      </w:tr>
      <w:tr w:rsidR="00E17398" w14:paraId="47D53EA4" w14:textId="77777777" w:rsidTr="003F753E">
        <w:tc>
          <w:tcPr>
            <w:tcW w:w="15128" w:type="dxa"/>
            <w:gridSpan w:val="2"/>
            <w:shd w:val="clear" w:color="auto" w:fill="auto"/>
          </w:tcPr>
          <w:p w14:paraId="0BC96285" w14:textId="77777777" w:rsidR="00E17398" w:rsidRPr="0010697E" w:rsidRDefault="00A2315A" w:rsidP="00E17398">
            <w:pPr>
              <w:jc w:val="center"/>
              <w:rPr>
                <w:rFonts w:ascii="Times New Roman" w:hAnsi="Times New Roman" w:cs="Times New Roman"/>
                <w:b/>
                <w:sz w:val="24"/>
                <w:szCs w:val="24"/>
              </w:rPr>
            </w:pPr>
            <w:r w:rsidRPr="00A2315A">
              <w:rPr>
                <w:rFonts w:ascii="Times New Roman" w:hAnsi="Times New Roman" w:cs="Times New Roman"/>
                <w:b/>
                <w:bCs/>
                <w:color w:val="0D0D0D" w:themeColor="text1" w:themeTint="F2"/>
                <w:sz w:val="24"/>
                <w:szCs w:val="24"/>
              </w:rPr>
              <w:t xml:space="preserve">Положення про визнання належності послуги чи операції до фінансової / обмеженої платіжної послуги та виявлення здійснення </w:t>
            </w:r>
            <w:proofErr w:type="spellStart"/>
            <w:r w:rsidRPr="00A2315A">
              <w:rPr>
                <w:rFonts w:ascii="Times New Roman" w:hAnsi="Times New Roman" w:cs="Times New Roman"/>
                <w:b/>
                <w:bCs/>
                <w:color w:val="0D0D0D" w:themeColor="text1" w:themeTint="F2"/>
                <w:sz w:val="24"/>
                <w:szCs w:val="24"/>
              </w:rPr>
              <w:t>безліцензійної</w:t>
            </w:r>
            <w:proofErr w:type="spellEnd"/>
            <w:r w:rsidRPr="00A2315A">
              <w:rPr>
                <w:rFonts w:ascii="Times New Roman" w:hAnsi="Times New Roman" w:cs="Times New Roman"/>
                <w:b/>
                <w:bCs/>
                <w:color w:val="0D0D0D" w:themeColor="text1" w:themeTint="F2"/>
                <w:sz w:val="24"/>
                <w:szCs w:val="24"/>
              </w:rPr>
              <w:t xml:space="preserve"> діяльності на ринку небанківських фінансових послуг і платіжному ринку</w:t>
            </w:r>
            <w:r>
              <w:rPr>
                <w:rFonts w:ascii="Times New Roman" w:hAnsi="Times New Roman" w:cs="Times New Roman"/>
                <w:b/>
                <w:sz w:val="24"/>
                <w:szCs w:val="24"/>
              </w:rPr>
              <w:t xml:space="preserve"> від 04.09.2024 № 105</w:t>
            </w:r>
            <w:r w:rsidR="00E17398" w:rsidRPr="00ED5F72">
              <w:rPr>
                <w:rFonts w:ascii="Times New Roman" w:hAnsi="Times New Roman" w:cs="Times New Roman"/>
                <w:b/>
                <w:sz w:val="24"/>
                <w:szCs w:val="24"/>
              </w:rPr>
              <w:t xml:space="preserve"> (зі змінами)</w:t>
            </w:r>
          </w:p>
        </w:tc>
      </w:tr>
      <w:tr w:rsidR="00E17398" w14:paraId="1B4E161C" w14:textId="77777777" w:rsidTr="002134F5">
        <w:tc>
          <w:tcPr>
            <w:tcW w:w="15128" w:type="dxa"/>
            <w:gridSpan w:val="2"/>
          </w:tcPr>
          <w:p w14:paraId="5AD0E781" w14:textId="77777777" w:rsidR="00E17398" w:rsidRPr="00BC1698" w:rsidRDefault="00BF5DC3" w:rsidP="00E17398">
            <w:pPr>
              <w:jc w:val="center"/>
            </w:pPr>
            <w:r w:rsidRPr="00BF5DC3">
              <w:rPr>
                <w:rFonts w:ascii="Times New Roman" w:hAnsi="Times New Roman" w:cs="Times New Roman"/>
                <w:sz w:val="24"/>
                <w:szCs w:val="24"/>
              </w:rPr>
              <w:t>II. Порядок здійснення поглибленого аналізу / камеральної перевірки</w:t>
            </w:r>
          </w:p>
        </w:tc>
      </w:tr>
      <w:tr w:rsidR="00E17398" w14:paraId="18B56524" w14:textId="77777777" w:rsidTr="002134F5">
        <w:tc>
          <w:tcPr>
            <w:tcW w:w="7564" w:type="dxa"/>
          </w:tcPr>
          <w:p w14:paraId="1DB2E646" w14:textId="77777777" w:rsidR="00F346AB" w:rsidRPr="00F346AB" w:rsidRDefault="00F346AB" w:rsidP="00F346AB">
            <w:pPr>
              <w:pStyle w:val="rvps2"/>
              <w:shd w:val="clear" w:color="auto" w:fill="FFFFFF"/>
              <w:spacing w:before="0" w:beforeAutospacing="0" w:after="0" w:afterAutospacing="0"/>
              <w:ind w:firstLine="448"/>
              <w:jc w:val="both"/>
              <w:rPr>
                <w:b/>
                <w:color w:val="333333"/>
              </w:rPr>
            </w:pPr>
            <w:r w:rsidRPr="00F346AB">
              <w:rPr>
                <w:b/>
                <w:color w:val="333333"/>
              </w:rPr>
              <w:t>Відсутній</w:t>
            </w:r>
          </w:p>
          <w:p w14:paraId="7338C473" w14:textId="77777777" w:rsidR="00F346AB" w:rsidRDefault="00F346AB" w:rsidP="00F346AB">
            <w:pPr>
              <w:pStyle w:val="rvps2"/>
              <w:shd w:val="clear" w:color="auto" w:fill="FFFFFF"/>
              <w:spacing w:before="0" w:beforeAutospacing="0" w:after="0" w:afterAutospacing="0"/>
              <w:ind w:firstLine="448"/>
              <w:jc w:val="both"/>
              <w:rPr>
                <w:color w:val="333333"/>
              </w:rPr>
            </w:pPr>
          </w:p>
          <w:p w14:paraId="63D55262" w14:textId="77777777" w:rsidR="00D351D3" w:rsidRPr="00D351D3" w:rsidRDefault="00D351D3" w:rsidP="00DB371B">
            <w:pPr>
              <w:pStyle w:val="rvps2"/>
              <w:shd w:val="clear" w:color="auto" w:fill="FFFFFF"/>
              <w:spacing w:before="0" w:beforeAutospacing="0" w:after="0" w:afterAutospacing="0"/>
              <w:jc w:val="both"/>
              <w:rPr>
                <w:color w:val="333333"/>
              </w:rPr>
            </w:pPr>
          </w:p>
        </w:tc>
        <w:tc>
          <w:tcPr>
            <w:tcW w:w="7564" w:type="dxa"/>
          </w:tcPr>
          <w:p w14:paraId="09C654F1" w14:textId="02951305" w:rsidR="00E17398" w:rsidRPr="00761001" w:rsidRDefault="00DB371B" w:rsidP="00AA316C">
            <w:pPr>
              <w:pStyle w:val="rvps2"/>
              <w:shd w:val="clear" w:color="auto" w:fill="FFFFFF"/>
              <w:spacing w:before="0" w:beforeAutospacing="0" w:after="0" w:afterAutospacing="0"/>
              <w:ind w:firstLine="400"/>
              <w:jc w:val="both"/>
              <w:rPr>
                <w:b/>
                <w:color w:val="333333"/>
                <w:shd w:val="clear" w:color="auto" w:fill="FFFFFF"/>
              </w:rPr>
            </w:pPr>
            <w:r w:rsidRPr="00DB371B">
              <w:rPr>
                <w:b/>
                <w:color w:val="333333"/>
              </w:rPr>
              <w:t>11</w:t>
            </w:r>
            <w:r w:rsidRPr="00DB371B">
              <w:rPr>
                <w:b/>
                <w:color w:val="333333"/>
                <w:vertAlign w:val="superscript"/>
              </w:rPr>
              <w:t>1</w:t>
            </w:r>
            <w:r w:rsidR="00D351D3" w:rsidRPr="00DB371B">
              <w:rPr>
                <w:b/>
                <w:color w:val="333333"/>
              </w:rPr>
              <w:t xml:space="preserve">. </w:t>
            </w:r>
            <w:r w:rsidRPr="00DB371B">
              <w:rPr>
                <w:b/>
                <w:color w:val="333333"/>
                <w:shd w:val="clear" w:color="auto" w:fill="FFFFFF"/>
              </w:rPr>
              <w:t>Національний банк має право залучати до проведення поглибленого аналізу фізичних або юридичних осіб</w:t>
            </w:r>
            <w:r w:rsidR="00E755D8">
              <w:rPr>
                <w:b/>
                <w:color w:val="333333"/>
                <w:shd w:val="clear" w:color="auto" w:fill="FFFFFF"/>
              </w:rPr>
              <w:t xml:space="preserve"> </w:t>
            </w:r>
            <w:r w:rsidR="00E755D8" w:rsidRPr="00E755D8">
              <w:rPr>
                <w:b/>
                <w:color w:val="333333"/>
                <w:shd w:val="clear" w:color="auto" w:fill="FFFFFF"/>
              </w:rPr>
              <w:t>(ін</w:t>
            </w:r>
            <w:r w:rsidR="001C2B25">
              <w:rPr>
                <w:b/>
                <w:color w:val="333333"/>
                <w:shd w:val="clear" w:color="auto" w:fill="FFFFFF"/>
              </w:rPr>
              <w:t>ш</w:t>
            </w:r>
            <w:r w:rsidR="00E755D8" w:rsidRPr="00E755D8">
              <w:rPr>
                <w:b/>
                <w:color w:val="333333"/>
                <w:shd w:val="clear" w:color="auto" w:fill="FFFFFF"/>
              </w:rPr>
              <w:t>их</w:t>
            </w:r>
            <w:r w:rsidR="006B3092">
              <w:rPr>
                <w:b/>
                <w:color w:val="333333"/>
                <w:shd w:val="clear" w:color="auto" w:fill="FFFFFF"/>
              </w:rPr>
              <w:t>,</w:t>
            </w:r>
            <w:r w:rsidR="00E755D8" w:rsidRPr="00E755D8">
              <w:rPr>
                <w:b/>
                <w:color w:val="333333"/>
                <w:shd w:val="clear" w:color="auto" w:fill="FFFFFF"/>
              </w:rPr>
              <w:t xml:space="preserve"> ніж </w:t>
            </w:r>
            <w:r w:rsidR="00E755D8" w:rsidRPr="00C92752">
              <w:rPr>
                <w:b/>
                <w:color w:val="333333"/>
                <w:shd w:val="clear" w:color="auto" w:fill="FFFFFF"/>
              </w:rPr>
              <w:t>працівники структурного підрозділу</w:t>
            </w:r>
            <w:r w:rsidR="006A169A">
              <w:rPr>
                <w:b/>
                <w:color w:val="333333"/>
                <w:shd w:val="clear" w:color="auto" w:fill="FFFFFF"/>
              </w:rPr>
              <w:t xml:space="preserve"> та</w:t>
            </w:r>
            <w:r w:rsidR="00E755D8" w:rsidRPr="00C92752">
              <w:rPr>
                <w:b/>
                <w:color w:val="333333"/>
                <w:shd w:val="clear" w:color="auto" w:fill="FFFFFF"/>
              </w:rPr>
              <w:t xml:space="preserve"> інших структурних підрозділів Національного банку, які проводитимуть поглиблений аналіз)</w:t>
            </w:r>
            <w:r w:rsidRPr="00DB371B">
              <w:rPr>
                <w:b/>
                <w:color w:val="333333"/>
                <w:shd w:val="clear" w:color="auto" w:fill="FFFFFF"/>
              </w:rPr>
              <w:t xml:space="preserve"> на підставі окремих договорів</w:t>
            </w:r>
            <w:r w:rsidR="002E1402">
              <w:rPr>
                <w:b/>
                <w:color w:val="333333"/>
                <w:shd w:val="clear" w:color="auto" w:fill="FFFFFF"/>
              </w:rPr>
              <w:t xml:space="preserve">, укладених за формою, </w:t>
            </w:r>
            <w:r w:rsidR="00526B3E">
              <w:rPr>
                <w:b/>
                <w:color w:val="333333"/>
                <w:shd w:val="clear" w:color="auto" w:fill="FFFFFF"/>
              </w:rPr>
              <w:t xml:space="preserve"> </w:t>
            </w:r>
            <w:r w:rsidR="002E1402">
              <w:rPr>
                <w:b/>
                <w:color w:val="333333"/>
                <w:shd w:val="clear" w:color="auto" w:fill="FFFFFF"/>
              </w:rPr>
              <w:t>визначеною</w:t>
            </w:r>
            <w:r w:rsidR="002E1402" w:rsidRPr="006953FD">
              <w:rPr>
                <w:b/>
                <w:color w:val="333333"/>
                <w:shd w:val="clear" w:color="auto" w:fill="FFFFFF"/>
              </w:rPr>
              <w:t xml:space="preserve"> </w:t>
            </w:r>
            <w:r w:rsidR="00973C67">
              <w:rPr>
                <w:b/>
                <w:color w:val="333333"/>
                <w:shd w:val="clear" w:color="auto" w:fill="FFFFFF"/>
              </w:rPr>
              <w:t xml:space="preserve">розпорядчим актом </w:t>
            </w:r>
            <w:r w:rsidR="002E1402" w:rsidRPr="006953FD">
              <w:rPr>
                <w:b/>
                <w:color w:val="333333"/>
                <w:shd w:val="clear" w:color="auto" w:fill="FFFFFF"/>
              </w:rPr>
              <w:t>Національн</w:t>
            </w:r>
            <w:r w:rsidR="00AA316C">
              <w:rPr>
                <w:b/>
                <w:color w:val="333333"/>
                <w:shd w:val="clear" w:color="auto" w:fill="FFFFFF"/>
              </w:rPr>
              <w:t>ого</w:t>
            </w:r>
            <w:r w:rsidR="002E1402" w:rsidRPr="006953FD">
              <w:rPr>
                <w:b/>
                <w:color w:val="333333"/>
                <w:shd w:val="clear" w:color="auto" w:fill="FFFFFF"/>
              </w:rPr>
              <w:t xml:space="preserve"> банк</w:t>
            </w:r>
            <w:r w:rsidR="00AA316C">
              <w:rPr>
                <w:b/>
                <w:color w:val="333333"/>
                <w:shd w:val="clear" w:color="auto" w:fill="FFFFFF"/>
              </w:rPr>
              <w:t>у</w:t>
            </w:r>
            <w:r w:rsidR="002E1402">
              <w:rPr>
                <w:b/>
                <w:color w:val="333333"/>
                <w:shd w:val="clear" w:color="auto" w:fill="FFFFFF"/>
              </w:rPr>
              <w:t xml:space="preserve"> </w:t>
            </w:r>
            <w:r w:rsidR="00526B3E">
              <w:rPr>
                <w:b/>
                <w:color w:val="333333"/>
                <w:shd w:val="clear" w:color="auto" w:fill="FFFFFF"/>
              </w:rPr>
              <w:t>(далі – залучені</w:t>
            </w:r>
            <w:r w:rsidR="00E755D8">
              <w:rPr>
                <w:b/>
                <w:color w:val="333333"/>
                <w:shd w:val="clear" w:color="auto" w:fill="FFFFFF"/>
              </w:rPr>
              <w:t xml:space="preserve"> треті</w:t>
            </w:r>
            <w:r w:rsidR="00526B3E">
              <w:rPr>
                <w:b/>
                <w:color w:val="333333"/>
                <w:shd w:val="clear" w:color="auto" w:fill="FFFFFF"/>
              </w:rPr>
              <w:t xml:space="preserve"> особи)</w:t>
            </w:r>
            <w:r w:rsidR="002E1402" w:rsidRPr="00DB371B">
              <w:rPr>
                <w:b/>
                <w:color w:val="333333"/>
                <w:shd w:val="clear" w:color="auto" w:fill="FFFFFF"/>
              </w:rPr>
              <w:t>.</w:t>
            </w:r>
          </w:p>
        </w:tc>
      </w:tr>
      <w:tr w:rsidR="002F7117" w14:paraId="005CF75C" w14:textId="77777777" w:rsidTr="002134F5">
        <w:tc>
          <w:tcPr>
            <w:tcW w:w="7564" w:type="dxa"/>
          </w:tcPr>
          <w:p w14:paraId="74930CAB" w14:textId="77777777" w:rsidR="002F7117" w:rsidRPr="00F346AB" w:rsidRDefault="002F7117" w:rsidP="002F7117">
            <w:pPr>
              <w:pStyle w:val="rvps2"/>
              <w:shd w:val="clear" w:color="auto" w:fill="FFFFFF"/>
              <w:spacing w:before="0" w:beforeAutospacing="0" w:after="0" w:afterAutospacing="0"/>
              <w:ind w:firstLine="448"/>
              <w:jc w:val="both"/>
              <w:rPr>
                <w:b/>
                <w:color w:val="333333"/>
              </w:rPr>
            </w:pPr>
            <w:r w:rsidRPr="00F346AB">
              <w:rPr>
                <w:b/>
                <w:color w:val="333333"/>
              </w:rPr>
              <w:t>Відсутній</w:t>
            </w:r>
          </w:p>
          <w:p w14:paraId="5C4C6E35" w14:textId="77777777" w:rsidR="002F7117" w:rsidRPr="00F346AB" w:rsidRDefault="002F7117" w:rsidP="00F346AB">
            <w:pPr>
              <w:pStyle w:val="rvps2"/>
              <w:shd w:val="clear" w:color="auto" w:fill="FFFFFF"/>
              <w:spacing w:before="0" w:beforeAutospacing="0" w:after="0" w:afterAutospacing="0"/>
              <w:ind w:firstLine="448"/>
              <w:jc w:val="both"/>
              <w:rPr>
                <w:b/>
                <w:color w:val="333333"/>
              </w:rPr>
            </w:pPr>
          </w:p>
        </w:tc>
        <w:tc>
          <w:tcPr>
            <w:tcW w:w="7564" w:type="dxa"/>
          </w:tcPr>
          <w:p w14:paraId="08E40C1B" w14:textId="4B1B2566" w:rsidR="002F7117" w:rsidRDefault="002F7117" w:rsidP="00761001">
            <w:pPr>
              <w:pStyle w:val="rvps2"/>
              <w:shd w:val="clear" w:color="auto" w:fill="FFFFFF"/>
              <w:spacing w:before="0" w:beforeAutospacing="0" w:after="0" w:afterAutospacing="0"/>
              <w:ind w:firstLine="403"/>
              <w:jc w:val="both"/>
              <w:rPr>
                <w:b/>
                <w:color w:val="333333"/>
              </w:rPr>
            </w:pPr>
            <w:r>
              <w:rPr>
                <w:b/>
                <w:color w:val="333333"/>
              </w:rPr>
              <w:t>11</w:t>
            </w:r>
            <w:r>
              <w:rPr>
                <w:b/>
                <w:color w:val="333333"/>
                <w:vertAlign w:val="superscript"/>
              </w:rPr>
              <w:t>2</w:t>
            </w:r>
            <w:r>
              <w:rPr>
                <w:b/>
                <w:color w:val="333333"/>
              </w:rPr>
              <w:t xml:space="preserve">. </w:t>
            </w:r>
            <w:r w:rsidRPr="002F7117">
              <w:rPr>
                <w:b/>
                <w:color w:val="333333"/>
              </w:rPr>
              <w:t>Договір</w:t>
            </w:r>
            <w:r>
              <w:rPr>
                <w:b/>
                <w:color w:val="333333"/>
              </w:rPr>
              <w:t>, визначений у пункті 11</w:t>
            </w:r>
            <w:r>
              <w:rPr>
                <w:b/>
                <w:color w:val="333333"/>
                <w:vertAlign w:val="superscript"/>
              </w:rPr>
              <w:t>1</w:t>
            </w:r>
            <w:r>
              <w:rPr>
                <w:b/>
                <w:color w:val="333333"/>
              </w:rPr>
              <w:t xml:space="preserve"> розділу ІІ цього Положення</w:t>
            </w:r>
            <w:r w:rsidR="00761001">
              <w:rPr>
                <w:b/>
                <w:color w:val="333333"/>
              </w:rPr>
              <w:t xml:space="preserve"> (далі - Договір)</w:t>
            </w:r>
            <w:r>
              <w:rPr>
                <w:b/>
                <w:color w:val="333333"/>
              </w:rPr>
              <w:t>, повинен містити:</w:t>
            </w:r>
          </w:p>
          <w:p w14:paraId="6CB07239" w14:textId="77777777" w:rsidR="002F7117" w:rsidRPr="002F7117" w:rsidRDefault="002F7117" w:rsidP="00761001">
            <w:pPr>
              <w:pStyle w:val="rvps2"/>
              <w:shd w:val="clear" w:color="auto" w:fill="FFFFFF"/>
              <w:spacing w:before="0" w:beforeAutospacing="0" w:after="0" w:afterAutospacing="0"/>
              <w:ind w:firstLine="403"/>
              <w:jc w:val="both"/>
              <w:rPr>
                <w:b/>
                <w:color w:val="333333"/>
              </w:rPr>
            </w:pPr>
          </w:p>
          <w:p w14:paraId="30054E76" w14:textId="223F58AF" w:rsidR="00973C67" w:rsidRDefault="00973C67" w:rsidP="00E0185A">
            <w:pPr>
              <w:pStyle w:val="rvps2"/>
              <w:shd w:val="clear" w:color="auto" w:fill="FFFFFF"/>
              <w:spacing w:before="0" w:beforeAutospacing="0" w:after="0" w:afterAutospacing="0"/>
              <w:ind w:firstLine="400"/>
              <w:jc w:val="both"/>
              <w:rPr>
                <w:b/>
                <w:color w:val="333333"/>
              </w:rPr>
            </w:pPr>
            <w:r>
              <w:rPr>
                <w:b/>
                <w:color w:val="333333"/>
              </w:rPr>
              <w:t>1</w:t>
            </w:r>
            <w:r w:rsidR="002F7117" w:rsidRPr="002F7117">
              <w:rPr>
                <w:b/>
                <w:color w:val="333333"/>
              </w:rPr>
              <w:t xml:space="preserve">) дані про </w:t>
            </w:r>
            <w:r w:rsidR="002F7117">
              <w:rPr>
                <w:b/>
                <w:color w:val="333333"/>
              </w:rPr>
              <w:t>залучену третю особу</w:t>
            </w:r>
            <w:r w:rsidR="002F7117" w:rsidRPr="002F7117">
              <w:rPr>
                <w:b/>
                <w:color w:val="333333"/>
              </w:rPr>
              <w:t xml:space="preserve"> із зазначенням</w:t>
            </w:r>
            <w:r w:rsidR="00E0185A">
              <w:rPr>
                <w:b/>
                <w:color w:val="333333"/>
              </w:rPr>
              <w:t>: а) для юридичних осіб: найменування, місцезнаходження, коду згідно з Єдиним державним</w:t>
            </w:r>
            <w:r w:rsidR="00E0185A" w:rsidRPr="00E0185A">
              <w:rPr>
                <w:b/>
                <w:color w:val="333333"/>
              </w:rPr>
              <w:t xml:space="preserve"> реєст</w:t>
            </w:r>
            <w:r w:rsidR="00E0185A">
              <w:rPr>
                <w:b/>
                <w:color w:val="333333"/>
              </w:rPr>
              <w:t>ром</w:t>
            </w:r>
            <w:r w:rsidR="00E0185A" w:rsidRPr="00E0185A">
              <w:rPr>
                <w:b/>
                <w:color w:val="333333"/>
              </w:rPr>
              <w:t xml:space="preserve"> юридичних осіб, фізичних осіб-підприємців та громадських формувань</w:t>
            </w:r>
            <w:r w:rsidR="00E0185A">
              <w:rPr>
                <w:b/>
                <w:color w:val="333333"/>
              </w:rPr>
              <w:t xml:space="preserve">, відомостей про керівника або уповноваженого представника; б) для </w:t>
            </w:r>
            <w:r w:rsidR="00AF1755">
              <w:rPr>
                <w:b/>
                <w:color w:val="333333"/>
              </w:rPr>
              <w:t xml:space="preserve">фізичних осіб, </w:t>
            </w:r>
            <w:r w:rsidR="00E0185A">
              <w:rPr>
                <w:b/>
                <w:color w:val="333333"/>
              </w:rPr>
              <w:t>фізичних осіб-підприємців:</w:t>
            </w:r>
            <w:r w:rsidR="002F7117" w:rsidRPr="002F7117">
              <w:rPr>
                <w:b/>
                <w:color w:val="333333"/>
              </w:rPr>
              <w:t xml:space="preserve"> прізвища, власного імені, по батькові (за наявності), реєстраційного номера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 серії та номера паспорта)</w:t>
            </w:r>
            <w:r>
              <w:rPr>
                <w:b/>
                <w:color w:val="333333"/>
              </w:rPr>
              <w:t>;</w:t>
            </w:r>
          </w:p>
          <w:p w14:paraId="2B78EE14" w14:textId="77777777" w:rsidR="00973C67" w:rsidRDefault="00973C67" w:rsidP="00761001">
            <w:pPr>
              <w:pStyle w:val="rvps2"/>
              <w:shd w:val="clear" w:color="auto" w:fill="FFFFFF"/>
              <w:spacing w:before="0" w:beforeAutospacing="0" w:after="0" w:afterAutospacing="0"/>
              <w:ind w:firstLine="400"/>
              <w:jc w:val="both"/>
              <w:rPr>
                <w:b/>
                <w:color w:val="333333"/>
              </w:rPr>
            </w:pPr>
          </w:p>
          <w:p w14:paraId="6EFBB315" w14:textId="745CA8CD" w:rsidR="00E0185A" w:rsidRDefault="00E0185A" w:rsidP="00973C67">
            <w:pPr>
              <w:pStyle w:val="rvps2"/>
              <w:shd w:val="clear" w:color="auto" w:fill="FFFFFF"/>
              <w:spacing w:before="0" w:beforeAutospacing="0" w:after="0" w:afterAutospacing="0"/>
              <w:ind w:firstLine="403"/>
              <w:jc w:val="both"/>
              <w:rPr>
                <w:b/>
                <w:color w:val="333333"/>
              </w:rPr>
            </w:pPr>
            <w:r>
              <w:rPr>
                <w:b/>
                <w:color w:val="333333"/>
              </w:rPr>
              <w:t>2) предмет завдання або ряду завдань щодо проведення поглибленого аналізу</w:t>
            </w:r>
            <w:r w:rsidR="00DC765C">
              <w:rPr>
                <w:b/>
                <w:color w:val="333333"/>
              </w:rPr>
              <w:t xml:space="preserve">, </w:t>
            </w:r>
            <w:r w:rsidR="00E62B37">
              <w:rPr>
                <w:b/>
                <w:color w:val="333333"/>
              </w:rPr>
              <w:t>строки</w:t>
            </w:r>
            <w:r w:rsidR="00DC765C">
              <w:rPr>
                <w:b/>
                <w:color w:val="333333"/>
              </w:rPr>
              <w:t>/тер</w:t>
            </w:r>
            <w:r w:rsidR="00E62B37">
              <w:rPr>
                <w:b/>
                <w:color w:val="333333"/>
              </w:rPr>
              <w:t>міни</w:t>
            </w:r>
            <w:r w:rsidR="00DC765C">
              <w:rPr>
                <w:b/>
                <w:color w:val="333333"/>
              </w:rPr>
              <w:t xml:space="preserve"> їх виконання</w:t>
            </w:r>
            <w:r>
              <w:rPr>
                <w:b/>
                <w:color w:val="333333"/>
              </w:rPr>
              <w:t>;</w:t>
            </w:r>
          </w:p>
          <w:p w14:paraId="0D66386D" w14:textId="5F3ED834" w:rsidR="00E0185A" w:rsidRDefault="00E0185A" w:rsidP="00973C67">
            <w:pPr>
              <w:pStyle w:val="rvps2"/>
              <w:shd w:val="clear" w:color="auto" w:fill="FFFFFF"/>
              <w:spacing w:before="0" w:beforeAutospacing="0" w:after="0" w:afterAutospacing="0"/>
              <w:ind w:firstLine="403"/>
              <w:jc w:val="both"/>
              <w:rPr>
                <w:b/>
                <w:color w:val="333333"/>
              </w:rPr>
            </w:pPr>
          </w:p>
          <w:p w14:paraId="08F91F35" w14:textId="17FD075E" w:rsidR="00DC765C" w:rsidRPr="00DC765C" w:rsidRDefault="00DC765C" w:rsidP="00973C67">
            <w:pPr>
              <w:pStyle w:val="rvps2"/>
              <w:shd w:val="clear" w:color="auto" w:fill="FFFFFF"/>
              <w:spacing w:before="0" w:beforeAutospacing="0" w:after="0" w:afterAutospacing="0"/>
              <w:ind w:firstLine="403"/>
              <w:jc w:val="both"/>
              <w:rPr>
                <w:b/>
                <w:color w:val="333333"/>
              </w:rPr>
            </w:pPr>
            <w:r>
              <w:rPr>
                <w:b/>
                <w:color w:val="333333"/>
              </w:rPr>
              <w:lastRenderedPageBreak/>
              <w:t xml:space="preserve">3) </w:t>
            </w:r>
            <w:r w:rsidRPr="00C92752">
              <w:rPr>
                <w:b/>
              </w:rPr>
              <w:t>підтвердження факту отримання відповідної послуги в</w:t>
            </w:r>
            <w:r w:rsidR="00431C51">
              <w:rPr>
                <w:b/>
              </w:rPr>
              <w:t xml:space="preserve"> межах поглибленого аналізу, яка має ознаки фінансової</w:t>
            </w:r>
            <w:r w:rsidRPr="00C92752">
              <w:rPr>
                <w:b/>
              </w:rPr>
              <w:t xml:space="preserve"> послуг</w:t>
            </w:r>
            <w:r w:rsidR="00431C51">
              <w:rPr>
                <w:b/>
              </w:rPr>
              <w:t>и</w:t>
            </w:r>
            <w:r w:rsidRPr="00C92752">
              <w:rPr>
                <w:b/>
              </w:rPr>
              <w:t xml:space="preserve"> із оформленням третьою особою відповідних документів/вчиненням відповідних дій у застосунку (сервісі) із фото (відео) фіксацією відповідних дій</w:t>
            </w:r>
          </w:p>
          <w:p w14:paraId="7237FA7B" w14:textId="77777777" w:rsidR="00DC765C" w:rsidRDefault="00DC765C" w:rsidP="00973C67">
            <w:pPr>
              <w:pStyle w:val="rvps2"/>
              <w:shd w:val="clear" w:color="auto" w:fill="FFFFFF"/>
              <w:spacing w:before="0" w:beforeAutospacing="0" w:after="0" w:afterAutospacing="0"/>
              <w:ind w:firstLine="403"/>
              <w:jc w:val="both"/>
              <w:rPr>
                <w:b/>
                <w:color w:val="333333"/>
              </w:rPr>
            </w:pPr>
          </w:p>
          <w:p w14:paraId="68DB682B" w14:textId="288BA8CF" w:rsidR="00973C67" w:rsidRDefault="00DC765C" w:rsidP="00973C67">
            <w:pPr>
              <w:pStyle w:val="rvps2"/>
              <w:shd w:val="clear" w:color="auto" w:fill="FFFFFF"/>
              <w:spacing w:before="0" w:beforeAutospacing="0" w:after="0" w:afterAutospacing="0"/>
              <w:ind w:firstLine="403"/>
              <w:jc w:val="both"/>
              <w:rPr>
                <w:b/>
                <w:color w:val="333333"/>
              </w:rPr>
            </w:pPr>
            <w:r>
              <w:rPr>
                <w:b/>
                <w:color w:val="333333"/>
              </w:rPr>
              <w:t>4</w:t>
            </w:r>
            <w:r w:rsidR="00973C67">
              <w:rPr>
                <w:b/>
                <w:color w:val="333333"/>
              </w:rPr>
              <w:t>) права та обов’язки сторін;</w:t>
            </w:r>
          </w:p>
          <w:p w14:paraId="766BF7CA" w14:textId="35DC865E" w:rsidR="002F7117" w:rsidRPr="002F7117" w:rsidRDefault="002F7117" w:rsidP="00761001">
            <w:pPr>
              <w:pStyle w:val="rvps2"/>
              <w:shd w:val="clear" w:color="auto" w:fill="FFFFFF"/>
              <w:spacing w:before="0" w:beforeAutospacing="0" w:after="0" w:afterAutospacing="0"/>
              <w:ind w:firstLine="400"/>
              <w:jc w:val="both"/>
              <w:rPr>
                <w:b/>
                <w:color w:val="333333"/>
              </w:rPr>
            </w:pPr>
          </w:p>
          <w:p w14:paraId="3E4B8F11" w14:textId="4929350C" w:rsidR="00973C67" w:rsidRDefault="00DC765C" w:rsidP="00973C67">
            <w:pPr>
              <w:pStyle w:val="rvps2"/>
              <w:shd w:val="clear" w:color="auto" w:fill="FFFFFF"/>
              <w:spacing w:before="0" w:beforeAutospacing="0" w:after="0" w:afterAutospacing="0"/>
              <w:ind w:firstLine="403"/>
              <w:jc w:val="both"/>
              <w:rPr>
                <w:b/>
                <w:color w:val="333333"/>
              </w:rPr>
            </w:pPr>
            <w:r>
              <w:rPr>
                <w:b/>
                <w:color w:val="333333"/>
              </w:rPr>
              <w:t>5</w:t>
            </w:r>
            <w:r w:rsidR="00973C67">
              <w:rPr>
                <w:b/>
                <w:color w:val="333333"/>
              </w:rPr>
              <w:t>) відповідальність сторін;</w:t>
            </w:r>
          </w:p>
          <w:p w14:paraId="5DF4D674" w14:textId="77777777" w:rsidR="00973C67" w:rsidRDefault="00973C67" w:rsidP="00973C67">
            <w:pPr>
              <w:pStyle w:val="rvps2"/>
              <w:shd w:val="clear" w:color="auto" w:fill="FFFFFF"/>
              <w:spacing w:before="0" w:beforeAutospacing="0" w:after="0" w:afterAutospacing="0"/>
              <w:ind w:firstLine="403"/>
              <w:jc w:val="both"/>
              <w:rPr>
                <w:b/>
                <w:color w:val="333333"/>
              </w:rPr>
            </w:pPr>
          </w:p>
          <w:p w14:paraId="3F26CC70" w14:textId="2DD5F918" w:rsidR="00973C67" w:rsidRDefault="00DC765C" w:rsidP="00973C67">
            <w:pPr>
              <w:pStyle w:val="rvps2"/>
              <w:shd w:val="clear" w:color="auto" w:fill="FFFFFF"/>
              <w:spacing w:before="0" w:beforeAutospacing="0" w:after="0" w:afterAutospacing="0"/>
              <w:ind w:firstLine="403"/>
              <w:jc w:val="both"/>
              <w:rPr>
                <w:b/>
                <w:color w:val="333333"/>
              </w:rPr>
            </w:pPr>
            <w:r>
              <w:rPr>
                <w:b/>
                <w:color w:val="333333"/>
              </w:rPr>
              <w:t>6</w:t>
            </w:r>
            <w:r w:rsidR="00973C67">
              <w:rPr>
                <w:b/>
                <w:color w:val="333333"/>
              </w:rPr>
              <w:t>) строк дії Договору.</w:t>
            </w:r>
          </w:p>
          <w:p w14:paraId="3C84DF6A" w14:textId="26B9C48B" w:rsidR="002F7117" w:rsidRPr="002F7117" w:rsidRDefault="002F7117" w:rsidP="00761001">
            <w:pPr>
              <w:pStyle w:val="rvps2"/>
              <w:shd w:val="clear" w:color="auto" w:fill="FFFFFF"/>
              <w:spacing w:before="0" w:beforeAutospacing="0" w:after="0" w:afterAutospacing="0"/>
              <w:jc w:val="both"/>
              <w:rPr>
                <w:b/>
                <w:color w:val="333333"/>
              </w:rPr>
            </w:pPr>
          </w:p>
          <w:p w14:paraId="507BC68A" w14:textId="36913C61" w:rsidR="002F7117" w:rsidRPr="002F7117" w:rsidRDefault="002F7117" w:rsidP="00761001">
            <w:pPr>
              <w:pStyle w:val="rvps2"/>
              <w:shd w:val="clear" w:color="auto" w:fill="FFFFFF"/>
              <w:spacing w:before="0" w:beforeAutospacing="0" w:after="0" w:afterAutospacing="0"/>
              <w:ind w:firstLine="400"/>
              <w:jc w:val="both"/>
              <w:rPr>
                <w:b/>
                <w:color w:val="333333"/>
              </w:rPr>
            </w:pPr>
            <w:r w:rsidRPr="002F7117">
              <w:rPr>
                <w:b/>
                <w:color w:val="333333"/>
              </w:rPr>
              <w:t xml:space="preserve">Договір може містити інші умови, що потрібні для забезпечення </w:t>
            </w:r>
            <w:r w:rsidR="00A133F8" w:rsidRPr="00DB371B">
              <w:rPr>
                <w:b/>
                <w:color w:val="333333"/>
                <w:shd w:val="clear" w:color="auto" w:fill="FFFFFF"/>
              </w:rPr>
              <w:t>проведення поглибленого аналізу</w:t>
            </w:r>
            <w:r w:rsidRPr="002F7117">
              <w:rPr>
                <w:b/>
                <w:color w:val="333333"/>
              </w:rPr>
              <w:t>.</w:t>
            </w:r>
          </w:p>
          <w:p w14:paraId="377C7E97" w14:textId="77777777" w:rsidR="002F7117" w:rsidRPr="002F7117" w:rsidRDefault="002F7117" w:rsidP="00761001">
            <w:pPr>
              <w:pStyle w:val="rvps2"/>
              <w:shd w:val="clear" w:color="auto" w:fill="FFFFFF"/>
              <w:spacing w:before="0" w:beforeAutospacing="0" w:after="0" w:afterAutospacing="0"/>
              <w:ind w:firstLine="400"/>
              <w:jc w:val="both"/>
              <w:rPr>
                <w:b/>
                <w:color w:val="333333"/>
              </w:rPr>
            </w:pPr>
          </w:p>
          <w:p w14:paraId="3E113442" w14:textId="248C2937" w:rsidR="002F7117" w:rsidRPr="002F7117" w:rsidRDefault="002F7117" w:rsidP="00761001">
            <w:pPr>
              <w:pStyle w:val="rvps2"/>
              <w:shd w:val="clear" w:color="auto" w:fill="FFFFFF"/>
              <w:spacing w:before="0" w:beforeAutospacing="0" w:after="0" w:afterAutospacing="0"/>
              <w:ind w:firstLine="403"/>
              <w:jc w:val="both"/>
              <w:rPr>
                <w:b/>
                <w:color w:val="333333"/>
              </w:rPr>
            </w:pPr>
            <w:r w:rsidRPr="002F7117">
              <w:rPr>
                <w:b/>
                <w:color w:val="333333"/>
              </w:rPr>
              <w:t xml:space="preserve">Договір від імені Національного банку підписує </w:t>
            </w:r>
            <w:r w:rsidR="00761001" w:rsidRPr="00761001">
              <w:rPr>
                <w:b/>
                <w:color w:val="333333"/>
              </w:rPr>
              <w:t>уповноважена особа Національного банку</w:t>
            </w:r>
            <w:r w:rsidRPr="002F7117">
              <w:rPr>
                <w:b/>
                <w:color w:val="333333"/>
              </w:rPr>
              <w:t>.</w:t>
            </w:r>
          </w:p>
          <w:p w14:paraId="350E93CE" w14:textId="77777777" w:rsidR="002F7117" w:rsidRPr="002F7117" w:rsidRDefault="002F7117" w:rsidP="00761001">
            <w:pPr>
              <w:pStyle w:val="rvps2"/>
              <w:shd w:val="clear" w:color="auto" w:fill="FFFFFF"/>
              <w:spacing w:before="0" w:beforeAutospacing="0" w:after="0" w:afterAutospacing="0"/>
              <w:ind w:firstLine="403"/>
              <w:jc w:val="both"/>
              <w:rPr>
                <w:b/>
                <w:color w:val="333333"/>
              </w:rPr>
            </w:pPr>
          </w:p>
          <w:p w14:paraId="7B2CCA61" w14:textId="1DE562E1" w:rsidR="00F13717" w:rsidRPr="00761001" w:rsidRDefault="002F7117" w:rsidP="00F13717">
            <w:pPr>
              <w:pStyle w:val="rvps2"/>
              <w:shd w:val="clear" w:color="auto" w:fill="FFFFFF"/>
              <w:spacing w:before="0" w:beforeAutospacing="0" w:after="0" w:afterAutospacing="0"/>
              <w:ind w:firstLine="403"/>
              <w:jc w:val="both"/>
              <w:rPr>
                <w:b/>
                <w:color w:val="333333"/>
              </w:rPr>
            </w:pPr>
            <w:r w:rsidRPr="002F7117">
              <w:rPr>
                <w:b/>
                <w:color w:val="333333"/>
              </w:rPr>
              <w:t>Договір набирає чинності з моменту його підписання.</w:t>
            </w:r>
          </w:p>
        </w:tc>
      </w:tr>
      <w:tr w:rsidR="002F7117" w14:paraId="44F1A007" w14:textId="77777777" w:rsidTr="002134F5">
        <w:tc>
          <w:tcPr>
            <w:tcW w:w="7564" w:type="dxa"/>
          </w:tcPr>
          <w:p w14:paraId="0FF76FBA" w14:textId="77777777" w:rsidR="002F7117" w:rsidRPr="00F346AB" w:rsidRDefault="002F7117" w:rsidP="002F7117">
            <w:pPr>
              <w:pStyle w:val="rvps2"/>
              <w:shd w:val="clear" w:color="auto" w:fill="FFFFFF"/>
              <w:spacing w:before="0" w:beforeAutospacing="0" w:after="0" w:afterAutospacing="0"/>
              <w:ind w:firstLine="448"/>
              <w:jc w:val="both"/>
              <w:rPr>
                <w:b/>
                <w:color w:val="333333"/>
              </w:rPr>
            </w:pPr>
            <w:r w:rsidRPr="00F346AB">
              <w:rPr>
                <w:b/>
                <w:color w:val="333333"/>
              </w:rPr>
              <w:lastRenderedPageBreak/>
              <w:t>Відсутній</w:t>
            </w:r>
          </w:p>
          <w:p w14:paraId="58A307D3" w14:textId="77777777" w:rsidR="002F7117" w:rsidRPr="00F346AB" w:rsidRDefault="002F7117" w:rsidP="00F346AB">
            <w:pPr>
              <w:pStyle w:val="rvps2"/>
              <w:shd w:val="clear" w:color="auto" w:fill="FFFFFF"/>
              <w:spacing w:before="0" w:beforeAutospacing="0" w:after="0" w:afterAutospacing="0"/>
              <w:ind w:firstLine="448"/>
              <w:jc w:val="both"/>
              <w:rPr>
                <w:b/>
                <w:color w:val="333333"/>
              </w:rPr>
            </w:pPr>
          </w:p>
        </w:tc>
        <w:tc>
          <w:tcPr>
            <w:tcW w:w="7564" w:type="dxa"/>
          </w:tcPr>
          <w:p w14:paraId="01701C12" w14:textId="4C9085E8" w:rsidR="002F7117" w:rsidRPr="002F7117" w:rsidRDefault="002F7117" w:rsidP="00AF1755">
            <w:pPr>
              <w:pStyle w:val="rvps2"/>
              <w:shd w:val="clear" w:color="auto" w:fill="FFFFFF"/>
              <w:spacing w:before="0" w:beforeAutospacing="0" w:after="0" w:afterAutospacing="0"/>
              <w:ind w:firstLine="400"/>
              <w:jc w:val="both"/>
              <w:rPr>
                <w:b/>
                <w:color w:val="333333"/>
              </w:rPr>
            </w:pPr>
            <w:r>
              <w:rPr>
                <w:b/>
                <w:color w:val="333333"/>
              </w:rPr>
              <w:t>11</w:t>
            </w:r>
            <w:r>
              <w:rPr>
                <w:b/>
                <w:color w:val="333333"/>
                <w:vertAlign w:val="superscript"/>
              </w:rPr>
              <w:t>3</w:t>
            </w:r>
            <w:r>
              <w:rPr>
                <w:b/>
                <w:color w:val="333333"/>
              </w:rPr>
              <w:t>.</w:t>
            </w:r>
            <w:r>
              <w:rPr>
                <w:b/>
                <w:color w:val="333333"/>
                <w:shd w:val="clear" w:color="auto" w:fill="FFFFFF"/>
              </w:rPr>
              <w:t xml:space="preserve"> Залучені треті особи не мають права </w:t>
            </w:r>
            <w:r w:rsidRPr="00CB6E68">
              <w:rPr>
                <w:b/>
                <w:color w:val="333333"/>
                <w:shd w:val="clear" w:color="auto" w:fill="FFFFFF"/>
              </w:rPr>
              <w:t>р</w:t>
            </w:r>
            <w:r>
              <w:rPr>
                <w:b/>
                <w:color w:val="333333"/>
                <w:shd w:val="clear" w:color="auto" w:fill="FFFFFF"/>
              </w:rPr>
              <w:t>озголошувати та використовувати</w:t>
            </w:r>
            <w:r w:rsidRPr="002139D6">
              <w:rPr>
                <w:b/>
                <w:color w:val="333333"/>
                <w:shd w:val="clear" w:color="auto" w:fill="FFFFFF"/>
              </w:rPr>
              <w:t xml:space="preserve"> в інший спосіб</w:t>
            </w:r>
            <w:r>
              <w:rPr>
                <w:b/>
                <w:color w:val="333333"/>
                <w:shd w:val="clear" w:color="auto" w:fill="FFFFFF"/>
              </w:rPr>
              <w:t xml:space="preserve"> інформацію</w:t>
            </w:r>
            <w:r w:rsidRPr="00CB6E68">
              <w:rPr>
                <w:b/>
                <w:color w:val="333333"/>
                <w:shd w:val="clear" w:color="auto" w:fill="FFFFFF"/>
              </w:rPr>
              <w:t xml:space="preserve"> з обмеженим доступом,</w:t>
            </w:r>
            <w:r w:rsidR="00AF1755">
              <w:rPr>
                <w:b/>
                <w:color w:val="333333"/>
                <w:shd w:val="clear" w:color="auto" w:fill="FFFFFF"/>
              </w:rPr>
              <w:t xml:space="preserve"> яка</w:t>
            </w:r>
            <w:r w:rsidRPr="00CB6E68">
              <w:rPr>
                <w:b/>
                <w:color w:val="333333"/>
                <w:shd w:val="clear" w:color="auto" w:fill="FFFFFF"/>
              </w:rPr>
              <w:t xml:space="preserve"> стала</w:t>
            </w:r>
            <w:r w:rsidR="00AF1755">
              <w:rPr>
                <w:b/>
                <w:color w:val="333333"/>
                <w:shd w:val="clear" w:color="auto" w:fill="FFFFFF"/>
              </w:rPr>
              <w:t xml:space="preserve"> їм відома</w:t>
            </w:r>
            <w:r w:rsidRPr="00CB6E68">
              <w:rPr>
                <w:b/>
                <w:color w:val="333333"/>
                <w:shd w:val="clear" w:color="auto" w:fill="FFFFFF"/>
              </w:rPr>
              <w:t xml:space="preserve"> </w:t>
            </w:r>
            <w:r>
              <w:rPr>
                <w:b/>
                <w:color w:val="333333"/>
                <w:shd w:val="clear" w:color="auto" w:fill="FFFFFF"/>
              </w:rPr>
              <w:t>під час проведення поглибленого аналізу.</w:t>
            </w:r>
          </w:p>
        </w:tc>
      </w:tr>
      <w:tr w:rsidR="000E28C3" w14:paraId="76BE797C" w14:textId="77777777" w:rsidTr="002134F5">
        <w:tc>
          <w:tcPr>
            <w:tcW w:w="7564" w:type="dxa"/>
          </w:tcPr>
          <w:p w14:paraId="01F5C36A" w14:textId="77777777" w:rsidR="000E28C3" w:rsidRDefault="000E28C3" w:rsidP="000E28C3">
            <w:pPr>
              <w:pStyle w:val="rvps2"/>
              <w:shd w:val="clear" w:color="auto" w:fill="FFFFFF"/>
              <w:spacing w:before="0" w:beforeAutospacing="0" w:after="0" w:afterAutospacing="0"/>
              <w:ind w:firstLine="448"/>
              <w:jc w:val="both"/>
              <w:rPr>
                <w:color w:val="333333"/>
              </w:rPr>
            </w:pPr>
            <w:r>
              <w:rPr>
                <w:color w:val="333333"/>
              </w:rPr>
              <w:t xml:space="preserve">12. Поглиблений аналіз щодо особи, яка потенційно здійснює </w:t>
            </w:r>
            <w:proofErr w:type="spellStart"/>
            <w:r>
              <w:rPr>
                <w:color w:val="333333"/>
              </w:rPr>
              <w:t>безліцензійну</w:t>
            </w:r>
            <w:proofErr w:type="spellEnd"/>
            <w:r>
              <w:rPr>
                <w:color w:val="333333"/>
              </w:rPr>
              <w:t xml:space="preserve"> діяльність, здійснюється на підставі розпорядчого </w:t>
            </w:r>
            <w:proofErr w:type="spellStart"/>
            <w:r>
              <w:rPr>
                <w:color w:val="333333"/>
              </w:rPr>
              <w:t>акта</w:t>
            </w:r>
            <w:proofErr w:type="spellEnd"/>
            <w:r>
              <w:rPr>
                <w:color w:val="333333"/>
              </w:rPr>
              <w:t>, виданого за результатами розгляду доповідної записки структурного підрозділу, визначеної в </w:t>
            </w:r>
            <w:r w:rsidRPr="000E28C3">
              <w:rPr>
                <w:color w:val="333333"/>
              </w:rPr>
              <w:t>пункті 11</w:t>
            </w:r>
            <w:r>
              <w:rPr>
                <w:color w:val="333333"/>
              </w:rPr>
              <w:t> розділу II цього Положення.</w:t>
            </w:r>
          </w:p>
          <w:p w14:paraId="4C5668DD"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0" w:name="n68"/>
            <w:bookmarkEnd w:id="0"/>
            <w:r>
              <w:rPr>
                <w:color w:val="333333"/>
              </w:rPr>
              <w:t>Розпорядчий акт має містити:</w:t>
            </w:r>
          </w:p>
          <w:p w14:paraId="2A01B856"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1" w:name="n69"/>
            <w:bookmarkEnd w:id="1"/>
            <w:r>
              <w:rPr>
                <w:color w:val="333333"/>
              </w:rPr>
              <w:t xml:space="preserve">1) найменування особи, яка потенційно здійснює </w:t>
            </w:r>
            <w:proofErr w:type="spellStart"/>
            <w:r>
              <w:rPr>
                <w:color w:val="333333"/>
              </w:rPr>
              <w:t>безліцензійну</w:t>
            </w:r>
            <w:proofErr w:type="spellEnd"/>
            <w:r>
              <w:rPr>
                <w:color w:val="333333"/>
              </w:rPr>
              <w:t xml:space="preserve"> діяльність;</w:t>
            </w:r>
          </w:p>
          <w:p w14:paraId="1F0981C1"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2" w:name="n70"/>
            <w:bookmarkEnd w:id="2"/>
            <w:r>
              <w:rPr>
                <w:color w:val="333333"/>
              </w:rPr>
              <w:t xml:space="preserve">2) код за ЄДРПОУ (для резидентів), реєстраційний номер або іншу інформацію (для нерезидентів) особи, яка потенційно здійснює </w:t>
            </w:r>
            <w:proofErr w:type="spellStart"/>
            <w:r>
              <w:rPr>
                <w:color w:val="333333"/>
              </w:rPr>
              <w:t>безліцензійну</w:t>
            </w:r>
            <w:proofErr w:type="spellEnd"/>
            <w:r>
              <w:rPr>
                <w:color w:val="333333"/>
              </w:rPr>
              <w:t xml:space="preserve"> діяльність (за наявності);</w:t>
            </w:r>
          </w:p>
          <w:p w14:paraId="4AC379AB"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3" w:name="n71"/>
            <w:bookmarkEnd w:id="3"/>
            <w:r>
              <w:rPr>
                <w:color w:val="333333"/>
              </w:rPr>
              <w:t>3) питання, що підлягають поглибленому аналізу;</w:t>
            </w:r>
          </w:p>
          <w:p w14:paraId="481F6392"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4" w:name="n72"/>
            <w:bookmarkEnd w:id="4"/>
            <w:r>
              <w:rPr>
                <w:color w:val="333333"/>
              </w:rPr>
              <w:t>4) строки проведення поглибленого аналізу;</w:t>
            </w:r>
          </w:p>
          <w:p w14:paraId="773BB8B2"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5" w:name="n73"/>
            <w:bookmarkEnd w:id="5"/>
            <w:r>
              <w:rPr>
                <w:color w:val="333333"/>
              </w:rPr>
              <w:lastRenderedPageBreak/>
              <w:t xml:space="preserve">5) перелік працівників структурного підрозділу, інших структурних підрозділів Національного банку, які проводитимуть поглиблений аналіз, та куратора поглибленого аналізу </w:t>
            </w:r>
            <w:r w:rsidRPr="00C92752">
              <w:rPr>
                <w:strike/>
                <w:color w:val="333333"/>
              </w:rPr>
              <w:t>[зазначаються їх прізвища, власні імена, по батькові (за наявності), посади]</w:t>
            </w:r>
            <w:r>
              <w:rPr>
                <w:color w:val="333333"/>
              </w:rPr>
              <w:t>;</w:t>
            </w:r>
          </w:p>
          <w:p w14:paraId="49296AA4"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6" w:name="n74"/>
            <w:bookmarkEnd w:id="6"/>
            <w:r>
              <w:rPr>
                <w:color w:val="333333"/>
              </w:rPr>
              <w:t>6) суму коштів, яка видається працівникам структурного підрозділу, які проводитимуть поглиблений аналіз (за потреби);</w:t>
            </w:r>
          </w:p>
          <w:p w14:paraId="54ECF7A9"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7" w:name="n75"/>
            <w:bookmarkEnd w:id="7"/>
            <w:r>
              <w:rPr>
                <w:color w:val="333333"/>
              </w:rPr>
              <w:t>7) спосіб фіксації проведення поглибленого аналізу (за потреби);</w:t>
            </w:r>
          </w:p>
          <w:p w14:paraId="21E5DF52" w14:textId="77777777" w:rsidR="000E28C3" w:rsidRDefault="000E28C3" w:rsidP="000E28C3">
            <w:pPr>
              <w:pStyle w:val="rvps2"/>
              <w:shd w:val="clear" w:color="auto" w:fill="FFFFFF"/>
              <w:spacing w:before="0" w:beforeAutospacing="0" w:after="0" w:afterAutospacing="0"/>
              <w:ind w:firstLine="448"/>
              <w:jc w:val="both"/>
              <w:rPr>
                <w:color w:val="333333"/>
              </w:rPr>
            </w:pPr>
            <w:bookmarkStart w:id="8" w:name="n76"/>
            <w:bookmarkEnd w:id="8"/>
            <w:r>
              <w:rPr>
                <w:color w:val="333333"/>
              </w:rPr>
              <w:t>8) іншу інформацію щодо поглибленого аналізу (за потреби).</w:t>
            </w:r>
          </w:p>
          <w:p w14:paraId="0AB506DD" w14:textId="77777777" w:rsidR="000E28C3" w:rsidRPr="000E28C3" w:rsidRDefault="000E28C3" w:rsidP="000E28C3">
            <w:pPr>
              <w:pStyle w:val="rvps2"/>
              <w:shd w:val="clear" w:color="auto" w:fill="FFFFFF"/>
              <w:spacing w:before="0" w:beforeAutospacing="0" w:after="0" w:afterAutospacing="0"/>
              <w:ind w:firstLine="448"/>
              <w:jc w:val="both"/>
              <w:rPr>
                <w:color w:val="333333"/>
              </w:rPr>
            </w:pPr>
            <w:bookmarkStart w:id="9" w:name="n77"/>
            <w:bookmarkEnd w:id="9"/>
            <w:r>
              <w:rPr>
                <w:color w:val="333333"/>
              </w:rPr>
              <w:t>Розпорядчий акт підписує уповноважена особа Національного банку.</w:t>
            </w:r>
          </w:p>
        </w:tc>
        <w:tc>
          <w:tcPr>
            <w:tcW w:w="7564" w:type="dxa"/>
          </w:tcPr>
          <w:p w14:paraId="5DD4F6FE"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lastRenderedPageBreak/>
              <w:t xml:space="preserve">12. Поглиблений аналіз щодо особи, яка потенційно здійснює </w:t>
            </w:r>
            <w:proofErr w:type="spellStart"/>
            <w:r>
              <w:rPr>
                <w:color w:val="333333"/>
              </w:rPr>
              <w:t>безліцензійну</w:t>
            </w:r>
            <w:proofErr w:type="spellEnd"/>
            <w:r>
              <w:rPr>
                <w:color w:val="333333"/>
              </w:rPr>
              <w:t xml:space="preserve"> діяльність, здійснюється на підставі розпорядчого </w:t>
            </w:r>
            <w:proofErr w:type="spellStart"/>
            <w:r>
              <w:rPr>
                <w:color w:val="333333"/>
              </w:rPr>
              <w:t>акта</w:t>
            </w:r>
            <w:proofErr w:type="spellEnd"/>
            <w:r>
              <w:rPr>
                <w:color w:val="333333"/>
              </w:rPr>
              <w:t>, виданого за результатами розгляду доповідної записки структурного підрозділу, визначеної в </w:t>
            </w:r>
            <w:r w:rsidRPr="000E28C3">
              <w:rPr>
                <w:color w:val="333333"/>
              </w:rPr>
              <w:t>пункті 11</w:t>
            </w:r>
            <w:r>
              <w:rPr>
                <w:color w:val="333333"/>
              </w:rPr>
              <w:t> розділу II цього Положення.</w:t>
            </w:r>
          </w:p>
          <w:p w14:paraId="4E145CA4"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Розпорядчий акт має містити:</w:t>
            </w:r>
          </w:p>
          <w:p w14:paraId="7E32EEC5"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 xml:space="preserve">1) найменування особи, яка потенційно здійснює </w:t>
            </w:r>
            <w:proofErr w:type="spellStart"/>
            <w:r>
              <w:rPr>
                <w:color w:val="333333"/>
              </w:rPr>
              <w:t>безліцензійну</w:t>
            </w:r>
            <w:proofErr w:type="spellEnd"/>
            <w:r>
              <w:rPr>
                <w:color w:val="333333"/>
              </w:rPr>
              <w:t xml:space="preserve"> діяльність;</w:t>
            </w:r>
          </w:p>
          <w:p w14:paraId="02FEEAB0"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 xml:space="preserve">2) код за ЄДРПОУ (для резидентів), реєстраційний номер або іншу інформацію (для нерезидентів) особи, яка потенційно здійснює </w:t>
            </w:r>
            <w:proofErr w:type="spellStart"/>
            <w:r>
              <w:rPr>
                <w:color w:val="333333"/>
              </w:rPr>
              <w:t>безліцензійну</w:t>
            </w:r>
            <w:proofErr w:type="spellEnd"/>
            <w:r>
              <w:rPr>
                <w:color w:val="333333"/>
              </w:rPr>
              <w:t xml:space="preserve"> діяльність (за наявності);</w:t>
            </w:r>
          </w:p>
          <w:p w14:paraId="087E23CE"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3) питання, що підлягають поглибленому аналізу;</w:t>
            </w:r>
          </w:p>
          <w:p w14:paraId="6A303C59"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4) строки проведення поглибленого аналізу;</w:t>
            </w:r>
          </w:p>
          <w:p w14:paraId="5788211A" w14:textId="31818256" w:rsidR="00526B3E" w:rsidRDefault="00526B3E" w:rsidP="00526B3E">
            <w:pPr>
              <w:pStyle w:val="rvps2"/>
              <w:shd w:val="clear" w:color="auto" w:fill="FFFFFF"/>
              <w:spacing w:before="0" w:beforeAutospacing="0" w:after="0" w:afterAutospacing="0"/>
              <w:ind w:firstLine="448"/>
              <w:jc w:val="both"/>
              <w:rPr>
                <w:color w:val="333333"/>
              </w:rPr>
            </w:pPr>
            <w:r>
              <w:rPr>
                <w:color w:val="333333"/>
              </w:rPr>
              <w:lastRenderedPageBreak/>
              <w:t xml:space="preserve">5) перелік працівників структурного підрозділу, інших структурних підрозділів Національного банку, </w:t>
            </w:r>
            <w:r w:rsidRPr="00526B3E">
              <w:rPr>
                <w:b/>
                <w:color w:val="333333"/>
              </w:rPr>
              <w:t>залучених</w:t>
            </w:r>
            <w:r w:rsidR="0074626C">
              <w:rPr>
                <w:b/>
                <w:color w:val="333333"/>
              </w:rPr>
              <w:t xml:space="preserve"> третіх</w:t>
            </w:r>
            <w:r w:rsidRPr="00526B3E">
              <w:rPr>
                <w:b/>
                <w:color w:val="333333"/>
              </w:rPr>
              <w:t xml:space="preserve"> осіб,</w:t>
            </w:r>
            <w:r>
              <w:rPr>
                <w:color w:val="333333"/>
              </w:rPr>
              <w:t xml:space="preserve"> які проводитимуть поглиблений аналіз, та куратора поглибленого аналізу;</w:t>
            </w:r>
          </w:p>
          <w:p w14:paraId="1C6AB9E4" w14:textId="5FA75461" w:rsidR="00526B3E" w:rsidRDefault="00526B3E" w:rsidP="00526B3E">
            <w:pPr>
              <w:pStyle w:val="rvps2"/>
              <w:shd w:val="clear" w:color="auto" w:fill="FFFFFF"/>
              <w:spacing w:before="0" w:beforeAutospacing="0" w:after="0" w:afterAutospacing="0"/>
              <w:ind w:firstLine="448"/>
              <w:jc w:val="both"/>
              <w:rPr>
                <w:color w:val="333333"/>
              </w:rPr>
            </w:pPr>
            <w:r>
              <w:rPr>
                <w:color w:val="333333"/>
              </w:rPr>
              <w:t xml:space="preserve">6) суму коштів, яка видається працівникам структурного підрозділу, </w:t>
            </w:r>
            <w:r w:rsidRPr="00526B3E">
              <w:rPr>
                <w:b/>
                <w:color w:val="333333"/>
              </w:rPr>
              <w:t>залученим</w:t>
            </w:r>
            <w:r w:rsidR="0074626C">
              <w:rPr>
                <w:b/>
                <w:color w:val="333333"/>
              </w:rPr>
              <w:t xml:space="preserve"> третім</w:t>
            </w:r>
            <w:r w:rsidRPr="00526B3E">
              <w:rPr>
                <w:b/>
                <w:color w:val="333333"/>
              </w:rPr>
              <w:t xml:space="preserve"> особам,</w:t>
            </w:r>
            <w:r>
              <w:rPr>
                <w:color w:val="333333"/>
              </w:rPr>
              <w:t xml:space="preserve"> які проводитимуть поглиблений аналіз (за потреби);</w:t>
            </w:r>
          </w:p>
          <w:p w14:paraId="456A1254"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7) спосіб фіксації проведення поглибленого аналізу (за потреби);</w:t>
            </w:r>
          </w:p>
          <w:p w14:paraId="114E0AB1" w14:textId="77777777" w:rsidR="00526B3E" w:rsidRDefault="00526B3E" w:rsidP="00526B3E">
            <w:pPr>
              <w:pStyle w:val="rvps2"/>
              <w:shd w:val="clear" w:color="auto" w:fill="FFFFFF"/>
              <w:spacing w:before="0" w:beforeAutospacing="0" w:after="0" w:afterAutospacing="0"/>
              <w:ind w:firstLine="448"/>
              <w:jc w:val="both"/>
              <w:rPr>
                <w:color w:val="333333"/>
              </w:rPr>
            </w:pPr>
            <w:r>
              <w:rPr>
                <w:color w:val="333333"/>
              </w:rPr>
              <w:t>8) іншу інформацію щодо поглибленого аналізу (за потреби).</w:t>
            </w:r>
          </w:p>
          <w:p w14:paraId="79FCEA89" w14:textId="77777777" w:rsidR="000E28C3" w:rsidRPr="00DB371B" w:rsidRDefault="00526B3E" w:rsidP="00526B3E">
            <w:pPr>
              <w:pStyle w:val="rvps2"/>
              <w:shd w:val="clear" w:color="auto" w:fill="FFFFFF"/>
              <w:spacing w:before="0" w:beforeAutospacing="0" w:after="0" w:afterAutospacing="0"/>
              <w:ind w:firstLine="400"/>
              <w:jc w:val="both"/>
              <w:rPr>
                <w:b/>
                <w:color w:val="333333"/>
              </w:rPr>
            </w:pPr>
            <w:r>
              <w:rPr>
                <w:color w:val="333333"/>
              </w:rPr>
              <w:t>Розпорядчий акт підписує уповноважена особа Національного банку.</w:t>
            </w:r>
          </w:p>
        </w:tc>
      </w:tr>
      <w:tr w:rsidR="00B71BC5" w14:paraId="522718A1" w14:textId="77777777" w:rsidTr="002134F5">
        <w:tc>
          <w:tcPr>
            <w:tcW w:w="7564" w:type="dxa"/>
          </w:tcPr>
          <w:p w14:paraId="4366D69F" w14:textId="77777777" w:rsidR="00B71BC5" w:rsidRPr="00F346AB" w:rsidRDefault="00B71BC5" w:rsidP="00B71BC5">
            <w:pPr>
              <w:pStyle w:val="rvps2"/>
              <w:shd w:val="clear" w:color="auto" w:fill="FFFFFF"/>
              <w:spacing w:before="0" w:beforeAutospacing="0" w:after="0" w:afterAutospacing="0"/>
              <w:ind w:firstLine="448"/>
              <w:jc w:val="both"/>
              <w:rPr>
                <w:b/>
                <w:color w:val="333333"/>
              </w:rPr>
            </w:pPr>
            <w:r w:rsidRPr="00F346AB">
              <w:rPr>
                <w:b/>
                <w:color w:val="333333"/>
              </w:rPr>
              <w:lastRenderedPageBreak/>
              <w:t>Відсутній</w:t>
            </w:r>
          </w:p>
          <w:p w14:paraId="59BA4101" w14:textId="77777777" w:rsidR="00B71BC5" w:rsidRDefault="00B71BC5" w:rsidP="000E28C3">
            <w:pPr>
              <w:pStyle w:val="rvps2"/>
              <w:shd w:val="clear" w:color="auto" w:fill="FFFFFF"/>
              <w:spacing w:before="0" w:beforeAutospacing="0" w:after="0" w:afterAutospacing="0"/>
              <w:ind w:firstLine="448"/>
              <w:jc w:val="both"/>
              <w:rPr>
                <w:color w:val="333333"/>
              </w:rPr>
            </w:pPr>
          </w:p>
        </w:tc>
        <w:tc>
          <w:tcPr>
            <w:tcW w:w="7564" w:type="dxa"/>
          </w:tcPr>
          <w:p w14:paraId="595CA4B2" w14:textId="5B5A506C" w:rsidR="00B71BC5" w:rsidRDefault="00B71BC5" w:rsidP="00526B3E">
            <w:pPr>
              <w:pStyle w:val="rvps2"/>
              <w:shd w:val="clear" w:color="auto" w:fill="FFFFFF"/>
              <w:spacing w:before="0" w:beforeAutospacing="0" w:after="0" w:afterAutospacing="0"/>
              <w:ind w:firstLine="448"/>
              <w:jc w:val="both"/>
              <w:rPr>
                <w:color w:val="333333"/>
              </w:rPr>
            </w:pPr>
            <w:r w:rsidRPr="00BE3E39">
              <w:rPr>
                <w:b/>
                <w:color w:val="333333"/>
              </w:rPr>
              <w:t>12-1. Перелік працівників структурного підрозділу, інших структурних підрозділів Національного банку, залучених</w:t>
            </w:r>
            <w:r>
              <w:rPr>
                <w:b/>
                <w:color w:val="333333"/>
              </w:rPr>
              <w:t xml:space="preserve"> третіх </w:t>
            </w:r>
            <w:r w:rsidRPr="00BE3E39">
              <w:rPr>
                <w:b/>
                <w:color w:val="333333"/>
              </w:rPr>
              <w:t xml:space="preserve"> осіб, які проводитимуть поглиблений аналіз, та куратора поглибленого аналізу, визначений у підпункті 5 пункту 12 розділу ІІ цього Положення, повинен містити їх прізвища, власні імена, по батькові (за наявності), посади працівників структурного підрозділу, інших структурних підрозділів Національного банку</w:t>
            </w:r>
            <w:r w:rsidRPr="00BE3E39">
              <w:rPr>
                <w:b/>
                <w:color w:val="333333"/>
                <w:shd w:val="clear" w:color="auto" w:fill="FFFFFF"/>
              </w:rPr>
              <w:t xml:space="preserve"> та реквізити договору, на підставі якого залучені </w:t>
            </w:r>
            <w:r>
              <w:rPr>
                <w:b/>
                <w:color w:val="333333"/>
                <w:shd w:val="clear" w:color="auto" w:fill="FFFFFF"/>
              </w:rPr>
              <w:t xml:space="preserve">треті </w:t>
            </w:r>
            <w:r w:rsidRPr="00BE3E39">
              <w:rPr>
                <w:b/>
                <w:color w:val="333333"/>
                <w:shd w:val="clear" w:color="auto" w:fill="FFFFFF"/>
              </w:rPr>
              <w:t>особи допускаються до проведення поглибленого аналізу.</w:t>
            </w:r>
          </w:p>
        </w:tc>
      </w:tr>
      <w:tr w:rsidR="007D5920" w14:paraId="1D7927EC" w14:textId="77777777" w:rsidTr="002134F5">
        <w:tc>
          <w:tcPr>
            <w:tcW w:w="7564" w:type="dxa"/>
          </w:tcPr>
          <w:p w14:paraId="77915040" w14:textId="77777777" w:rsidR="007D5920" w:rsidRDefault="007D5920" w:rsidP="00262DE4">
            <w:pPr>
              <w:pStyle w:val="rvps2"/>
              <w:shd w:val="clear" w:color="auto" w:fill="FFFFFF"/>
              <w:spacing w:before="0" w:beforeAutospacing="0" w:after="0" w:afterAutospacing="0"/>
              <w:ind w:firstLine="448"/>
              <w:jc w:val="both"/>
              <w:rPr>
                <w:color w:val="333333"/>
              </w:rPr>
            </w:pPr>
            <w:r>
              <w:rPr>
                <w:color w:val="333333"/>
              </w:rPr>
              <w:t xml:space="preserve">16. Національний банк у строки, визначені в пункті 16-3 розділу III цього Положення, направляє довідку за результатами поглибленого аналізу, яка містить опис зафіксованих обставин, що можуть бути підставою для прийняття Національним банком адміністративного </w:t>
            </w:r>
            <w:proofErr w:type="spellStart"/>
            <w:r>
              <w:rPr>
                <w:color w:val="333333"/>
              </w:rPr>
              <w:t>акта</w:t>
            </w:r>
            <w:proofErr w:type="spellEnd"/>
            <w:r>
              <w:rPr>
                <w:color w:val="333333"/>
              </w:rPr>
              <w:t xml:space="preserve"> щодо особи, яка потенційно здійснює </w:t>
            </w:r>
            <w:proofErr w:type="spellStart"/>
            <w:r>
              <w:rPr>
                <w:color w:val="333333"/>
              </w:rPr>
              <w:t>безліцензійну</w:t>
            </w:r>
            <w:proofErr w:type="spellEnd"/>
            <w:r>
              <w:rPr>
                <w:color w:val="333333"/>
              </w:rPr>
              <w:t xml:space="preserve"> діяльність, особі, яка потенційно здійснює </w:t>
            </w:r>
            <w:proofErr w:type="spellStart"/>
            <w:r>
              <w:rPr>
                <w:color w:val="333333"/>
              </w:rPr>
              <w:t>безліцензійну</w:t>
            </w:r>
            <w:proofErr w:type="spellEnd"/>
            <w:r>
              <w:rPr>
                <w:color w:val="333333"/>
              </w:rPr>
              <w:t xml:space="preserve"> діяльність, із супровідним листом з пропозицією надати додаткову інформацію / пояснення / заперечення.</w:t>
            </w:r>
          </w:p>
          <w:p w14:paraId="1CC0A668" w14:textId="77777777" w:rsidR="007D5920" w:rsidRPr="00262DE4" w:rsidRDefault="00A275D7">
            <w:pPr>
              <w:pStyle w:val="rvps2"/>
              <w:shd w:val="clear" w:color="auto" w:fill="FFFFFF"/>
              <w:spacing w:before="0" w:beforeAutospacing="0" w:after="0" w:afterAutospacing="0"/>
              <w:ind w:firstLine="448"/>
              <w:jc w:val="both"/>
              <w:rPr>
                <w:color w:val="333333"/>
              </w:rPr>
            </w:pPr>
            <w:bookmarkStart w:id="10" w:name="n271"/>
            <w:bookmarkStart w:id="11" w:name="n101"/>
            <w:bookmarkStart w:id="12" w:name="n102"/>
            <w:bookmarkStart w:id="13" w:name="n103"/>
            <w:bookmarkStart w:id="14" w:name="n104"/>
            <w:bookmarkEnd w:id="10"/>
            <w:bookmarkEnd w:id="11"/>
            <w:bookmarkEnd w:id="12"/>
            <w:bookmarkEnd w:id="13"/>
            <w:bookmarkEnd w:id="14"/>
            <w:r>
              <w:rPr>
                <w:color w:val="333333"/>
              </w:rPr>
              <w:t>(…)</w:t>
            </w:r>
          </w:p>
        </w:tc>
        <w:tc>
          <w:tcPr>
            <w:tcW w:w="7564" w:type="dxa"/>
          </w:tcPr>
          <w:p w14:paraId="25BCA0B3" w14:textId="77777777" w:rsidR="007D5920" w:rsidRDefault="007D5920" w:rsidP="00262DE4">
            <w:pPr>
              <w:pStyle w:val="rvps2"/>
              <w:shd w:val="clear" w:color="auto" w:fill="FFFFFF"/>
              <w:spacing w:before="0" w:beforeAutospacing="0" w:after="0" w:afterAutospacing="0"/>
              <w:ind w:firstLine="450"/>
              <w:jc w:val="both"/>
              <w:rPr>
                <w:color w:val="333333"/>
              </w:rPr>
            </w:pPr>
            <w:r>
              <w:rPr>
                <w:color w:val="333333"/>
              </w:rPr>
              <w:t xml:space="preserve">16. Національний банк у строки, визначені в пункті 16-3 розділу III цього Положення, направляє довідку за результатами поглибленого аналізу, яка містить опис зафіксованих обставин, що можуть бути підставою для прийняття Національним банком адміністративного </w:t>
            </w:r>
            <w:proofErr w:type="spellStart"/>
            <w:r>
              <w:rPr>
                <w:color w:val="333333"/>
              </w:rPr>
              <w:t>акта</w:t>
            </w:r>
            <w:proofErr w:type="spellEnd"/>
            <w:r>
              <w:rPr>
                <w:color w:val="333333"/>
              </w:rPr>
              <w:t xml:space="preserve"> щодо особи, яка потенційно здійснює </w:t>
            </w:r>
            <w:proofErr w:type="spellStart"/>
            <w:r>
              <w:rPr>
                <w:color w:val="333333"/>
              </w:rPr>
              <w:t>безліцензійну</w:t>
            </w:r>
            <w:proofErr w:type="spellEnd"/>
            <w:r>
              <w:rPr>
                <w:color w:val="333333"/>
              </w:rPr>
              <w:t xml:space="preserve"> діяльність</w:t>
            </w:r>
            <w:r w:rsidR="00EA6B5A">
              <w:rPr>
                <w:color w:val="333333"/>
              </w:rPr>
              <w:t xml:space="preserve"> </w:t>
            </w:r>
            <w:r w:rsidR="00EA6B5A" w:rsidRPr="00262DE4">
              <w:rPr>
                <w:b/>
                <w:color w:val="333333"/>
              </w:rPr>
              <w:t>(далі - Довідка за результатами поглибленого аналізу)</w:t>
            </w:r>
            <w:r>
              <w:rPr>
                <w:color w:val="333333"/>
              </w:rPr>
              <w:t xml:space="preserve">, особі, яка потенційно здійснює </w:t>
            </w:r>
            <w:proofErr w:type="spellStart"/>
            <w:r>
              <w:rPr>
                <w:color w:val="333333"/>
              </w:rPr>
              <w:t>безліцензійну</w:t>
            </w:r>
            <w:proofErr w:type="spellEnd"/>
            <w:r>
              <w:rPr>
                <w:color w:val="333333"/>
              </w:rPr>
              <w:t xml:space="preserve"> діяльність, із супровідним листом з пропозицією надати додаткову інформацію / пояснення / заперечення.</w:t>
            </w:r>
          </w:p>
          <w:p w14:paraId="506DC05A" w14:textId="77777777" w:rsidR="007D5920" w:rsidRPr="009A162A" w:rsidRDefault="00A275D7">
            <w:pPr>
              <w:pStyle w:val="rvps2"/>
              <w:shd w:val="clear" w:color="auto" w:fill="FFFFFF"/>
              <w:spacing w:before="0" w:beforeAutospacing="0" w:after="0" w:afterAutospacing="0"/>
              <w:ind w:firstLine="448"/>
              <w:jc w:val="both"/>
              <w:rPr>
                <w:strike/>
                <w:color w:val="333333"/>
              </w:rPr>
            </w:pPr>
            <w:r>
              <w:rPr>
                <w:color w:val="333333"/>
              </w:rPr>
              <w:t>(…)</w:t>
            </w:r>
          </w:p>
        </w:tc>
      </w:tr>
      <w:tr w:rsidR="007D5920" w14:paraId="49CD1035" w14:textId="77777777" w:rsidTr="002134F5">
        <w:tc>
          <w:tcPr>
            <w:tcW w:w="7564" w:type="dxa"/>
          </w:tcPr>
          <w:p w14:paraId="4BFD3970" w14:textId="77777777" w:rsidR="007D5920" w:rsidRPr="007D5920" w:rsidRDefault="007D5920" w:rsidP="007D5920">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16-1.</w:t>
            </w:r>
            <w:r w:rsidRPr="007D5920">
              <w:rPr>
                <w:rFonts w:ascii="Times New Roman" w:eastAsia="Times New Roman" w:hAnsi="Times New Roman" w:cs="Times New Roman"/>
                <w:color w:val="333333"/>
                <w:sz w:val="24"/>
                <w:szCs w:val="24"/>
                <w:lang w:eastAsia="uk-UA"/>
              </w:rPr>
              <w:t xml:space="preserve"> День складання довідки за результатами поглибленого аналізу</w:t>
            </w:r>
            <w:r w:rsidRPr="00262DE4">
              <w:rPr>
                <w:rFonts w:ascii="Times New Roman" w:eastAsia="Times New Roman" w:hAnsi="Times New Roman" w:cs="Times New Roman"/>
                <w:strike/>
                <w:color w:val="333333"/>
                <w:sz w:val="24"/>
                <w:szCs w:val="24"/>
                <w:lang w:eastAsia="uk-UA"/>
              </w:rPr>
              <w:t xml:space="preserve">, у якій зафіксовані обставини, що можуть бути підставою для прийняття Національним банком адміністративного </w:t>
            </w:r>
            <w:proofErr w:type="spellStart"/>
            <w:r w:rsidRPr="00262DE4">
              <w:rPr>
                <w:rFonts w:ascii="Times New Roman" w:eastAsia="Times New Roman" w:hAnsi="Times New Roman" w:cs="Times New Roman"/>
                <w:strike/>
                <w:color w:val="333333"/>
                <w:sz w:val="24"/>
                <w:szCs w:val="24"/>
                <w:lang w:eastAsia="uk-UA"/>
              </w:rPr>
              <w:t>акта</w:t>
            </w:r>
            <w:proofErr w:type="spellEnd"/>
            <w:r w:rsidRPr="00262DE4">
              <w:rPr>
                <w:rFonts w:ascii="Times New Roman" w:eastAsia="Times New Roman" w:hAnsi="Times New Roman" w:cs="Times New Roman"/>
                <w:strike/>
                <w:color w:val="333333"/>
                <w:sz w:val="24"/>
                <w:szCs w:val="24"/>
                <w:lang w:eastAsia="uk-UA"/>
              </w:rPr>
              <w:t xml:space="preserve"> щодо особи, яка потенційно здійснює </w:t>
            </w:r>
            <w:proofErr w:type="spellStart"/>
            <w:r w:rsidRPr="00262DE4">
              <w:rPr>
                <w:rFonts w:ascii="Times New Roman" w:eastAsia="Times New Roman" w:hAnsi="Times New Roman" w:cs="Times New Roman"/>
                <w:strike/>
                <w:color w:val="333333"/>
                <w:sz w:val="24"/>
                <w:szCs w:val="24"/>
                <w:lang w:eastAsia="uk-UA"/>
              </w:rPr>
              <w:t>безліцензійну</w:t>
            </w:r>
            <w:proofErr w:type="spellEnd"/>
            <w:r w:rsidRPr="00262DE4">
              <w:rPr>
                <w:rFonts w:ascii="Times New Roman" w:eastAsia="Times New Roman" w:hAnsi="Times New Roman" w:cs="Times New Roman"/>
                <w:strike/>
                <w:color w:val="333333"/>
                <w:sz w:val="24"/>
                <w:szCs w:val="24"/>
                <w:lang w:eastAsia="uk-UA"/>
              </w:rPr>
              <w:t xml:space="preserve"> діяльність (далі - Довідка за результатами поглибленого аналізу), </w:t>
            </w:r>
            <w:r w:rsidRPr="007D5920">
              <w:rPr>
                <w:rFonts w:ascii="Times New Roman" w:eastAsia="Times New Roman" w:hAnsi="Times New Roman" w:cs="Times New Roman"/>
                <w:color w:val="333333"/>
                <w:sz w:val="24"/>
                <w:szCs w:val="24"/>
                <w:lang w:eastAsia="uk-UA"/>
              </w:rPr>
              <w:t xml:space="preserve">є днем початку адміністративного </w:t>
            </w:r>
            <w:r w:rsidRPr="007D5920">
              <w:rPr>
                <w:rFonts w:ascii="Times New Roman" w:eastAsia="Times New Roman" w:hAnsi="Times New Roman" w:cs="Times New Roman"/>
                <w:color w:val="333333"/>
                <w:sz w:val="24"/>
                <w:szCs w:val="24"/>
                <w:lang w:eastAsia="uk-UA"/>
              </w:rPr>
              <w:lastRenderedPageBreak/>
              <w:t xml:space="preserve">провадження за ініціативою Національного банку щодо особи, яка потенційно здійснює </w:t>
            </w:r>
            <w:proofErr w:type="spellStart"/>
            <w:r w:rsidRPr="007D5920">
              <w:rPr>
                <w:rFonts w:ascii="Times New Roman" w:eastAsia="Times New Roman" w:hAnsi="Times New Roman" w:cs="Times New Roman"/>
                <w:color w:val="333333"/>
                <w:sz w:val="24"/>
                <w:szCs w:val="24"/>
                <w:lang w:eastAsia="uk-UA"/>
              </w:rPr>
              <w:t>безліцензійну</w:t>
            </w:r>
            <w:proofErr w:type="spellEnd"/>
            <w:r w:rsidRPr="007D5920">
              <w:rPr>
                <w:rFonts w:ascii="Times New Roman" w:eastAsia="Times New Roman" w:hAnsi="Times New Roman" w:cs="Times New Roman"/>
                <w:color w:val="333333"/>
                <w:sz w:val="24"/>
                <w:szCs w:val="24"/>
                <w:lang w:eastAsia="uk-UA"/>
              </w:rPr>
              <w:t xml:space="preserve"> діяльність.</w:t>
            </w:r>
          </w:p>
          <w:p w14:paraId="4C915A13" w14:textId="77777777" w:rsidR="007D5920" w:rsidRPr="00262DE4" w:rsidRDefault="007D5920" w:rsidP="00262DE4">
            <w:pPr>
              <w:shd w:val="clear" w:color="auto" w:fill="FFFFFF"/>
              <w:spacing w:after="150"/>
              <w:ind w:firstLine="450"/>
              <w:jc w:val="both"/>
              <w:rPr>
                <w:color w:val="333333"/>
              </w:rPr>
            </w:pPr>
            <w:bookmarkStart w:id="15" w:name="n273"/>
            <w:bookmarkEnd w:id="15"/>
            <w:r w:rsidRPr="007D5920">
              <w:rPr>
                <w:rFonts w:ascii="Times New Roman" w:eastAsia="Times New Roman" w:hAnsi="Times New Roman" w:cs="Times New Roman"/>
                <w:color w:val="333333"/>
                <w:sz w:val="24"/>
                <w:szCs w:val="24"/>
                <w:lang w:eastAsia="uk-UA"/>
              </w:rPr>
              <w:t>Перебіг строку в адміністративному провадженні починається з наступного дня після складення Довідки за результатами поглибленого аналізу.</w:t>
            </w:r>
          </w:p>
        </w:tc>
        <w:tc>
          <w:tcPr>
            <w:tcW w:w="7564" w:type="dxa"/>
          </w:tcPr>
          <w:p w14:paraId="7F396350" w14:textId="2C2445C1" w:rsidR="00AF4E12" w:rsidRPr="007D5920" w:rsidRDefault="00AF4E12" w:rsidP="00AF4E12">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lastRenderedPageBreak/>
              <w:t xml:space="preserve">16-1. День складання </w:t>
            </w:r>
            <w:r w:rsidRPr="00262DE4">
              <w:rPr>
                <w:rFonts w:ascii="Times New Roman" w:eastAsia="Times New Roman" w:hAnsi="Times New Roman" w:cs="Times New Roman"/>
                <w:b/>
                <w:color w:val="333333"/>
                <w:sz w:val="24"/>
                <w:szCs w:val="24"/>
                <w:lang w:eastAsia="uk-UA"/>
              </w:rPr>
              <w:t>Д</w:t>
            </w:r>
            <w:r w:rsidRPr="007D5920">
              <w:rPr>
                <w:rFonts w:ascii="Times New Roman" w:eastAsia="Times New Roman" w:hAnsi="Times New Roman" w:cs="Times New Roman"/>
                <w:color w:val="333333"/>
                <w:sz w:val="24"/>
                <w:szCs w:val="24"/>
                <w:lang w:eastAsia="uk-UA"/>
              </w:rPr>
              <w:t>овідки за результатами поглибленого аналізу</w:t>
            </w:r>
            <w:bookmarkStart w:id="16" w:name="_GoBack"/>
            <w:bookmarkEnd w:id="16"/>
            <w:r w:rsidRPr="00267356">
              <w:rPr>
                <w:rFonts w:ascii="Times New Roman" w:eastAsia="Times New Roman" w:hAnsi="Times New Roman" w:cs="Times New Roman"/>
                <w:color w:val="333333"/>
                <w:sz w:val="24"/>
                <w:szCs w:val="24"/>
                <w:lang w:eastAsia="uk-UA"/>
              </w:rPr>
              <w:t xml:space="preserve"> є</w:t>
            </w:r>
            <w:r w:rsidRPr="007D5920">
              <w:rPr>
                <w:rFonts w:ascii="Times New Roman" w:eastAsia="Times New Roman" w:hAnsi="Times New Roman" w:cs="Times New Roman"/>
                <w:color w:val="333333"/>
                <w:sz w:val="24"/>
                <w:szCs w:val="24"/>
                <w:lang w:eastAsia="uk-UA"/>
              </w:rPr>
              <w:t xml:space="preserve"> днем початку адміністративного провадження за ініціативою Національного банку щодо особи, яка потенційно здійснює </w:t>
            </w:r>
            <w:proofErr w:type="spellStart"/>
            <w:r w:rsidRPr="007D5920">
              <w:rPr>
                <w:rFonts w:ascii="Times New Roman" w:eastAsia="Times New Roman" w:hAnsi="Times New Roman" w:cs="Times New Roman"/>
                <w:color w:val="333333"/>
                <w:sz w:val="24"/>
                <w:szCs w:val="24"/>
                <w:lang w:eastAsia="uk-UA"/>
              </w:rPr>
              <w:t>безліцензійну</w:t>
            </w:r>
            <w:proofErr w:type="spellEnd"/>
            <w:r w:rsidRPr="007D5920">
              <w:rPr>
                <w:rFonts w:ascii="Times New Roman" w:eastAsia="Times New Roman" w:hAnsi="Times New Roman" w:cs="Times New Roman"/>
                <w:color w:val="333333"/>
                <w:sz w:val="24"/>
                <w:szCs w:val="24"/>
                <w:lang w:eastAsia="uk-UA"/>
              </w:rPr>
              <w:t xml:space="preserve"> діяльність.</w:t>
            </w:r>
          </w:p>
          <w:p w14:paraId="57A40127" w14:textId="77777777" w:rsidR="007D5920" w:rsidRPr="009A162A" w:rsidRDefault="00AF4E12" w:rsidP="00AF4E12">
            <w:pPr>
              <w:pStyle w:val="rvps2"/>
              <w:shd w:val="clear" w:color="auto" w:fill="FFFFFF"/>
              <w:spacing w:before="0" w:beforeAutospacing="0" w:after="0" w:afterAutospacing="0"/>
              <w:ind w:firstLine="448"/>
              <w:jc w:val="both"/>
              <w:rPr>
                <w:strike/>
                <w:color w:val="333333"/>
              </w:rPr>
            </w:pPr>
            <w:r w:rsidRPr="007D5920">
              <w:rPr>
                <w:color w:val="333333"/>
              </w:rPr>
              <w:lastRenderedPageBreak/>
              <w:t>Перебіг строку в адміністративному провадженні починається з наступного дня після складення Довідки за результатами поглибленого аналізу.</w:t>
            </w:r>
          </w:p>
        </w:tc>
      </w:tr>
      <w:tr w:rsidR="00C44900" w14:paraId="02F8805D" w14:textId="77777777" w:rsidTr="00262DE4">
        <w:trPr>
          <w:trHeight w:val="283"/>
        </w:trPr>
        <w:tc>
          <w:tcPr>
            <w:tcW w:w="15128" w:type="dxa"/>
            <w:gridSpan w:val="2"/>
          </w:tcPr>
          <w:p w14:paraId="5D14D33C" w14:textId="77777777" w:rsidR="00C44900" w:rsidRPr="00C44900" w:rsidRDefault="00C44900" w:rsidP="00262DE4">
            <w:pPr>
              <w:shd w:val="clear" w:color="auto" w:fill="FFFFFF"/>
              <w:ind w:firstLine="448"/>
              <w:jc w:val="center"/>
              <w:rPr>
                <w:rFonts w:ascii="Times New Roman" w:eastAsia="Times New Roman" w:hAnsi="Times New Roman" w:cs="Times New Roman"/>
                <w:color w:val="333333"/>
                <w:sz w:val="24"/>
                <w:szCs w:val="24"/>
                <w:lang w:eastAsia="uk-UA"/>
              </w:rPr>
            </w:pPr>
            <w:r w:rsidRPr="00C44900">
              <w:rPr>
                <w:rFonts w:ascii="Times New Roman" w:eastAsia="Times New Roman" w:hAnsi="Times New Roman" w:cs="Times New Roman"/>
                <w:color w:val="333333"/>
                <w:sz w:val="24"/>
                <w:szCs w:val="24"/>
                <w:lang w:eastAsia="uk-UA"/>
              </w:rPr>
              <w:lastRenderedPageBreak/>
              <w:t>III. Порядок прийняття рішення про належність послуги / операції до фінансової / обмеженої платіжної послуги та заборону надавати послугу, яка визнана фінансовою / обмеженою платіжною послугою</w:t>
            </w:r>
          </w:p>
        </w:tc>
      </w:tr>
      <w:tr w:rsidR="00EF6194" w14:paraId="3587C09F" w14:textId="77777777" w:rsidTr="001F3FA4">
        <w:trPr>
          <w:trHeight w:val="283"/>
        </w:trPr>
        <w:tc>
          <w:tcPr>
            <w:tcW w:w="7564" w:type="dxa"/>
          </w:tcPr>
          <w:p w14:paraId="126121EA" w14:textId="77777777" w:rsidR="00EF6194" w:rsidRDefault="00EF6194" w:rsidP="00262DE4">
            <w:pPr>
              <w:pStyle w:val="rvps2"/>
              <w:shd w:val="clear" w:color="auto" w:fill="FFFFFF"/>
              <w:spacing w:before="0" w:beforeAutospacing="0" w:after="0" w:afterAutospacing="0"/>
              <w:ind w:firstLine="448"/>
              <w:jc w:val="both"/>
              <w:rPr>
                <w:color w:val="333333"/>
              </w:rPr>
            </w:pPr>
            <w:r>
              <w:rPr>
                <w:color w:val="333333"/>
              </w:rPr>
              <w:t xml:space="preserve">17. Структурний підрозділ за результатами здійснення поглибленого аналізу / камеральної перевірки та/або за наявності обґрунтованих підстав для прийняття рішення, передбаченого пунктом 18 розділу III цього Положення, подає на </w:t>
            </w:r>
            <w:r w:rsidRPr="008A10BD">
              <w:rPr>
                <w:color w:val="333333"/>
              </w:rPr>
              <w:t>розгляд Правління /</w:t>
            </w:r>
            <w:r>
              <w:rPr>
                <w:color w:val="333333"/>
              </w:rPr>
              <w:t xml:space="preserve"> Комітету з нагляду такі документи:</w:t>
            </w:r>
          </w:p>
          <w:p w14:paraId="335ED558" w14:textId="77777777" w:rsidR="00EF6194" w:rsidRDefault="00CD28D6" w:rsidP="00262DE4">
            <w:pPr>
              <w:pStyle w:val="rvps2"/>
              <w:shd w:val="clear" w:color="auto" w:fill="FFFFFF"/>
              <w:spacing w:before="0" w:beforeAutospacing="0" w:after="0" w:afterAutospacing="0"/>
              <w:ind w:firstLine="448"/>
              <w:jc w:val="both"/>
              <w:rPr>
                <w:color w:val="333333"/>
              </w:rPr>
            </w:pPr>
            <w:bookmarkStart w:id="17" w:name="n279"/>
            <w:bookmarkStart w:id="18" w:name="n107"/>
            <w:bookmarkStart w:id="19" w:name="n108"/>
            <w:bookmarkEnd w:id="17"/>
            <w:bookmarkEnd w:id="18"/>
            <w:bookmarkEnd w:id="19"/>
            <w:r>
              <w:rPr>
                <w:color w:val="333333"/>
              </w:rPr>
              <w:t>(…)</w:t>
            </w:r>
          </w:p>
          <w:p w14:paraId="582B5873" w14:textId="74D9C508" w:rsidR="00EF6194" w:rsidRDefault="00EF6194" w:rsidP="00262DE4">
            <w:pPr>
              <w:pStyle w:val="rvps2"/>
              <w:shd w:val="clear" w:color="auto" w:fill="FFFFFF"/>
              <w:spacing w:before="0" w:beforeAutospacing="0" w:after="0" w:afterAutospacing="0"/>
              <w:ind w:firstLine="448"/>
              <w:jc w:val="both"/>
              <w:rPr>
                <w:color w:val="333333"/>
              </w:rPr>
            </w:pPr>
            <w:bookmarkStart w:id="20" w:name="n109"/>
            <w:bookmarkEnd w:id="20"/>
            <w:r>
              <w:rPr>
                <w:color w:val="333333"/>
              </w:rPr>
              <w:t xml:space="preserve">3) </w:t>
            </w:r>
            <w:r w:rsidRPr="00262DE4">
              <w:rPr>
                <w:strike/>
                <w:color w:val="333333"/>
              </w:rPr>
              <w:t>д</w:t>
            </w:r>
            <w:r>
              <w:rPr>
                <w:color w:val="333333"/>
              </w:rPr>
              <w:t>овідку за результатами поглибленого аналізу / довідку про результати здійснення безвиїзного нагляду за додержанням законодавства України про захист прав споживачів фінансових / платіжних послуг / обмежених платіжних послуг / за додержанням вимог про дотримання вимог щодо етичної поведінки (далі - Довідка);</w:t>
            </w:r>
          </w:p>
          <w:p w14:paraId="6168BEA3" w14:textId="77777777" w:rsidR="00885EB2" w:rsidRDefault="00885EB2" w:rsidP="00262DE4">
            <w:pPr>
              <w:pStyle w:val="rvps2"/>
              <w:shd w:val="clear" w:color="auto" w:fill="FFFFFF"/>
              <w:spacing w:before="0" w:beforeAutospacing="0" w:after="0" w:afterAutospacing="0"/>
              <w:ind w:firstLine="448"/>
              <w:jc w:val="both"/>
              <w:rPr>
                <w:color w:val="333333"/>
              </w:rPr>
            </w:pPr>
          </w:p>
          <w:p w14:paraId="176FB07D" w14:textId="1B30C428" w:rsidR="00885EB2" w:rsidRDefault="00885EB2" w:rsidP="00885EB2">
            <w:pPr>
              <w:pStyle w:val="rvps2"/>
              <w:shd w:val="clear" w:color="auto" w:fill="FFFFFF"/>
              <w:spacing w:before="0" w:beforeAutospacing="0" w:after="0" w:afterAutospacing="0"/>
              <w:ind w:firstLine="448"/>
              <w:jc w:val="both"/>
              <w:rPr>
                <w:color w:val="333333"/>
              </w:rPr>
            </w:pPr>
            <w:r>
              <w:rPr>
                <w:color w:val="333333"/>
              </w:rPr>
              <w:t xml:space="preserve">4) інформацію, отриману від об’єкта нагляду / особи, яка потенційно здійснює </w:t>
            </w:r>
            <w:proofErr w:type="spellStart"/>
            <w:r>
              <w:rPr>
                <w:color w:val="333333"/>
              </w:rPr>
              <w:t>безліцензійну</w:t>
            </w:r>
            <w:proofErr w:type="spellEnd"/>
            <w:r>
              <w:rPr>
                <w:color w:val="333333"/>
              </w:rPr>
              <w:t xml:space="preserve"> діяльність, визначену в </w:t>
            </w:r>
            <w:r w:rsidRPr="00885EB2">
              <w:rPr>
                <w:color w:val="333333"/>
              </w:rPr>
              <w:t>пункті 16</w:t>
            </w:r>
            <w:r>
              <w:rPr>
                <w:color w:val="333333"/>
              </w:rPr>
              <w:t> розділу II цього Положення / </w:t>
            </w:r>
            <w:r w:rsidRPr="00885EB2">
              <w:rPr>
                <w:color w:val="333333"/>
              </w:rPr>
              <w:t>Положенні № 60</w:t>
            </w:r>
            <w:r>
              <w:rPr>
                <w:color w:val="333333"/>
              </w:rPr>
              <w:t> / </w:t>
            </w:r>
            <w:r w:rsidRPr="00885EB2">
              <w:rPr>
                <w:color w:val="333333"/>
              </w:rPr>
              <w:t>Положенні № 162</w:t>
            </w:r>
            <w:r>
              <w:rPr>
                <w:color w:val="333333"/>
              </w:rPr>
              <w:t> / </w:t>
            </w:r>
            <w:r w:rsidRPr="00885EB2">
              <w:rPr>
                <w:color w:val="333333"/>
              </w:rPr>
              <w:t>Положенні № 198</w:t>
            </w:r>
            <w:r>
              <w:rPr>
                <w:color w:val="333333"/>
              </w:rPr>
              <w:t> (у разі отримання такої інформації/пояснень /заперечень).</w:t>
            </w:r>
          </w:p>
          <w:p w14:paraId="32D27896" w14:textId="18E5FA95" w:rsidR="00885EB2" w:rsidRDefault="00885EB2" w:rsidP="00885EB2">
            <w:pPr>
              <w:pStyle w:val="rvps2"/>
              <w:shd w:val="clear" w:color="auto" w:fill="FFFFFF"/>
              <w:spacing w:before="0" w:beforeAutospacing="0" w:after="0" w:afterAutospacing="0"/>
              <w:ind w:firstLine="448"/>
              <w:jc w:val="both"/>
              <w:rPr>
                <w:color w:val="333333"/>
              </w:rPr>
            </w:pPr>
            <w:bookmarkStart w:id="21" w:name="n111"/>
            <w:bookmarkEnd w:id="21"/>
            <w:r>
              <w:rPr>
                <w:color w:val="333333"/>
              </w:rPr>
              <w:t>Довідка не складається та документи, визначені в </w:t>
            </w:r>
            <w:r w:rsidRPr="00885EB2">
              <w:rPr>
                <w:color w:val="333333"/>
              </w:rPr>
              <w:t>підпунктах 3</w:t>
            </w:r>
            <w:r>
              <w:rPr>
                <w:color w:val="333333"/>
              </w:rPr>
              <w:t>, </w:t>
            </w:r>
            <w:r w:rsidRPr="00885EB2">
              <w:rPr>
                <w:color w:val="333333"/>
              </w:rPr>
              <w:t>4</w:t>
            </w:r>
            <w:r>
              <w:rPr>
                <w:color w:val="333333"/>
              </w:rPr>
              <w:t xml:space="preserve"> пункту 17 розділу III цього Положення, не подаються структурним підрозділом на розгляд </w:t>
            </w:r>
            <w:r w:rsidRPr="00CB6E68">
              <w:rPr>
                <w:color w:val="333333"/>
              </w:rPr>
              <w:t>Правління</w:t>
            </w:r>
            <w:r>
              <w:rPr>
                <w:color w:val="333333"/>
              </w:rPr>
              <w:t xml:space="preserve"> у разі подання </w:t>
            </w:r>
            <w:r w:rsidRPr="00CB6E68">
              <w:rPr>
                <w:color w:val="333333"/>
              </w:rPr>
              <w:t>Правлінню</w:t>
            </w:r>
            <w:r>
              <w:rPr>
                <w:color w:val="333333"/>
              </w:rPr>
              <w:t xml:space="preserve"> структурним підрозділом </w:t>
            </w:r>
            <w:proofErr w:type="spellStart"/>
            <w:r>
              <w:rPr>
                <w:color w:val="333333"/>
              </w:rPr>
              <w:t>проєкту</w:t>
            </w:r>
            <w:proofErr w:type="spellEnd"/>
            <w:r>
              <w:rPr>
                <w:color w:val="333333"/>
              </w:rPr>
              <w:t xml:space="preserve"> рішення щодо необмеженого кола осіб, визначеного в </w:t>
            </w:r>
            <w:r w:rsidRPr="00885EB2">
              <w:rPr>
                <w:color w:val="333333"/>
              </w:rPr>
              <w:t>підпунктах 1</w:t>
            </w:r>
            <w:r>
              <w:rPr>
                <w:color w:val="333333"/>
              </w:rPr>
              <w:t>, </w:t>
            </w:r>
            <w:r w:rsidRPr="00885EB2">
              <w:rPr>
                <w:color w:val="333333"/>
              </w:rPr>
              <w:t>3</w:t>
            </w:r>
            <w:r>
              <w:rPr>
                <w:color w:val="333333"/>
              </w:rPr>
              <w:t>, пункту 18 розділу III цього Положення.</w:t>
            </w:r>
          </w:p>
          <w:p w14:paraId="11ED188F" w14:textId="0F67BC11" w:rsidR="00EF6194" w:rsidRPr="00C44900" w:rsidRDefault="00885EB2" w:rsidP="00885EB2">
            <w:pPr>
              <w:pStyle w:val="rvps2"/>
              <w:shd w:val="clear" w:color="auto" w:fill="FFFFFF"/>
              <w:spacing w:before="0" w:beforeAutospacing="0" w:after="0" w:afterAutospacing="0"/>
              <w:ind w:firstLine="448"/>
              <w:jc w:val="both"/>
              <w:rPr>
                <w:color w:val="333333"/>
              </w:rPr>
            </w:pPr>
            <w:bookmarkStart w:id="22" w:name="n281"/>
            <w:bookmarkStart w:id="23" w:name="n112"/>
            <w:bookmarkEnd w:id="22"/>
            <w:bookmarkEnd w:id="23"/>
            <w:r>
              <w:rPr>
                <w:color w:val="333333"/>
              </w:rPr>
              <w:t>Довідка може додаватись як окремий документ або як додаток до пояснювальної записки, визначеної у </w:t>
            </w:r>
            <w:r w:rsidRPr="00885EB2">
              <w:rPr>
                <w:color w:val="333333"/>
              </w:rPr>
              <w:t>підпункті 2</w:t>
            </w:r>
            <w:r>
              <w:rPr>
                <w:color w:val="333333"/>
              </w:rPr>
              <w:t> пункту 17 розділу III цього Положення.</w:t>
            </w:r>
          </w:p>
        </w:tc>
        <w:tc>
          <w:tcPr>
            <w:tcW w:w="7564" w:type="dxa"/>
          </w:tcPr>
          <w:p w14:paraId="4FD3E530" w14:textId="77777777" w:rsidR="00EF6194" w:rsidRDefault="00EF6194" w:rsidP="00EF6194">
            <w:pPr>
              <w:pStyle w:val="rvps2"/>
              <w:shd w:val="clear" w:color="auto" w:fill="FFFFFF"/>
              <w:spacing w:before="0" w:beforeAutospacing="0" w:after="0" w:afterAutospacing="0"/>
              <w:ind w:firstLine="448"/>
              <w:jc w:val="both"/>
              <w:rPr>
                <w:color w:val="333333"/>
              </w:rPr>
            </w:pPr>
            <w:r>
              <w:rPr>
                <w:color w:val="333333"/>
              </w:rPr>
              <w:t xml:space="preserve">17. Структурний підрозділ за результатами здійснення поглибленого аналізу / камеральної перевірки та/або за наявності обґрунтованих підстав для прийняття рішення, передбаченого пунктом 18 розділу III цього Положення, подає на розгляд </w:t>
            </w:r>
            <w:r w:rsidRPr="008A10BD">
              <w:rPr>
                <w:color w:val="333333"/>
              </w:rPr>
              <w:t>Правління /</w:t>
            </w:r>
            <w:r>
              <w:rPr>
                <w:color w:val="333333"/>
              </w:rPr>
              <w:t xml:space="preserve"> Комітету з нагляду такі документи:</w:t>
            </w:r>
          </w:p>
          <w:p w14:paraId="0F0C47F8" w14:textId="77777777" w:rsidR="00EF6194" w:rsidRDefault="00CD28D6" w:rsidP="00EF6194">
            <w:pPr>
              <w:pStyle w:val="rvps2"/>
              <w:shd w:val="clear" w:color="auto" w:fill="FFFFFF"/>
              <w:spacing w:before="0" w:beforeAutospacing="0" w:after="0" w:afterAutospacing="0"/>
              <w:ind w:firstLine="448"/>
              <w:jc w:val="both"/>
              <w:rPr>
                <w:color w:val="333333"/>
              </w:rPr>
            </w:pPr>
            <w:r>
              <w:rPr>
                <w:color w:val="333333"/>
              </w:rPr>
              <w:t>(…)</w:t>
            </w:r>
          </w:p>
          <w:p w14:paraId="6531AD4A" w14:textId="261C214E" w:rsidR="00EF6194" w:rsidRDefault="00CD28D6" w:rsidP="00262DE4">
            <w:pPr>
              <w:pStyle w:val="rvps2"/>
              <w:shd w:val="clear" w:color="auto" w:fill="FFFFFF"/>
              <w:spacing w:before="0" w:beforeAutospacing="0" w:after="0" w:afterAutospacing="0"/>
              <w:ind w:firstLine="448"/>
              <w:jc w:val="both"/>
              <w:rPr>
                <w:color w:val="333333"/>
              </w:rPr>
            </w:pPr>
            <w:r>
              <w:rPr>
                <w:color w:val="333333"/>
              </w:rPr>
              <w:t xml:space="preserve">3) </w:t>
            </w:r>
            <w:r w:rsidRPr="00262DE4">
              <w:rPr>
                <w:b/>
                <w:color w:val="333333"/>
              </w:rPr>
              <w:t>Д</w:t>
            </w:r>
            <w:r w:rsidR="00EF6194">
              <w:rPr>
                <w:color w:val="333333"/>
              </w:rPr>
              <w:t>овідку за результатами поглибленого аналізу / довідку про результати здійснення безвиїзного нагляду за додержанням законодавства України про захист прав споживачів фінансових / платіжних послуг / обмежених платіжних послуг / за додержанням вимог про дотримання вимог щодо етичної поведінки (далі - Довідка);</w:t>
            </w:r>
          </w:p>
          <w:p w14:paraId="20367DBC" w14:textId="77777777" w:rsidR="00885EB2" w:rsidRDefault="00885EB2" w:rsidP="00262DE4">
            <w:pPr>
              <w:pStyle w:val="rvps2"/>
              <w:shd w:val="clear" w:color="auto" w:fill="FFFFFF"/>
              <w:spacing w:before="0" w:beforeAutospacing="0" w:after="0" w:afterAutospacing="0"/>
              <w:ind w:firstLine="448"/>
              <w:jc w:val="both"/>
              <w:rPr>
                <w:color w:val="333333"/>
              </w:rPr>
            </w:pPr>
          </w:p>
          <w:p w14:paraId="5BB65ED2" w14:textId="77777777" w:rsidR="00885EB2" w:rsidRDefault="00885EB2" w:rsidP="00885EB2">
            <w:pPr>
              <w:pStyle w:val="rvps2"/>
              <w:shd w:val="clear" w:color="auto" w:fill="FFFFFF"/>
              <w:spacing w:before="0" w:beforeAutospacing="0" w:after="0" w:afterAutospacing="0"/>
              <w:ind w:firstLine="448"/>
              <w:jc w:val="both"/>
              <w:rPr>
                <w:color w:val="333333"/>
              </w:rPr>
            </w:pPr>
            <w:r>
              <w:rPr>
                <w:color w:val="333333"/>
              </w:rPr>
              <w:t xml:space="preserve">4) інформацію, отриману від об’єкта нагляду / особи, яка потенційно здійснює </w:t>
            </w:r>
            <w:proofErr w:type="spellStart"/>
            <w:r>
              <w:rPr>
                <w:color w:val="333333"/>
              </w:rPr>
              <w:t>безліцензійну</w:t>
            </w:r>
            <w:proofErr w:type="spellEnd"/>
            <w:r>
              <w:rPr>
                <w:color w:val="333333"/>
              </w:rPr>
              <w:t xml:space="preserve"> діяльність, визначену в </w:t>
            </w:r>
            <w:r w:rsidRPr="00280677">
              <w:rPr>
                <w:color w:val="333333"/>
              </w:rPr>
              <w:t>пункті 16</w:t>
            </w:r>
            <w:r>
              <w:rPr>
                <w:color w:val="333333"/>
              </w:rPr>
              <w:t> розділу II цього Положення / </w:t>
            </w:r>
            <w:r w:rsidRPr="00280677">
              <w:rPr>
                <w:color w:val="333333"/>
              </w:rPr>
              <w:t>Положенні № 60</w:t>
            </w:r>
            <w:r>
              <w:rPr>
                <w:color w:val="333333"/>
              </w:rPr>
              <w:t> / </w:t>
            </w:r>
            <w:r w:rsidRPr="00280677">
              <w:rPr>
                <w:color w:val="333333"/>
              </w:rPr>
              <w:t>Положенні № 162</w:t>
            </w:r>
            <w:r>
              <w:rPr>
                <w:color w:val="333333"/>
              </w:rPr>
              <w:t> / </w:t>
            </w:r>
            <w:r w:rsidRPr="00280677">
              <w:rPr>
                <w:color w:val="333333"/>
              </w:rPr>
              <w:t>Положенні № 198</w:t>
            </w:r>
            <w:r>
              <w:rPr>
                <w:color w:val="333333"/>
              </w:rPr>
              <w:t> (у разі отримання такої інформації/пояснень /заперечень).</w:t>
            </w:r>
          </w:p>
          <w:p w14:paraId="7E6089A8" w14:textId="582A5932" w:rsidR="00885EB2" w:rsidRDefault="00885EB2" w:rsidP="00885EB2">
            <w:pPr>
              <w:pStyle w:val="rvps2"/>
              <w:shd w:val="clear" w:color="auto" w:fill="FFFFFF"/>
              <w:spacing w:before="0" w:beforeAutospacing="0" w:after="0" w:afterAutospacing="0"/>
              <w:ind w:firstLine="448"/>
              <w:jc w:val="both"/>
              <w:rPr>
                <w:color w:val="333333"/>
              </w:rPr>
            </w:pPr>
            <w:r>
              <w:rPr>
                <w:color w:val="333333"/>
              </w:rPr>
              <w:t>Довідка не складається та документи, визначені в </w:t>
            </w:r>
            <w:r w:rsidRPr="00280677">
              <w:rPr>
                <w:color w:val="333333"/>
              </w:rPr>
              <w:t>підпунктах 3</w:t>
            </w:r>
            <w:r>
              <w:rPr>
                <w:color w:val="333333"/>
              </w:rPr>
              <w:t>, </w:t>
            </w:r>
            <w:r w:rsidRPr="00885EB2">
              <w:rPr>
                <w:color w:val="333333"/>
              </w:rPr>
              <w:t>4</w:t>
            </w:r>
            <w:r>
              <w:rPr>
                <w:color w:val="333333"/>
              </w:rPr>
              <w:t xml:space="preserve"> пункту 17 розділу III цього Положення, не подаються структурним підрозділом на розгляд </w:t>
            </w:r>
            <w:r w:rsidR="00CB6E68">
              <w:rPr>
                <w:color w:val="333333"/>
              </w:rPr>
              <w:t>Правління</w:t>
            </w:r>
            <w:r w:rsidR="00CB6E68" w:rsidRPr="00CB6E68">
              <w:rPr>
                <w:color w:val="333333"/>
              </w:rPr>
              <w:t xml:space="preserve"> </w:t>
            </w:r>
            <w:r w:rsidR="00CB6E68" w:rsidRPr="00CB6E68">
              <w:rPr>
                <w:b/>
                <w:color w:val="333333"/>
              </w:rPr>
              <w:t xml:space="preserve">/ </w:t>
            </w:r>
            <w:r w:rsidRPr="00CB6E68">
              <w:rPr>
                <w:b/>
                <w:color w:val="333333"/>
              </w:rPr>
              <w:t>Комітету з нагляду</w:t>
            </w:r>
            <w:r w:rsidRPr="00CB6E68">
              <w:rPr>
                <w:color w:val="333333"/>
              </w:rPr>
              <w:t xml:space="preserve"> у разі подання</w:t>
            </w:r>
            <w:r w:rsidR="00CB6E68" w:rsidRPr="00CB6E68">
              <w:rPr>
                <w:color w:val="333333"/>
              </w:rPr>
              <w:t xml:space="preserve"> Правлінню </w:t>
            </w:r>
            <w:r w:rsidR="00CB6E68" w:rsidRPr="00CB6E68">
              <w:rPr>
                <w:b/>
                <w:color w:val="333333"/>
              </w:rPr>
              <w:t>/</w:t>
            </w:r>
            <w:r w:rsidRPr="00CB6E68">
              <w:rPr>
                <w:color w:val="333333"/>
              </w:rPr>
              <w:t xml:space="preserve"> </w:t>
            </w:r>
            <w:r w:rsidRPr="00CB6E68">
              <w:rPr>
                <w:b/>
                <w:color w:val="333333"/>
              </w:rPr>
              <w:t>Комітету з нагляду</w:t>
            </w:r>
            <w:r w:rsidRPr="00CB6E68">
              <w:rPr>
                <w:color w:val="333333"/>
              </w:rPr>
              <w:t xml:space="preserve"> с</w:t>
            </w:r>
            <w:r>
              <w:rPr>
                <w:color w:val="333333"/>
              </w:rPr>
              <w:t xml:space="preserve">труктурним підрозділом </w:t>
            </w:r>
            <w:proofErr w:type="spellStart"/>
            <w:r>
              <w:rPr>
                <w:color w:val="333333"/>
              </w:rPr>
              <w:t>проєкту</w:t>
            </w:r>
            <w:proofErr w:type="spellEnd"/>
            <w:r>
              <w:rPr>
                <w:color w:val="333333"/>
              </w:rPr>
              <w:t xml:space="preserve"> рішення щодо необмеженого кола осіб, визначеного в </w:t>
            </w:r>
            <w:r w:rsidRPr="00280677">
              <w:rPr>
                <w:color w:val="333333"/>
              </w:rPr>
              <w:t>підпунктах 1</w:t>
            </w:r>
            <w:r>
              <w:rPr>
                <w:color w:val="333333"/>
              </w:rPr>
              <w:t>, </w:t>
            </w:r>
            <w:r w:rsidRPr="00280677">
              <w:rPr>
                <w:color w:val="333333"/>
              </w:rPr>
              <w:t>3</w:t>
            </w:r>
            <w:r>
              <w:rPr>
                <w:color w:val="333333"/>
              </w:rPr>
              <w:t>, пункту 18 розділу III цього Положення.</w:t>
            </w:r>
          </w:p>
          <w:p w14:paraId="3DD1D290" w14:textId="16BB969B" w:rsidR="00EF6194" w:rsidRPr="00C44900" w:rsidRDefault="00885EB2" w:rsidP="00885EB2">
            <w:pPr>
              <w:pStyle w:val="rvps2"/>
              <w:shd w:val="clear" w:color="auto" w:fill="FFFFFF"/>
              <w:spacing w:before="0" w:beforeAutospacing="0" w:after="0" w:afterAutospacing="0"/>
              <w:ind w:firstLine="448"/>
              <w:jc w:val="both"/>
              <w:rPr>
                <w:color w:val="333333"/>
              </w:rPr>
            </w:pPr>
            <w:r>
              <w:rPr>
                <w:color w:val="333333"/>
              </w:rPr>
              <w:t>Довідка може додаватись як окремий документ або як додаток до пояснювальної записки, визначеної у </w:t>
            </w:r>
            <w:r w:rsidRPr="00280677">
              <w:rPr>
                <w:color w:val="333333"/>
              </w:rPr>
              <w:t>підпункті 2</w:t>
            </w:r>
            <w:r>
              <w:rPr>
                <w:color w:val="333333"/>
              </w:rPr>
              <w:t> пункту 17 розділу III цього Положення.</w:t>
            </w:r>
            <w:r w:rsidDel="00885EB2">
              <w:rPr>
                <w:color w:val="333333"/>
              </w:rPr>
              <w:t xml:space="preserve"> </w:t>
            </w:r>
          </w:p>
        </w:tc>
      </w:tr>
      <w:tr w:rsidR="00276BDB" w14:paraId="1DE39D8A" w14:textId="77777777" w:rsidTr="001F3FA4">
        <w:trPr>
          <w:trHeight w:val="283"/>
        </w:trPr>
        <w:tc>
          <w:tcPr>
            <w:tcW w:w="7564" w:type="dxa"/>
          </w:tcPr>
          <w:p w14:paraId="33F5533A" w14:textId="77777777" w:rsidR="00276BDB" w:rsidRDefault="000A173D" w:rsidP="00EF6194">
            <w:pPr>
              <w:pStyle w:val="rvps2"/>
              <w:shd w:val="clear" w:color="auto" w:fill="FFFFFF"/>
              <w:spacing w:before="0" w:beforeAutospacing="0" w:after="0" w:afterAutospacing="0"/>
              <w:ind w:firstLine="448"/>
              <w:jc w:val="both"/>
              <w:rPr>
                <w:color w:val="333333"/>
                <w:shd w:val="clear" w:color="auto" w:fill="FFFFFF"/>
              </w:rPr>
            </w:pPr>
            <w:r>
              <w:rPr>
                <w:color w:val="333333"/>
                <w:shd w:val="clear" w:color="auto" w:fill="FFFFFF"/>
              </w:rPr>
              <w:lastRenderedPageBreak/>
              <w:t xml:space="preserve">18. Національний банк протягом </w:t>
            </w:r>
            <w:r w:rsidRPr="00262DE4">
              <w:rPr>
                <w:strike/>
                <w:color w:val="333333"/>
                <w:shd w:val="clear" w:color="auto" w:fill="FFFFFF"/>
              </w:rPr>
              <w:t>60</w:t>
            </w:r>
            <w:r>
              <w:rPr>
                <w:color w:val="333333"/>
                <w:shd w:val="clear" w:color="auto" w:fill="FFFFFF"/>
              </w:rPr>
              <w:t xml:space="preserve"> календарних днів із дати складання Довідки або пояснювальної записки (якщо Довідка не складається) має право прийняти рішення про:</w:t>
            </w:r>
          </w:p>
          <w:p w14:paraId="6586AC23" w14:textId="77777777" w:rsidR="000A173D" w:rsidRDefault="000A173D" w:rsidP="00EF6194">
            <w:pPr>
              <w:pStyle w:val="rvps2"/>
              <w:shd w:val="clear" w:color="auto" w:fill="FFFFFF"/>
              <w:spacing w:before="0" w:beforeAutospacing="0" w:after="0" w:afterAutospacing="0"/>
              <w:ind w:firstLine="448"/>
              <w:jc w:val="both"/>
              <w:rPr>
                <w:color w:val="333333"/>
              </w:rPr>
            </w:pPr>
            <w:r>
              <w:rPr>
                <w:color w:val="333333"/>
                <w:shd w:val="clear" w:color="auto" w:fill="FFFFFF"/>
              </w:rPr>
              <w:t>(…)</w:t>
            </w:r>
          </w:p>
        </w:tc>
        <w:tc>
          <w:tcPr>
            <w:tcW w:w="7564" w:type="dxa"/>
          </w:tcPr>
          <w:p w14:paraId="7A86B345" w14:textId="77777777" w:rsidR="000A173D" w:rsidRDefault="000A173D" w:rsidP="000A173D">
            <w:pPr>
              <w:pStyle w:val="rvps2"/>
              <w:shd w:val="clear" w:color="auto" w:fill="FFFFFF"/>
              <w:spacing w:before="0" w:beforeAutospacing="0" w:after="0" w:afterAutospacing="0"/>
              <w:ind w:firstLine="448"/>
              <w:jc w:val="both"/>
              <w:rPr>
                <w:color w:val="333333"/>
                <w:shd w:val="clear" w:color="auto" w:fill="FFFFFF"/>
              </w:rPr>
            </w:pPr>
            <w:r>
              <w:rPr>
                <w:color w:val="333333"/>
                <w:shd w:val="clear" w:color="auto" w:fill="FFFFFF"/>
              </w:rPr>
              <w:t xml:space="preserve">18. Національний банк протягом </w:t>
            </w:r>
            <w:r w:rsidRPr="00262DE4">
              <w:rPr>
                <w:b/>
                <w:color w:val="333333"/>
                <w:shd w:val="clear" w:color="auto" w:fill="FFFFFF"/>
              </w:rPr>
              <w:t>90</w:t>
            </w:r>
            <w:r>
              <w:rPr>
                <w:color w:val="333333"/>
                <w:shd w:val="clear" w:color="auto" w:fill="FFFFFF"/>
              </w:rPr>
              <w:t xml:space="preserve"> календарних днів із дати складання Довідки або пояснювальної записки (якщо Довідка не складається) має право прийняти рішення про:</w:t>
            </w:r>
          </w:p>
          <w:p w14:paraId="1C98683D" w14:textId="77777777" w:rsidR="00276BDB" w:rsidRDefault="000A173D" w:rsidP="000A173D">
            <w:pPr>
              <w:pStyle w:val="rvps2"/>
              <w:shd w:val="clear" w:color="auto" w:fill="FFFFFF"/>
              <w:spacing w:before="0" w:beforeAutospacing="0" w:after="0" w:afterAutospacing="0"/>
              <w:ind w:firstLine="448"/>
              <w:jc w:val="both"/>
              <w:rPr>
                <w:color w:val="333333"/>
              </w:rPr>
            </w:pPr>
            <w:r>
              <w:rPr>
                <w:color w:val="333333"/>
                <w:shd w:val="clear" w:color="auto" w:fill="FFFFFF"/>
              </w:rPr>
              <w:t>(…)</w:t>
            </w:r>
          </w:p>
        </w:tc>
      </w:tr>
      <w:tr w:rsidR="000E28C3" w14:paraId="42AE68AC" w14:textId="77777777" w:rsidTr="002134F5">
        <w:tc>
          <w:tcPr>
            <w:tcW w:w="7564" w:type="dxa"/>
          </w:tcPr>
          <w:p w14:paraId="401F8582" w14:textId="77777777" w:rsidR="00925AF7" w:rsidRPr="00FB0F60" w:rsidRDefault="00925AF7" w:rsidP="00925AF7">
            <w:pPr>
              <w:pStyle w:val="rvps2"/>
              <w:shd w:val="clear" w:color="auto" w:fill="FFFFFF"/>
              <w:spacing w:before="0" w:beforeAutospacing="0" w:after="0" w:afterAutospacing="0"/>
              <w:ind w:firstLine="448"/>
              <w:jc w:val="both"/>
              <w:rPr>
                <w:strike/>
              </w:rPr>
            </w:pPr>
            <w:r w:rsidRPr="00FB0F60">
              <w:rPr>
                <w:strike/>
              </w:rPr>
              <w:t>19. Рішення щодо необмеженого кола осіб, визначені в підпунктах 1-3, пункту 18 розділу III цього Положення, приймає Правління.</w:t>
            </w:r>
          </w:p>
          <w:p w14:paraId="1451A5EB" w14:textId="77777777" w:rsidR="000E28C3" w:rsidRPr="00925AF7" w:rsidRDefault="00925AF7" w:rsidP="00925AF7">
            <w:pPr>
              <w:pStyle w:val="rvps2"/>
              <w:shd w:val="clear" w:color="auto" w:fill="FFFFFF"/>
              <w:spacing w:before="0" w:beforeAutospacing="0" w:after="0" w:afterAutospacing="0"/>
              <w:ind w:firstLine="448"/>
              <w:jc w:val="both"/>
              <w:rPr>
                <w:color w:val="333333"/>
              </w:rPr>
            </w:pPr>
            <w:bookmarkStart w:id="24" w:name="n282"/>
            <w:bookmarkStart w:id="25" w:name="n121"/>
            <w:bookmarkEnd w:id="24"/>
            <w:bookmarkEnd w:id="25"/>
            <w:r w:rsidRPr="00FB0F60">
              <w:rPr>
                <w:strike/>
              </w:rPr>
              <w:t>Рішення стосовно особи, яка не є об’єктом нагляду, визначені в </w:t>
            </w:r>
            <w:hyperlink r:id="rId8" w:anchor="n114" w:history="1">
              <w:r w:rsidRPr="00FB0F60">
                <w:rPr>
                  <w:rStyle w:val="a7"/>
                  <w:strike/>
                  <w:color w:val="auto"/>
                </w:rPr>
                <w:t>підпунктах 1</w:t>
              </w:r>
            </w:hyperlink>
            <w:r w:rsidRPr="00FB0F60">
              <w:rPr>
                <w:strike/>
              </w:rPr>
              <w:t>, 2, </w:t>
            </w:r>
            <w:hyperlink r:id="rId9" w:anchor="n117" w:history="1">
              <w:r w:rsidRPr="00FB0F60">
                <w:rPr>
                  <w:rStyle w:val="a7"/>
                  <w:strike/>
                  <w:color w:val="auto"/>
                </w:rPr>
                <w:t>4-6</w:t>
              </w:r>
            </w:hyperlink>
            <w:r w:rsidRPr="00FB0F60">
              <w:rPr>
                <w:strike/>
              </w:rPr>
              <w:t> пункту 18 розділу III цього Положення, за результатом попереднього розгляду Комітетом з нагляду питання та документів, визначених у пункті 17 розділу III цього Положення, та надання Правлінню рекомендації щодо прийняття рішення, приймає Правління.</w:t>
            </w:r>
            <w:bookmarkStart w:id="26" w:name="n283"/>
            <w:bookmarkEnd w:id="26"/>
          </w:p>
        </w:tc>
        <w:tc>
          <w:tcPr>
            <w:tcW w:w="7564" w:type="dxa"/>
          </w:tcPr>
          <w:p w14:paraId="1B56EC1C" w14:textId="466162A4" w:rsidR="00FB0F60" w:rsidRPr="00FB0F60" w:rsidRDefault="00ED623F" w:rsidP="00ED623F">
            <w:pPr>
              <w:pStyle w:val="rvps2"/>
              <w:shd w:val="clear" w:color="auto" w:fill="FFFFFF"/>
              <w:spacing w:before="0" w:beforeAutospacing="0" w:after="0" w:afterAutospacing="0"/>
              <w:ind w:firstLine="448"/>
              <w:jc w:val="both"/>
              <w:rPr>
                <w:b/>
                <w:color w:val="333333"/>
              </w:rPr>
            </w:pPr>
            <w:r w:rsidRPr="00FB0F60">
              <w:rPr>
                <w:b/>
              </w:rPr>
              <w:t xml:space="preserve">19. </w:t>
            </w:r>
            <w:r w:rsidR="00FB0F60" w:rsidRPr="00FB0F60">
              <w:rPr>
                <w:b/>
                <w:color w:val="333333"/>
              </w:rPr>
              <w:t>Правління за результатом попереднього розгляду Комітетом з нагляду питання та документів, визначених у пункті 17 розділу III цього Положення, та отримання від Комітету з нагляду рекомендацій щодо прийняття рішення, приймає рішення:</w:t>
            </w:r>
          </w:p>
          <w:p w14:paraId="70ACA970" w14:textId="1968B728" w:rsidR="00FB0F60" w:rsidRPr="00FB0F60" w:rsidRDefault="00FB0F60" w:rsidP="00ED623F">
            <w:pPr>
              <w:pStyle w:val="rvps2"/>
              <w:shd w:val="clear" w:color="auto" w:fill="FFFFFF"/>
              <w:spacing w:before="0" w:beforeAutospacing="0" w:after="0" w:afterAutospacing="0"/>
              <w:ind w:firstLine="448"/>
              <w:jc w:val="both"/>
              <w:rPr>
                <w:b/>
              </w:rPr>
            </w:pPr>
            <w:r w:rsidRPr="00FB0F60">
              <w:rPr>
                <w:b/>
              </w:rPr>
              <w:t xml:space="preserve">1) </w:t>
            </w:r>
            <w:r w:rsidR="00367805" w:rsidRPr="00FB0F60">
              <w:rPr>
                <w:b/>
              </w:rPr>
              <w:t>визначені в підпунктах 1-3, пункту 18 розділу III цього Положення</w:t>
            </w:r>
            <w:r w:rsidR="00367805">
              <w:rPr>
                <w:b/>
              </w:rPr>
              <w:t>, щодо</w:t>
            </w:r>
            <w:r w:rsidR="00367805" w:rsidRPr="00FB0F60">
              <w:rPr>
                <w:b/>
              </w:rPr>
              <w:t xml:space="preserve"> </w:t>
            </w:r>
            <w:r w:rsidR="00ED623F" w:rsidRPr="00FB0F60">
              <w:rPr>
                <w:b/>
              </w:rPr>
              <w:t>необмеженого кола осіб</w:t>
            </w:r>
            <w:r w:rsidRPr="00FB0F60">
              <w:rPr>
                <w:b/>
              </w:rPr>
              <w:t>;</w:t>
            </w:r>
            <w:r w:rsidR="00ED623F" w:rsidRPr="00FB0F60">
              <w:rPr>
                <w:b/>
              </w:rPr>
              <w:t xml:space="preserve"> </w:t>
            </w:r>
          </w:p>
          <w:p w14:paraId="2AED2187" w14:textId="7BA22B1B" w:rsidR="00FB0F60" w:rsidRPr="00DD65AA" w:rsidRDefault="00FB0F60" w:rsidP="00FB0F60">
            <w:pPr>
              <w:pStyle w:val="rvps2"/>
              <w:shd w:val="clear" w:color="auto" w:fill="FFFFFF"/>
              <w:spacing w:before="0" w:beforeAutospacing="0" w:after="0" w:afterAutospacing="0"/>
              <w:ind w:firstLine="448"/>
              <w:jc w:val="both"/>
              <w:rPr>
                <w:b/>
                <w:lang w:val="ru-RU"/>
              </w:rPr>
            </w:pPr>
            <w:r w:rsidRPr="00FB0F60">
              <w:rPr>
                <w:b/>
              </w:rPr>
              <w:t xml:space="preserve">2) </w:t>
            </w:r>
            <w:r w:rsidR="00367805" w:rsidRPr="00DD65AA">
              <w:rPr>
                <w:b/>
              </w:rPr>
              <w:t>визначені в підпунктах 1, 2, 4-6 пункту 18 розділу III цього Положення</w:t>
            </w:r>
            <w:r w:rsidR="00367805">
              <w:rPr>
                <w:b/>
              </w:rPr>
              <w:t>, щодо</w:t>
            </w:r>
            <w:r w:rsidR="00367805" w:rsidRPr="00FB0F60">
              <w:rPr>
                <w:b/>
              </w:rPr>
              <w:t xml:space="preserve"> </w:t>
            </w:r>
            <w:r w:rsidR="00ED623F" w:rsidRPr="00FB0F60">
              <w:rPr>
                <w:b/>
              </w:rPr>
              <w:t>особи, яка не є об’єктом нагляд</w:t>
            </w:r>
            <w:r w:rsidR="00C92752">
              <w:rPr>
                <w:b/>
              </w:rPr>
              <w:t>у</w:t>
            </w:r>
            <w:r w:rsidR="00ED623F" w:rsidRPr="00FB0F60">
              <w:rPr>
                <w:b/>
              </w:rPr>
              <w:t>,</w:t>
            </w:r>
            <w:r w:rsidRPr="00DD65AA">
              <w:rPr>
                <w:b/>
                <w:lang w:val="ru-RU"/>
              </w:rPr>
              <w:t>;</w:t>
            </w:r>
          </w:p>
          <w:p w14:paraId="662C0AFD" w14:textId="00D4605E" w:rsidR="000E28C3" w:rsidRPr="00ED623F" w:rsidRDefault="00FB0F60" w:rsidP="000B4EE6">
            <w:pPr>
              <w:pStyle w:val="rvps2"/>
              <w:shd w:val="clear" w:color="auto" w:fill="FFFFFF"/>
              <w:spacing w:before="0" w:beforeAutospacing="0" w:after="0" w:afterAutospacing="0"/>
              <w:ind w:firstLine="448"/>
              <w:jc w:val="both"/>
              <w:rPr>
                <w:b/>
                <w:color w:val="333333"/>
              </w:rPr>
            </w:pPr>
            <w:r w:rsidRPr="00AE00E5">
              <w:rPr>
                <w:b/>
                <w:lang w:val="ru-RU"/>
              </w:rPr>
              <w:t>3)</w:t>
            </w:r>
            <w:r w:rsidRPr="00AE00E5">
              <w:rPr>
                <w:b/>
                <w:color w:val="333333"/>
              </w:rPr>
              <w:t xml:space="preserve"> </w:t>
            </w:r>
            <w:r w:rsidR="00367805" w:rsidRPr="00AE00E5">
              <w:rPr>
                <w:b/>
                <w:color w:val="333333"/>
              </w:rPr>
              <w:t>визначені в підпунктах 1, 2, 4-6 пункту 18 розділу III цього Положення</w:t>
            </w:r>
            <w:r w:rsidR="00367805">
              <w:rPr>
                <w:b/>
                <w:color w:val="333333"/>
              </w:rPr>
              <w:t>, щодо</w:t>
            </w:r>
            <w:r w:rsidR="00367805" w:rsidRPr="00AE00E5">
              <w:rPr>
                <w:b/>
                <w:color w:val="333333"/>
              </w:rPr>
              <w:t xml:space="preserve"> </w:t>
            </w:r>
            <w:r w:rsidRPr="00AE00E5">
              <w:rPr>
                <w:b/>
                <w:color w:val="333333"/>
              </w:rPr>
              <w:t>об’єкта нагляду</w:t>
            </w:r>
            <w:r w:rsidR="00AB1E2A" w:rsidRPr="00AE00E5">
              <w:rPr>
                <w:b/>
                <w:color w:val="333333"/>
              </w:rPr>
              <w:t xml:space="preserve"> (у разі </w:t>
            </w:r>
            <w:r w:rsidR="004B7EB8" w:rsidRPr="00AE00E5">
              <w:rPr>
                <w:b/>
                <w:color w:val="333333"/>
              </w:rPr>
              <w:t xml:space="preserve">виявлення фактів </w:t>
            </w:r>
            <w:r w:rsidR="00AB1E2A" w:rsidRPr="00AE00E5">
              <w:rPr>
                <w:b/>
                <w:color w:val="333333"/>
              </w:rPr>
              <w:t>поєднання об’єкт</w:t>
            </w:r>
            <w:r w:rsidR="004B7EB8" w:rsidRPr="00AE00E5">
              <w:rPr>
                <w:b/>
                <w:color w:val="333333"/>
              </w:rPr>
              <w:t>ом</w:t>
            </w:r>
            <w:r w:rsidR="00AB1E2A" w:rsidRPr="00AE00E5">
              <w:rPr>
                <w:b/>
                <w:color w:val="333333"/>
              </w:rPr>
              <w:t xml:space="preserve"> нагляду </w:t>
            </w:r>
            <w:r w:rsidR="004B7EB8" w:rsidRPr="00AE00E5">
              <w:rPr>
                <w:b/>
                <w:color w:val="333333"/>
              </w:rPr>
              <w:t xml:space="preserve">діяльності з надання </w:t>
            </w:r>
            <w:r w:rsidR="00AB1E2A" w:rsidRPr="00AE00E5">
              <w:rPr>
                <w:b/>
                <w:color w:val="333333"/>
              </w:rPr>
              <w:t>фінансових послуг</w:t>
            </w:r>
            <w:r w:rsidR="00AE00E5" w:rsidRPr="00AE00E5">
              <w:rPr>
                <w:b/>
                <w:color w:val="333333"/>
              </w:rPr>
              <w:t xml:space="preserve"> </w:t>
            </w:r>
            <w:r w:rsidR="008D29CC" w:rsidRPr="00AE00E5">
              <w:rPr>
                <w:b/>
                <w:color w:val="333333"/>
              </w:rPr>
              <w:t>і</w:t>
            </w:r>
            <w:r w:rsidR="00AB1E2A" w:rsidRPr="00AE00E5">
              <w:rPr>
                <w:b/>
                <w:color w:val="333333"/>
              </w:rPr>
              <w:t xml:space="preserve"> платіжних послуг</w:t>
            </w:r>
            <w:r w:rsidR="008D29CC" w:rsidRPr="00AE00E5">
              <w:rPr>
                <w:b/>
                <w:color w:val="333333"/>
                <w:lang w:val="ru-RU"/>
              </w:rPr>
              <w:t>/</w:t>
            </w:r>
            <w:r w:rsidR="008D29CC" w:rsidRPr="00AE00E5">
              <w:rPr>
                <w:b/>
                <w:color w:val="333333"/>
              </w:rPr>
              <w:t>обмежених платіжних послуг</w:t>
            </w:r>
            <w:r w:rsidR="00AB1E2A" w:rsidRPr="00AE00E5">
              <w:rPr>
                <w:b/>
                <w:color w:val="333333"/>
              </w:rPr>
              <w:t>)</w:t>
            </w:r>
            <w:r w:rsidR="00ED623F" w:rsidRPr="00AE00E5">
              <w:rPr>
                <w:b/>
              </w:rPr>
              <w:t>.</w:t>
            </w:r>
          </w:p>
        </w:tc>
      </w:tr>
      <w:tr w:rsidR="001349F4" w14:paraId="1DF440C7" w14:textId="77777777" w:rsidTr="002134F5">
        <w:tc>
          <w:tcPr>
            <w:tcW w:w="7564" w:type="dxa"/>
          </w:tcPr>
          <w:p w14:paraId="37F26361" w14:textId="77777777" w:rsidR="001349F4" w:rsidRPr="00D75C9B" w:rsidRDefault="001349F4" w:rsidP="001349F4">
            <w:pPr>
              <w:pStyle w:val="rvps2"/>
              <w:shd w:val="clear" w:color="auto" w:fill="FFFFFF"/>
              <w:spacing w:before="0" w:beforeAutospacing="0" w:after="0" w:afterAutospacing="0"/>
              <w:ind w:firstLine="448"/>
              <w:jc w:val="both"/>
              <w:rPr>
                <w:strike/>
              </w:rPr>
            </w:pPr>
            <w:r w:rsidRPr="00D75C9B">
              <w:rPr>
                <w:strike/>
              </w:rPr>
              <w:t xml:space="preserve">20. Комітет з питань нагляду та регулювання діяльності банків, </w:t>
            </w:r>
            <w:proofErr w:type="spellStart"/>
            <w:r w:rsidRPr="00D75C9B">
              <w:rPr>
                <w:strike/>
              </w:rPr>
              <w:t>оверсайта</w:t>
            </w:r>
            <w:proofErr w:type="spellEnd"/>
            <w:r w:rsidRPr="00D75C9B">
              <w:rPr>
                <w:strike/>
              </w:rPr>
              <w:t xml:space="preserve"> платіжної інфраструктури приймає рішення щодо об’єкта нагляду:</w:t>
            </w:r>
          </w:p>
          <w:p w14:paraId="68DB525C" w14:textId="77777777" w:rsidR="001349F4" w:rsidRPr="00D75C9B" w:rsidRDefault="001349F4" w:rsidP="001349F4">
            <w:pPr>
              <w:pStyle w:val="rvps2"/>
              <w:shd w:val="clear" w:color="auto" w:fill="FFFFFF"/>
              <w:spacing w:before="0" w:beforeAutospacing="0" w:after="0" w:afterAutospacing="0"/>
              <w:ind w:firstLine="448"/>
              <w:jc w:val="both"/>
              <w:rPr>
                <w:strike/>
              </w:rPr>
            </w:pPr>
            <w:bookmarkStart w:id="27" w:name="n284"/>
            <w:bookmarkEnd w:id="27"/>
            <w:r w:rsidRPr="00D75C9B">
              <w:rPr>
                <w:strike/>
              </w:rPr>
              <w:t>1) визначені в підпунктах 2, 4, 6 пункту 18 розділу III цього Положення;</w:t>
            </w:r>
          </w:p>
          <w:p w14:paraId="40F37042" w14:textId="77777777" w:rsidR="001349F4" w:rsidRPr="001349F4" w:rsidRDefault="001349F4" w:rsidP="001349F4">
            <w:pPr>
              <w:pStyle w:val="rvps2"/>
              <w:shd w:val="clear" w:color="auto" w:fill="FFFFFF"/>
              <w:spacing w:before="0" w:beforeAutospacing="0" w:after="0" w:afterAutospacing="0"/>
              <w:ind w:firstLine="448"/>
              <w:jc w:val="both"/>
              <w:rPr>
                <w:color w:val="333333"/>
              </w:rPr>
            </w:pPr>
            <w:bookmarkStart w:id="28" w:name="n285"/>
            <w:bookmarkEnd w:id="28"/>
            <w:r w:rsidRPr="00D75C9B">
              <w:rPr>
                <w:strike/>
              </w:rPr>
              <w:t>2) визначені в підпунктах 1, 5 пункту 18 розділу III цього Положення, - у частині фінансових платіжних послуг, обмежених платіжних послуг.</w:t>
            </w:r>
          </w:p>
        </w:tc>
        <w:tc>
          <w:tcPr>
            <w:tcW w:w="7564" w:type="dxa"/>
          </w:tcPr>
          <w:p w14:paraId="56266FD6" w14:textId="77777777" w:rsidR="001349F4" w:rsidRPr="001D5B83" w:rsidRDefault="001349F4" w:rsidP="001349F4">
            <w:pPr>
              <w:pStyle w:val="rvps2"/>
              <w:shd w:val="clear" w:color="auto" w:fill="FFFFFF"/>
              <w:spacing w:before="0" w:beforeAutospacing="0" w:after="0" w:afterAutospacing="0"/>
              <w:ind w:firstLine="448"/>
              <w:jc w:val="both"/>
              <w:rPr>
                <w:b/>
              </w:rPr>
            </w:pPr>
            <w:r w:rsidRPr="001D5B83">
              <w:rPr>
                <w:b/>
              </w:rPr>
              <w:t xml:space="preserve">20. Комітет з питань нагляду та регулювання діяльності банків, </w:t>
            </w:r>
            <w:proofErr w:type="spellStart"/>
            <w:r w:rsidRPr="001D5B83">
              <w:rPr>
                <w:b/>
              </w:rPr>
              <w:t>оверсайта</w:t>
            </w:r>
            <w:proofErr w:type="spellEnd"/>
            <w:r w:rsidRPr="001D5B83">
              <w:rPr>
                <w:b/>
              </w:rPr>
              <w:t xml:space="preserve"> платіжної інфраструктури</w:t>
            </w:r>
            <w:r w:rsidRPr="001D5B83">
              <w:rPr>
                <w:b/>
                <w:lang w:val="ru-RU"/>
              </w:rPr>
              <w:t>:</w:t>
            </w:r>
            <w:r w:rsidRPr="001D5B83">
              <w:rPr>
                <w:b/>
              </w:rPr>
              <w:t xml:space="preserve"> </w:t>
            </w:r>
          </w:p>
          <w:p w14:paraId="1B9D591C" w14:textId="77777777" w:rsidR="001349F4" w:rsidRPr="001D5B83" w:rsidRDefault="001349F4" w:rsidP="001349F4">
            <w:pPr>
              <w:pStyle w:val="rvps2"/>
              <w:shd w:val="clear" w:color="auto" w:fill="FFFFFF"/>
              <w:spacing w:before="0" w:beforeAutospacing="0" w:after="0" w:afterAutospacing="0"/>
              <w:ind w:firstLine="448"/>
              <w:jc w:val="both"/>
              <w:rPr>
                <w:b/>
              </w:rPr>
            </w:pPr>
            <w:r w:rsidRPr="001D5B83">
              <w:rPr>
                <w:b/>
                <w:lang w:val="ru-RU"/>
              </w:rPr>
              <w:t xml:space="preserve">1) </w:t>
            </w:r>
            <w:r w:rsidRPr="001D5B83">
              <w:rPr>
                <w:b/>
              </w:rPr>
              <w:t>приймає рішення щодо об’єкта нагляду:</w:t>
            </w:r>
          </w:p>
          <w:p w14:paraId="7E703E04" w14:textId="77777777" w:rsidR="001349F4" w:rsidRPr="001D5B83" w:rsidRDefault="001349F4" w:rsidP="001349F4">
            <w:pPr>
              <w:pStyle w:val="rvps2"/>
              <w:shd w:val="clear" w:color="auto" w:fill="FFFFFF"/>
              <w:spacing w:before="0" w:beforeAutospacing="0" w:after="0" w:afterAutospacing="0"/>
              <w:ind w:firstLine="448"/>
              <w:jc w:val="both"/>
              <w:rPr>
                <w:b/>
              </w:rPr>
            </w:pPr>
            <w:r w:rsidRPr="001D5B83">
              <w:rPr>
                <w:b/>
              </w:rPr>
              <w:t>визначені в підпунктах 2, 4, 6 пункту 18 розділу III цього Положення;</w:t>
            </w:r>
          </w:p>
          <w:p w14:paraId="33081E28" w14:textId="77777777" w:rsidR="001349F4" w:rsidRPr="0095003C" w:rsidRDefault="001349F4" w:rsidP="001349F4">
            <w:pPr>
              <w:pStyle w:val="rvps2"/>
              <w:shd w:val="clear" w:color="auto" w:fill="FFFFFF"/>
              <w:spacing w:before="0" w:beforeAutospacing="0" w:after="0" w:afterAutospacing="0"/>
              <w:ind w:firstLine="448"/>
              <w:jc w:val="both"/>
              <w:rPr>
                <w:b/>
                <w:lang w:val="ru-RU"/>
              </w:rPr>
            </w:pPr>
            <w:r w:rsidRPr="001D5B83">
              <w:rPr>
                <w:b/>
              </w:rPr>
              <w:t xml:space="preserve">визначені в підпунктах 1, 5 пункту 18 розділу III цього Положення, - у частині фінансових платіжних послуг, обмежених </w:t>
            </w:r>
            <w:r w:rsidRPr="0095003C">
              <w:rPr>
                <w:b/>
              </w:rPr>
              <w:t>платіжних послуг</w:t>
            </w:r>
            <w:r w:rsidRPr="0095003C">
              <w:rPr>
                <w:b/>
                <w:lang w:val="ru-RU"/>
              </w:rPr>
              <w:t>;</w:t>
            </w:r>
          </w:p>
          <w:p w14:paraId="5979C45D" w14:textId="705885D7" w:rsidR="003A03E4" w:rsidRPr="0095003C" w:rsidRDefault="001349F4" w:rsidP="001E6AAE">
            <w:pPr>
              <w:pStyle w:val="rvps2"/>
              <w:shd w:val="clear" w:color="auto" w:fill="FFFFFF"/>
              <w:spacing w:before="0" w:beforeAutospacing="0" w:after="0" w:afterAutospacing="0"/>
              <w:ind w:firstLine="448"/>
              <w:jc w:val="both"/>
              <w:rPr>
                <w:b/>
              </w:rPr>
            </w:pPr>
            <w:r w:rsidRPr="0095003C">
              <w:rPr>
                <w:b/>
                <w:lang w:val="ru-RU"/>
              </w:rPr>
              <w:t xml:space="preserve">2) </w:t>
            </w:r>
            <w:r w:rsidRPr="0095003C">
              <w:rPr>
                <w:b/>
              </w:rPr>
              <w:t xml:space="preserve">здійснює попередній розгляд </w:t>
            </w:r>
            <w:r w:rsidR="00622DC6" w:rsidRPr="0095003C">
              <w:rPr>
                <w:b/>
              </w:rPr>
              <w:t xml:space="preserve">питання </w:t>
            </w:r>
            <w:r w:rsidR="00C03E0B" w:rsidRPr="0095003C">
              <w:rPr>
                <w:b/>
              </w:rPr>
              <w:t>щод</w:t>
            </w:r>
            <w:r w:rsidR="00731C30" w:rsidRPr="0095003C">
              <w:rPr>
                <w:b/>
              </w:rPr>
              <w:t xml:space="preserve">о прийняття рішення </w:t>
            </w:r>
            <w:r w:rsidR="00367805">
              <w:rPr>
                <w:b/>
              </w:rPr>
              <w:t xml:space="preserve">Правлінням </w:t>
            </w:r>
            <w:r w:rsidR="00F664AE" w:rsidRPr="0095003C">
              <w:rPr>
                <w:b/>
              </w:rPr>
              <w:t xml:space="preserve">відповідно </w:t>
            </w:r>
            <w:proofErr w:type="gramStart"/>
            <w:r w:rsidR="00F664AE" w:rsidRPr="0095003C">
              <w:rPr>
                <w:b/>
              </w:rPr>
              <w:t>до пункту</w:t>
            </w:r>
            <w:proofErr w:type="gramEnd"/>
            <w:r w:rsidR="00F664AE" w:rsidRPr="0095003C">
              <w:rPr>
                <w:b/>
              </w:rPr>
              <w:t xml:space="preserve"> 19 розділу ІІІ цього Положення </w:t>
            </w:r>
            <w:r w:rsidR="00C7495E" w:rsidRPr="0095003C">
              <w:rPr>
                <w:b/>
              </w:rPr>
              <w:t>стосовно</w:t>
            </w:r>
            <w:r w:rsidR="003A03E4" w:rsidRPr="0095003C">
              <w:rPr>
                <w:b/>
                <w:lang w:val="ru-RU"/>
              </w:rPr>
              <w:t>:</w:t>
            </w:r>
            <w:r w:rsidR="00A37BDF" w:rsidRPr="0095003C">
              <w:rPr>
                <w:b/>
              </w:rPr>
              <w:t xml:space="preserve"> </w:t>
            </w:r>
          </w:p>
          <w:p w14:paraId="2F6F09D7" w14:textId="77777777" w:rsidR="001349F4" w:rsidRPr="0095003C" w:rsidRDefault="00A37BDF" w:rsidP="001D5B83">
            <w:pPr>
              <w:pStyle w:val="rvps2"/>
              <w:shd w:val="clear" w:color="auto" w:fill="FFFFFF"/>
              <w:spacing w:before="0" w:beforeAutospacing="0" w:after="0" w:afterAutospacing="0"/>
              <w:ind w:firstLine="448"/>
              <w:jc w:val="both"/>
              <w:rPr>
                <w:b/>
              </w:rPr>
            </w:pPr>
            <w:r w:rsidRPr="0095003C">
              <w:rPr>
                <w:b/>
              </w:rPr>
              <w:t xml:space="preserve">об’єкта нагляду (у разі виявлення фактів поєднання об’єктом нагляду діяльності з надання </w:t>
            </w:r>
            <w:r w:rsidR="008D29CC" w:rsidRPr="0095003C">
              <w:rPr>
                <w:b/>
              </w:rPr>
              <w:t>фінансових послуг і платіжних послуг/обмежених платіжних послуг</w:t>
            </w:r>
            <w:r w:rsidRPr="0095003C">
              <w:rPr>
                <w:b/>
              </w:rPr>
              <w:t>)</w:t>
            </w:r>
            <w:r w:rsidR="003A03E4" w:rsidRPr="0095003C">
              <w:rPr>
                <w:b/>
              </w:rPr>
              <w:t>;</w:t>
            </w:r>
          </w:p>
          <w:p w14:paraId="51D93FB7" w14:textId="02DC92FA" w:rsidR="003A03E4" w:rsidRPr="0040441B" w:rsidRDefault="003A03E4" w:rsidP="001D5B83">
            <w:pPr>
              <w:pStyle w:val="rvps2"/>
              <w:shd w:val="clear" w:color="auto" w:fill="FFFFFF"/>
              <w:spacing w:before="0" w:beforeAutospacing="0" w:after="0" w:afterAutospacing="0"/>
              <w:ind w:firstLine="448"/>
              <w:jc w:val="both"/>
              <w:rPr>
                <w:b/>
              </w:rPr>
            </w:pPr>
            <w:r w:rsidRPr="0095003C">
              <w:rPr>
                <w:b/>
              </w:rPr>
              <w:t xml:space="preserve">необмеженого кола осіб - </w:t>
            </w:r>
            <w:r w:rsidR="0040441B" w:rsidRPr="0095003C">
              <w:rPr>
                <w:b/>
              </w:rPr>
              <w:t>щодо фінансових платіжних послуг, обмежених платіжних послуг</w:t>
            </w:r>
            <w:r w:rsidR="0040441B" w:rsidRPr="0040441B">
              <w:rPr>
                <w:b/>
              </w:rPr>
              <w:t xml:space="preserve">, а також у разі </w:t>
            </w:r>
            <w:r w:rsidR="0040441B" w:rsidRPr="001D5B83">
              <w:rPr>
                <w:b/>
                <w:color w:val="333333"/>
              </w:rPr>
              <w:t>виявлення фактів</w:t>
            </w:r>
            <w:r w:rsidR="0040441B" w:rsidRPr="0040441B">
              <w:rPr>
                <w:b/>
              </w:rPr>
              <w:t xml:space="preserve"> поєднання діяльності з надання фінансових послуг і платіжних послуг/обмежених платіжних послуг</w:t>
            </w:r>
            <w:r w:rsidRPr="0040441B">
              <w:rPr>
                <w:b/>
              </w:rPr>
              <w:t>;</w:t>
            </w:r>
          </w:p>
          <w:p w14:paraId="166E3BAE" w14:textId="450A7648" w:rsidR="003A03E4" w:rsidRPr="0040441B" w:rsidRDefault="003A03E4" w:rsidP="003F006E">
            <w:pPr>
              <w:pStyle w:val="rvps2"/>
              <w:shd w:val="clear" w:color="auto" w:fill="FFFFFF"/>
              <w:spacing w:before="0" w:beforeAutospacing="0" w:after="0" w:afterAutospacing="0"/>
              <w:ind w:firstLine="448"/>
              <w:jc w:val="both"/>
              <w:rPr>
                <w:b/>
              </w:rPr>
            </w:pPr>
            <w:r w:rsidRPr="00FB0F60">
              <w:rPr>
                <w:b/>
              </w:rPr>
              <w:lastRenderedPageBreak/>
              <w:t>особи, яка не є об’єктом нагляду</w:t>
            </w:r>
            <w:r w:rsidRPr="0040441B">
              <w:rPr>
                <w:b/>
              </w:rPr>
              <w:t xml:space="preserve"> - </w:t>
            </w:r>
            <w:r w:rsidR="00DF0BCE" w:rsidRPr="0040441B">
              <w:rPr>
                <w:b/>
              </w:rPr>
              <w:t>щодо</w:t>
            </w:r>
            <w:r w:rsidRPr="0040441B">
              <w:rPr>
                <w:b/>
              </w:rPr>
              <w:t xml:space="preserve"> фінансових платіжних послуг, обмежених платіжних послуг</w:t>
            </w:r>
            <w:r w:rsidR="0040441B" w:rsidRPr="0040441B">
              <w:rPr>
                <w:b/>
              </w:rPr>
              <w:t xml:space="preserve">, а також у разі </w:t>
            </w:r>
            <w:r w:rsidR="0040441B" w:rsidRPr="001D5B83">
              <w:rPr>
                <w:b/>
                <w:color w:val="333333"/>
              </w:rPr>
              <w:t>виявлення фактів</w:t>
            </w:r>
            <w:r w:rsidR="0040441B" w:rsidRPr="0040441B">
              <w:rPr>
                <w:b/>
              </w:rPr>
              <w:t xml:space="preserve"> поєднання </w:t>
            </w:r>
            <w:r w:rsidR="0040441B">
              <w:rPr>
                <w:b/>
              </w:rPr>
              <w:t>особою</w:t>
            </w:r>
            <w:r w:rsidR="0040441B" w:rsidRPr="00FB0F60">
              <w:rPr>
                <w:b/>
              </w:rPr>
              <w:t>, яка не є об’єктом нагляду</w:t>
            </w:r>
            <w:r w:rsidR="0040441B">
              <w:rPr>
                <w:b/>
              </w:rPr>
              <w:t>,</w:t>
            </w:r>
            <w:r w:rsidR="0040441B" w:rsidRPr="0040441B">
              <w:rPr>
                <w:b/>
              </w:rPr>
              <w:t xml:space="preserve"> діяльності з надання фінансових послуг і платіжних послуг/обмежених платіжних послуг</w:t>
            </w:r>
            <w:r w:rsidR="0040441B">
              <w:rPr>
                <w:b/>
              </w:rPr>
              <w:t>.</w:t>
            </w:r>
          </w:p>
        </w:tc>
      </w:tr>
      <w:tr w:rsidR="005D3549" w14:paraId="1899DD8A" w14:textId="77777777" w:rsidTr="002134F5">
        <w:tc>
          <w:tcPr>
            <w:tcW w:w="7564" w:type="dxa"/>
          </w:tcPr>
          <w:p w14:paraId="3E65DF78" w14:textId="77777777" w:rsidR="005D3549" w:rsidRPr="00D75C9B" w:rsidRDefault="005D3549" w:rsidP="001349F4">
            <w:pPr>
              <w:pStyle w:val="rvps2"/>
              <w:shd w:val="clear" w:color="auto" w:fill="FFFFFF"/>
              <w:spacing w:before="0" w:beforeAutospacing="0" w:after="0" w:afterAutospacing="0"/>
              <w:ind w:firstLine="448"/>
              <w:jc w:val="both"/>
              <w:rPr>
                <w:strike/>
              </w:rPr>
            </w:pPr>
            <w:r w:rsidRPr="00D75C9B">
              <w:rPr>
                <w:strike/>
                <w:color w:val="333333"/>
                <w:shd w:val="clear" w:color="auto" w:fill="FFFFFF"/>
              </w:rPr>
              <w:lastRenderedPageBreak/>
              <w:t>20</w:t>
            </w:r>
            <w:r w:rsidRPr="00D75C9B">
              <w:rPr>
                <w:rStyle w:val="rvts37"/>
                <w:b/>
                <w:bCs/>
                <w:strike/>
                <w:color w:val="333333"/>
                <w:sz w:val="2"/>
                <w:szCs w:val="2"/>
                <w:shd w:val="clear" w:color="auto" w:fill="FFFFFF"/>
                <w:vertAlign w:val="superscript"/>
              </w:rPr>
              <w:t>-</w:t>
            </w:r>
            <w:r w:rsidRPr="00D75C9B">
              <w:rPr>
                <w:rStyle w:val="rvts37"/>
                <w:b/>
                <w:bCs/>
                <w:strike/>
                <w:color w:val="333333"/>
                <w:shd w:val="clear" w:color="auto" w:fill="FFFFFF"/>
                <w:vertAlign w:val="superscript"/>
              </w:rPr>
              <w:t>1</w:t>
            </w:r>
            <w:r w:rsidRPr="00D75C9B">
              <w:rPr>
                <w:strike/>
                <w:color w:val="333333"/>
                <w:shd w:val="clear" w:color="auto" w:fill="FFFFFF"/>
              </w:rPr>
              <w:t>. Комітет з питань нагляду та регулювання діяльності ринків небанківських фінансових послуг приймає рішення щодо об’єкта нагляду, визначені в </w:t>
            </w:r>
            <w:r w:rsidRPr="00D75C9B">
              <w:rPr>
                <w:strike/>
                <w:shd w:val="clear" w:color="auto" w:fill="FFFFFF"/>
              </w:rPr>
              <w:t>підпунктах 1</w:t>
            </w:r>
            <w:r w:rsidRPr="00D75C9B">
              <w:rPr>
                <w:strike/>
                <w:color w:val="333333"/>
                <w:shd w:val="clear" w:color="auto" w:fill="FFFFFF"/>
              </w:rPr>
              <w:t>, </w:t>
            </w:r>
            <w:r w:rsidRPr="00D75C9B">
              <w:rPr>
                <w:strike/>
                <w:shd w:val="clear" w:color="auto" w:fill="FFFFFF"/>
              </w:rPr>
              <w:t>5</w:t>
            </w:r>
            <w:r w:rsidRPr="00D75C9B">
              <w:rPr>
                <w:strike/>
                <w:color w:val="333333"/>
                <w:shd w:val="clear" w:color="auto" w:fill="FFFFFF"/>
              </w:rPr>
              <w:t> пункту 18 розділу III цього Положення щодо фінансових послуг (крім фінансових платіжних послуг).</w:t>
            </w:r>
          </w:p>
        </w:tc>
        <w:tc>
          <w:tcPr>
            <w:tcW w:w="7564" w:type="dxa"/>
          </w:tcPr>
          <w:p w14:paraId="653ADBE1" w14:textId="77777777" w:rsidR="005D3549" w:rsidRPr="001E6AAE" w:rsidRDefault="005D3549" w:rsidP="001349F4">
            <w:pPr>
              <w:pStyle w:val="rvps2"/>
              <w:shd w:val="clear" w:color="auto" w:fill="FFFFFF"/>
              <w:spacing w:before="0" w:beforeAutospacing="0" w:after="0" w:afterAutospacing="0"/>
              <w:ind w:firstLine="448"/>
              <w:jc w:val="both"/>
              <w:rPr>
                <w:b/>
                <w:color w:val="333333"/>
                <w:shd w:val="clear" w:color="auto" w:fill="FFFFFF"/>
              </w:rPr>
            </w:pPr>
            <w:r w:rsidRPr="001E6AAE">
              <w:rPr>
                <w:b/>
                <w:color w:val="333333"/>
                <w:shd w:val="clear" w:color="auto" w:fill="FFFFFF"/>
              </w:rPr>
              <w:t>20</w:t>
            </w:r>
            <w:r w:rsidRPr="001E6AAE">
              <w:rPr>
                <w:rStyle w:val="rvts37"/>
                <w:b/>
                <w:bCs/>
                <w:color w:val="333333"/>
                <w:sz w:val="2"/>
                <w:szCs w:val="2"/>
                <w:shd w:val="clear" w:color="auto" w:fill="FFFFFF"/>
                <w:vertAlign w:val="superscript"/>
              </w:rPr>
              <w:t>-</w:t>
            </w:r>
            <w:r w:rsidRPr="001E6AAE">
              <w:rPr>
                <w:rStyle w:val="rvts37"/>
                <w:b/>
                <w:bCs/>
                <w:color w:val="333333"/>
                <w:shd w:val="clear" w:color="auto" w:fill="FFFFFF"/>
                <w:vertAlign w:val="superscript"/>
              </w:rPr>
              <w:t>1</w:t>
            </w:r>
            <w:r w:rsidRPr="001E6AAE">
              <w:rPr>
                <w:b/>
                <w:color w:val="333333"/>
                <w:shd w:val="clear" w:color="auto" w:fill="FFFFFF"/>
              </w:rPr>
              <w:t>. Комітет з питань нагляду та регулювання діяльності ринків небанківських фінансових послуг</w:t>
            </w:r>
            <w:r w:rsidRPr="001E6AAE">
              <w:rPr>
                <w:b/>
                <w:color w:val="333333"/>
                <w:shd w:val="clear" w:color="auto" w:fill="FFFFFF"/>
                <w:lang w:val="ru-RU"/>
              </w:rPr>
              <w:t>:</w:t>
            </w:r>
            <w:r w:rsidRPr="001E6AAE">
              <w:rPr>
                <w:b/>
                <w:color w:val="333333"/>
                <w:shd w:val="clear" w:color="auto" w:fill="FFFFFF"/>
              </w:rPr>
              <w:t xml:space="preserve"> </w:t>
            </w:r>
          </w:p>
          <w:p w14:paraId="1E12260D" w14:textId="3F256295" w:rsidR="005D3549" w:rsidRPr="00995785" w:rsidRDefault="005D3549" w:rsidP="001E6AAE">
            <w:pPr>
              <w:pStyle w:val="rvps2"/>
              <w:shd w:val="clear" w:color="auto" w:fill="FFFFFF"/>
              <w:spacing w:before="0" w:beforeAutospacing="0" w:after="0" w:afterAutospacing="0"/>
              <w:ind w:firstLine="448"/>
              <w:jc w:val="both"/>
              <w:rPr>
                <w:b/>
                <w:color w:val="333333"/>
                <w:shd w:val="clear" w:color="auto" w:fill="FFFFFF"/>
              </w:rPr>
            </w:pPr>
            <w:r w:rsidRPr="001E6AAE">
              <w:rPr>
                <w:b/>
                <w:color w:val="333333"/>
                <w:shd w:val="clear" w:color="auto" w:fill="FFFFFF"/>
              </w:rPr>
              <w:t>1) приймає рішення щодо об’єкта нагляду, визначені в </w:t>
            </w:r>
            <w:r w:rsidRPr="001E6AAE">
              <w:rPr>
                <w:b/>
                <w:shd w:val="clear" w:color="auto" w:fill="FFFFFF"/>
              </w:rPr>
              <w:t>підпунктах 1</w:t>
            </w:r>
            <w:r w:rsidRPr="001E6AAE">
              <w:rPr>
                <w:b/>
                <w:color w:val="333333"/>
                <w:shd w:val="clear" w:color="auto" w:fill="FFFFFF"/>
              </w:rPr>
              <w:t>, </w:t>
            </w:r>
            <w:r w:rsidRPr="001E6AAE">
              <w:rPr>
                <w:b/>
                <w:shd w:val="clear" w:color="auto" w:fill="FFFFFF"/>
              </w:rPr>
              <w:t>5</w:t>
            </w:r>
            <w:r w:rsidRPr="001E6AAE">
              <w:rPr>
                <w:b/>
                <w:color w:val="333333"/>
                <w:shd w:val="clear" w:color="auto" w:fill="FFFFFF"/>
              </w:rPr>
              <w:t xml:space="preserve"> пункту 18 розділу III цього Положення щодо фінансових </w:t>
            </w:r>
            <w:r w:rsidRPr="00995785">
              <w:rPr>
                <w:b/>
                <w:color w:val="333333"/>
                <w:shd w:val="clear" w:color="auto" w:fill="FFFFFF"/>
              </w:rPr>
              <w:t>послуг (крім фінансових платіжних послуг);</w:t>
            </w:r>
          </w:p>
          <w:p w14:paraId="394A75FF" w14:textId="7CB991C2" w:rsidR="005D3549" w:rsidRDefault="005D3549" w:rsidP="005D3549">
            <w:pPr>
              <w:pStyle w:val="rvps2"/>
              <w:shd w:val="clear" w:color="auto" w:fill="FFFFFF"/>
              <w:spacing w:before="0" w:beforeAutospacing="0" w:after="0" w:afterAutospacing="0"/>
              <w:ind w:firstLine="448"/>
              <w:jc w:val="both"/>
              <w:rPr>
                <w:b/>
              </w:rPr>
            </w:pPr>
            <w:r w:rsidRPr="00995785">
              <w:rPr>
                <w:b/>
              </w:rPr>
              <w:t>2) здійснює попередній розгляд питання щодо</w:t>
            </w:r>
            <w:r w:rsidRPr="00995785">
              <w:rPr>
                <w:b/>
                <w:color w:val="333333"/>
              </w:rPr>
              <w:t xml:space="preserve"> прийняття рішення</w:t>
            </w:r>
            <w:r w:rsidRPr="00995785">
              <w:rPr>
                <w:b/>
              </w:rPr>
              <w:t xml:space="preserve"> </w:t>
            </w:r>
            <w:r w:rsidR="00367805" w:rsidRPr="00995785">
              <w:rPr>
                <w:b/>
              </w:rPr>
              <w:t xml:space="preserve">Правлінням </w:t>
            </w:r>
            <w:r w:rsidR="00D969DA" w:rsidRPr="00995785">
              <w:rPr>
                <w:b/>
              </w:rPr>
              <w:t xml:space="preserve">відповідно до пункту 19 розділу ІІІ цього Положення </w:t>
            </w:r>
            <w:r w:rsidRPr="00995785">
              <w:rPr>
                <w:b/>
              </w:rPr>
              <w:t>стосовно:</w:t>
            </w:r>
            <w:r w:rsidRPr="001D5B83">
              <w:rPr>
                <w:b/>
              </w:rPr>
              <w:t xml:space="preserve"> </w:t>
            </w:r>
          </w:p>
          <w:p w14:paraId="789D9718" w14:textId="77777777" w:rsidR="005D3549" w:rsidRDefault="005D3549" w:rsidP="005D3549">
            <w:pPr>
              <w:pStyle w:val="rvps2"/>
              <w:shd w:val="clear" w:color="auto" w:fill="FFFFFF"/>
              <w:spacing w:before="0" w:beforeAutospacing="0" w:after="0" w:afterAutospacing="0"/>
              <w:ind w:firstLine="448"/>
              <w:jc w:val="both"/>
              <w:rPr>
                <w:b/>
                <w:lang w:val="ru-RU"/>
              </w:rPr>
            </w:pPr>
            <w:r w:rsidRPr="00FB0F60">
              <w:rPr>
                <w:b/>
              </w:rPr>
              <w:t>необмеженого кола осіб</w:t>
            </w:r>
            <w:r w:rsidRPr="00302857">
              <w:rPr>
                <w:b/>
                <w:lang w:val="ru-RU"/>
              </w:rPr>
              <w:t xml:space="preserve"> </w:t>
            </w:r>
            <w:r w:rsidRPr="003A03E4">
              <w:rPr>
                <w:b/>
                <w:lang w:val="ru-RU"/>
              </w:rPr>
              <w:t xml:space="preserve">- </w:t>
            </w:r>
            <w:proofErr w:type="spellStart"/>
            <w:r w:rsidRPr="005D3549">
              <w:rPr>
                <w:b/>
                <w:lang w:val="ru-RU"/>
              </w:rPr>
              <w:t>щодо</w:t>
            </w:r>
            <w:proofErr w:type="spellEnd"/>
            <w:r w:rsidRPr="005D3549">
              <w:rPr>
                <w:b/>
                <w:lang w:val="ru-RU"/>
              </w:rPr>
              <w:t xml:space="preserve"> </w:t>
            </w:r>
            <w:proofErr w:type="spellStart"/>
            <w:r w:rsidRPr="005D3549">
              <w:rPr>
                <w:b/>
                <w:lang w:val="ru-RU"/>
              </w:rPr>
              <w:t>фінансових</w:t>
            </w:r>
            <w:proofErr w:type="spellEnd"/>
            <w:r w:rsidRPr="005D3549">
              <w:rPr>
                <w:b/>
                <w:lang w:val="ru-RU"/>
              </w:rPr>
              <w:t xml:space="preserve"> </w:t>
            </w:r>
            <w:proofErr w:type="spellStart"/>
            <w:r w:rsidRPr="005D3549">
              <w:rPr>
                <w:b/>
                <w:lang w:val="ru-RU"/>
              </w:rPr>
              <w:t>послуг</w:t>
            </w:r>
            <w:proofErr w:type="spellEnd"/>
            <w:r w:rsidRPr="005D3549">
              <w:rPr>
                <w:b/>
                <w:lang w:val="ru-RU"/>
              </w:rPr>
              <w:t xml:space="preserve"> (</w:t>
            </w:r>
            <w:proofErr w:type="spellStart"/>
            <w:r w:rsidRPr="005D3549">
              <w:rPr>
                <w:b/>
                <w:lang w:val="ru-RU"/>
              </w:rPr>
              <w:t>крім</w:t>
            </w:r>
            <w:proofErr w:type="spellEnd"/>
            <w:r w:rsidRPr="005D3549">
              <w:rPr>
                <w:b/>
                <w:lang w:val="ru-RU"/>
              </w:rPr>
              <w:t xml:space="preserve"> </w:t>
            </w:r>
            <w:proofErr w:type="spellStart"/>
            <w:r w:rsidRPr="005D3549">
              <w:rPr>
                <w:b/>
                <w:lang w:val="ru-RU"/>
              </w:rPr>
              <w:t>фінансових</w:t>
            </w:r>
            <w:proofErr w:type="spellEnd"/>
            <w:r w:rsidRPr="005D3549">
              <w:rPr>
                <w:b/>
                <w:lang w:val="ru-RU"/>
              </w:rPr>
              <w:t xml:space="preserve"> </w:t>
            </w:r>
            <w:proofErr w:type="spellStart"/>
            <w:r w:rsidRPr="005D3549">
              <w:rPr>
                <w:b/>
                <w:lang w:val="ru-RU"/>
              </w:rPr>
              <w:t>платіжних</w:t>
            </w:r>
            <w:proofErr w:type="spellEnd"/>
            <w:r w:rsidRPr="005D3549">
              <w:rPr>
                <w:b/>
                <w:lang w:val="ru-RU"/>
              </w:rPr>
              <w:t xml:space="preserve"> </w:t>
            </w:r>
            <w:proofErr w:type="spellStart"/>
            <w:r w:rsidRPr="005D3549">
              <w:rPr>
                <w:b/>
                <w:lang w:val="ru-RU"/>
              </w:rPr>
              <w:t>послуг</w:t>
            </w:r>
            <w:proofErr w:type="spellEnd"/>
            <w:r w:rsidRPr="005D3549">
              <w:rPr>
                <w:b/>
                <w:lang w:val="ru-RU"/>
              </w:rPr>
              <w:t>)</w:t>
            </w:r>
            <w:r w:rsidRPr="00302857">
              <w:rPr>
                <w:b/>
                <w:lang w:val="ru-RU"/>
              </w:rPr>
              <w:t>;</w:t>
            </w:r>
          </w:p>
          <w:p w14:paraId="50BA5D4B" w14:textId="77777777" w:rsidR="005D3549" w:rsidRPr="001E6AAE" w:rsidRDefault="005D3549" w:rsidP="001E6AAE">
            <w:pPr>
              <w:pStyle w:val="rvps2"/>
              <w:shd w:val="clear" w:color="auto" w:fill="FFFFFF"/>
              <w:spacing w:before="0" w:beforeAutospacing="0" w:after="0" w:afterAutospacing="0"/>
              <w:ind w:firstLine="448"/>
              <w:jc w:val="both"/>
              <w:rPr>
                <w:b/>
                <w:lang w:val="ru-RU"/>
              </w:rPr>
            </w:pPr>
            <w:r w:rsidRPr="00FB0F60">
              <w:rPr>
                <w:b/>
              </w:rPr>
              <w:t>особи, яка не є об’єктом нагляду</w:t>
            </w:r>
            <w:r w:rsidR="00BE156C">
              <w:rPr>
                <w:b/>
              </w:rPr>
              <w:t xml:space="preserve"> -</w:t>
            </w:r>
            <w:r w:rsidRPr="00302857">
              <w:rPr>
                <w:b/>
                <w:lang w:val="ru-RU"/>
              </w:rPr>
              <w:t xml:space="preserve"> </w:t>
            </w:r>
            <w:proofErr w:type="spellStart"/>
            <w:r w:rsidRPr="005D3549">
              <w:rPr>
                <w:b/>
                <w:lang w:val="ru-RU"/>
              </w:rPr>
              <w:t>щодо</w:t>
            </w:r>
            <w:proofErr w:type="spellEnd"/>
            <w:r w:rsidRPr="005D3549">
              <w:rPr>
                <w:b/>
                <w:lang w:val="ru-RU"/>
              </w:rPr>
              <w:t xml:space="preserve"> </w:t>
            </w:r>
            <w:proofErr w:type="spellStart"/>
            <w:r w:rsidRPr="005D3549">
              <w:rPr>
                <w:b/>
                <w:lang w:val="ru-RU"/>
              </w:rPr>
              <w:t>фінансових</w:t>
            </w:r>
            <w:proofErr w:type="spellEnd"/>
            <w:r w:rsidRPr="005D3549">
              <w:rPr>
                <w:b/>
                <w:lang w:val="ru-RU"/>
              </w:rPr>
              <w:t xml:space="preserve"> </w:t>
            </w:r>
            <w:proofErr w:type="spellStart"/>
            <w:r w:rsidRPr="005D3549">
              <w:rPr>
                <w:b/>
                <w:lang w:val="ru-RU"/>
              </w:rPr>
              <w:t>послуг</w:t>
            </w:r>
            <w:proofErr w:type="spellEnd"/>
            <w:r w:rsidRPr="005D3549">
              <w:rPr>
                <w:b/>
                <w:lang w:val="ru-RU"/>
              </w:rPr>
              <w:t xml:space="preserve"> (</w:t>
            </w:r>
            <w:proofErr w:type="spellStart"/>
            <w:r w:rsidRPr="005D3549">
              <w:rPr>
                <w:b/>
                <w:lang w:val="ru-RU"/>
              </w:rPr>
              <w:t>крім</w:t>
            </w:r>
            <w:proofErr w:type="spellEnd"/>
            <w:r w:rsidRPr="005D3549">
              <w:rPr>
                <w:b/>
                <w:lang w:val="ru-RU"/>
              </w:rPr>
              <w:t xml:space="preserve"> </w:t>
            </w:r>
            <w:proofErr w:type="spellStart"/>
            <w:r w:rsidRPr="005D3549">
              <w:rPr>
                <w:b/>
                <w:lang w:val="ru-RU"/>
              </w:rPr>
              <w:t>фінансових</w:t>
            </w:r>
            <w:proofErr w:type="spellEnd"/>
            <w:r w:rsidRPr="005D3549">
              <w:rPr>
                <w:b/>
                <w:lang w:val="ru-RU"/>
              </w:rPr>
              <w:t xml:space="preserve"> </w:t>
            </w:r>
            <w:proofErr w:type="spellStart"/>
            <w:r w:rsidRPr="005D3549">
              <w:rPr>
                <w:b/>
                <w:lang w:val="ru-RU"/>
              </w:rPr>
              <w:t>платіжних</w:t>
            </w:r>
            <w:proofErr w:type="spellEnd"/>
            <w:r w:rsidRPr="005D3549">
              <w:rPr>
                <w:b/>
                <w:lang w:val="ru-RU"/>
              </w:rPr>
              <w:t xml:space="preserve"> </w:t>
            </w:r>
            <w:proofErr w:type="spellStart"/>
            <w:r w:rsidRPr="005D3549">
              <w:rPr>
                <w:b/>
                <w:lang w:val="ru-RU"/>
              </w:rPr>
              <w:t>послуг</w:t>
            </w:r>
            <w:proofErr w:type="spellEnd"/>
            <w:r w:rsidRPr="005D3549">
              <w:rPr>
                <w:b/>
                <w:lang w:val="ru-RU"/>
              </w:rPr>
              <w:t>)</w:t>
            </w:r>
            <w:r w:rsidR="00BE156C">
              <w:rPr>
                <w:b/>
                <w:lang w:val="ru-RU"/>
              </w:rPr>
              <w:t>.</w:t>
            </w:r>
          </w:p>
        </w:tc>
      </w:tr>
      <w:tr w:rsidR="00033E14" w14:paraId="11359D02" w14:textId="77777777" w:rsidTr="002134F5">
        <w:tc>
          <w:tcPr>
            <w:tcW w:w="7564" w:type="dxa"/>
          </w:tcPr>
          <w:p w14:paraId="61D4C20F" w14:textId="7C0ADCE6" w:rsidR="00033E14" w:rsidRDefault="00033E14" w:rsidP="0073366E">
            <w:pPr>
              <w:pStyle w:val="rvps2"/>
              <w:shd w:val="clear" w:color="auto" w:fill="FFFFFF"/>
              <w:spacing w:before="0" w:beforeAutospacing="0" w:after="0" w:afterAutospacing="0"/>
              <w:ind w:firstLine="448"/>
              <w:jc w:val="both"/>
              <w:rPr>
                <w:color w:val="333333"/>
              </w:rPr>
            </w:pPr>
            <w:bookmarkStart w:id="29" w:name="n155"/>
            <w:bookmarkStart w:id="30" w:name="n295"/>
            <w:bookmarkStart w:id="31" w:name="n156"/>
            <w:bookmarkStart w:id="32" w:name="n296"/>
            <w:bookmarkEnd w:id="29"/>
            <w:bookmarkEnd w:id="30"/>
            <w:bookmarkEnd w:id="31"/>
            <w:bookmarkEnd w:id="32"/>
            <w:r>
              <w:rPr>
                <w:color w:val="333333"/>
              </w:rPr>
              <w:t>28. Національний банк здійснює контроль за виконанням прийнятого рішення, визначеного в </w:t>
            </w:r>
            <w:r w:rsidRPr="00900DAA">
              <w:t>пункті 18</w:t>
            </w:r>
            <w:r>
              <w:rPr>
                <w:color w:val="333333"/>
              </w:rPr>
              <w:t> розділу III цього Положення. Національний банк під час здійснення контролю за виконанням прийнятого рішення, визначеного в пункті 18 розділу III цього Положення, має право провести поглиблений аналіз / камеральну перевірку.</w:t>
            </w:r>
          </w:p>
          <w:p w14:paraId="3A25ABDE" w14:textId="77777777" w:rsidR="00033E14" w:rsidRDefault="00033E14" w:rsidP="0073366E">
            <w:pPr>
              <w:pStyle w:val="rvps2"/>
              <w:shd w:val="clear" w:color="auto" w:fill="FFFFFF"/>
              <w:spacing w:before="0" w:beforeAutospacing="0" w:after="0" w:afterAutospacing="0"/>
              <w:ind w:firstLine="448"/>
              <w:jc w:val="both"/>
              <w:rPr>
                <w:color w:val="333333"/>
              </w:rPr>
            </w:pPr>
            <w:r>
              <w:rPr>
                <w:color w:val="333333"/>
              </w:rPr>
              <w:t xml:space="preserve">Національний банк за наявності достатніх підстав вважати, що особа, яка здійснювала </w:t>
            </w:r>
            <w:proofErr w:type="spellStart"/>
            <w:r>
              <w:rPr>
                <w:color w:val="333333"/>
              </w:rPr>
              <w:t>безліцензійну</w:t>
            </w:r>
            <w:proofErr w:type="spellEnd"/>
            <w:r>
              <w:rPr>
                <w:color w:val="333333"/>
              </w:rPr>
              <w:t xml:space="preserve"> діяльність, продовжує надання послуги, яка визнана фінансовою / обмеженою платіжною послугою, надання платіжної послуги без приведення своєї діяльності у відповідність до вимог </w:t>
            </w:r>
            <w:r w:rsidRPr="00FC3638">
              <w:rPr>
                <w:color w:val="333333"/>
              </w:rPr>
              <w:t>Закону про фінансові послуги</w:t>
            </w:r>
            <w:r>
              <w:rPr>
                <w:color w:val="333333"/>
              </w:rPr>
              <w:t>, спеціальних законів, </w:t>
            </w:r>
            <w:r w:rsidRPr="00FC3638">
              <w:rPr>
                <w:color w:val="333333"/>
              </w:rPr>
              <w:t>Положення № 199</w:t>
            </w:r>
            <w:r>
              <w:rPr>
                <w:color w:val="333333"/>
              </w:rPr>
              <w:t>, </w:t>
            </w:r>
            <w:r w:rsidRPr="00FC3638">
              <w:rPr>
                <w:color w:val="333333"/>
              </w:rPr>
              <w:t>Положення № 217</w:t>
            </w:r>
            <w:r>
              <w:rPr>
                <w:color w:val="333333"/>
              </w:rPr>
              <w:t>, </w:t>
            </w:r>
            <w:r w:rsidRPr="00FC3638">
              <w:rPr>
                <w:color w:val="333333"/>
              </w:rPr>
              <w:t>Положення про порядок здійснення авторизації діяльності надавачів нефінансових платіжних послуг</w:t>
            </w:r>
            <w:r>
              <w:rPr>
                <w:color w:val="333333"/>
              </w:rPr>
              <w:t>, затвердженого постановою Правління Національного банку України від 25 липня 2025 року № 81, і отримання авторизації Національного банку, має право направити відповідну інформацію правоохоронним органам.</w:t>
            </w:r>
          </w:p>
          <w:p w14:paraId="523F2523" w14:textId="77777777" w:rsidR="00033E14" w:rsidRPr="0073366E" w:rsidRDefault="00033E14" w:rsidP="0073366E">
            <w:pPr>
              <w:pStyle w:val="rvps2"/>
              <w:shd w:val="clear" w:color="auto" w:fill="FFFFFF"/>
              <w:spacing w:before="0" w:beforeAutospacing="0" w:after="0" w:afterAutospacing="0"/>
              <w:ind w:firstLine="448"/>
              <w:jc w:val="both"/>
              <w:rPr>
                <w:strike/>
                <w:color w:val="333333"/>
              </w:rPr>
            </w:pPr>
            <w:r w:rsidRPr="0073366E">
              <w:rPr>
                <w:strike/>
                <w:color w:val="333333"/>
              </w:rPr>
              <w:lastRenderedPageBreak/>
              <w:t>Рішення про направлення правоохоронним органам інформації, визначеної в абзаці другому пункту 28 розділу ІІІ цього Положення, приймає Комітет з нагляду.</w:t>
            </w:r>
          </w:p>
          <w:p w14:paraId="5B80801D" w14:textId="77777777" w:rsidR="00033E14" w:rsidRDefault="00033E14" w:rsidP="001349F4">
            <w:pPr>
              <w:pStyle w:val="rvps2"/>
              <w:shd w:val="clear" w:color="auto" w:fill="FFFFFF"/>
              <w:spacing w:before="0" w:beforeAutospacing="0" w:after="0" w:afterAutospacing="0"/>
              <w:ind w:firstLine="448"/>
              <w:jc w:val="both"/>
              <w:rPr>
                <w:color w:val="333333"/>
                <w:shd w:val="clear" w:color="auto" w:fill="FFFFFF"/>
              </w:rPr>
            </w:pPr>
          </w:p>
        </w:tc>
        <w:tc>
          <w:tcPr>
            <w:tcW w:w="7564" w:type="dxa"/>
          </w:tcPr>
          <w:p w14:paraId="6BBFAE8D" w14:textId="02F7DEA6" w:rsidR="00033E14" w:rsidRDefault="00033E14" w:rsidP="00033E14">
            <w:pPr>
              <w:pStyle w:val="rvps2"/>
              <w:shd w:val="clear" w:color="auto" w:fill="FFFFFF"/>
              <w:spacing w:before="0" w:beforeAutospacing="0" w:after="0" w:afterAutospacing="0"/>
              <w:ind w:firstLine="448"/>
              <w:jc w:val="both"/>
              <w:rPr>
                <w:color w:val="333333"/>
              </w:rPr>
            </w:pPr>
            <w:r>
              <w:rPr>
                <w:color w:val="333333"/>
              </w:rPr>
              <w:lastRenderedPageBreak/>
              <w:t>28. Національний банк здійснює контроль за виконанням прийнятого рішення, визначеного в </w:t>
            </w:r>
            <w:r w:rsidRPr="00E97F9D">
              <w:t>пункті 18</w:t>
            </w:r>
            <w:r>
              <w:rPr>
                <w:color w:val="333333"/>
              </w:rPr>
              <w:t> розділу III цього Положення. Національний банк під час здійснення контролю за виконанням прийнятого рішення, визначеного в пункті 18 розділу III цього Положення, має право провести поглиблений аналіз / камеральну перевірку.</w:t>
            </w:r>
          </w:p>
          <w:p w14:paraId="33984525" w14:textId="77777777" w:rsidR="00033E14" w:rsidRDefault="00033E14" w:rsidP="00033E14">
            <w:pPr>
              <w:pStyle w:val="rvps2"/>
              <w:shd w:val="clear" w:color="auto" w:fill="FFFFFF"/>
              <w:spacing w:before="0" w:beforeAutospacing="0" w:after="0" w:afterAutospacing="0"/>
              <w:ind w:firstLine="448"/>
              <w:jc w:val="both"/>
              <w:rPr>
                <w:color w:val="333333"/>
              </w:rPr>
            </w:pPr>
            <w:r>
              <w:rPr>
                <w:color w:val="333333"/>
              </w:rPr>
              <w:t xml:space="preserve">Національний банк за наявності достатніх підстав вважати, що особа, яка здійснювала </w:t>
            </w:r>
            <w:proofErr w:type="spellStart"/>
            <w:r>
              <w:rPr>
                <w:color w:val="333333"/>
              </w:rPr>
              <w:t>безліцензійну</w:t>
            </w:r>
            <w:proofErr w:type="spellEnd"/>
            <w:r>
              <w:rPr>
                <w:color w:val="333333"/>
              </w:rPr>
              <w:t xml:space="preserve"> діяльність, продовжує надання послуги, яка визнана фінансовою / обмеженою платіжною послугою, надання платіжної послуги без приведення своєї діяльності у відповідність до вимог </w:t>
            </w:r>
            <w:r w:rsidRPr="00FC3638">
              <w:rPr>
                <w:color w:val="333333"/>
              </w:rPr>
              <w:t>Закону про фінансові послуги</w:t>
            </w:r>
            <w:r>
              <w:rPr>
                <w:color w:val="333333"/>
              </w:rPr>
              <w:t>, спеціальних законів, </w:t>
            </w:r>
            <w:r w:rsidRPr="00FC3638">
              <w:rPr>
                <w:color w:val="333333"/>
              </w:rPr>
              <w:t>Положення № 199</w:t>
            </w:r>
            <w:r>
              <w:rPr>
                <w:color w:val="333333"/>
              </w:rPr>
              <w:t>, </w:t>
            </w:r>
            <w:r w:rsidRPr="00FC3638">
              <w:rPr>
                <w:color w:val="333333"/>
              </w:rPr>
              <w:t>Положення № 217</w:t>
            </w:r>
            <w:r>
              <w:rPr>
                <w:color w:val="333333"/>
              </w:rPr>
              <w:t>, </w:t>
            </w:r>
            <w:r w:rsidRPr="00FC3638">
              <w:rPr>
                <w:color w:val="333333"/>
              </w:rPr>
              <w:t>Положення про порядок здійснення авторизації діяльності надавачів нефінансових платіжних послуг</w:t>
            </w:r>
            <w:r>
              <w:rPr>
                <w:color w:val="333333"/>
              </w:rPr>
              <w:t>, затвердженого постановою Правління Національного банку України від 25 липня 2025 року № 81, і отримання авторизації Національного банку, має право направити відповідну інформацію правоохоронним органам.</w:t>
            </w:r>
          </w:p>
          <w:p w14:paraId="73A161E6" w14:textId="2B8E4B51" w:rsidR="00033E14" w:rsidRPr="001E6AAE" w:rsidRDefault="00033E14" w:rsidP="0073366E">
            <w:pPr>
              <w:pStyle w:val="rvps2"/>
              <w:shd w:val="clear" w:color="auto" w:fill="FFFFFF"/>
              <w:spacing w:before="0" w:beforeAutospacing="0" w:after="0" w:afterAutospacing="0"/>
              <w:ind w:firstLine="448"/>
              <w:jc w:val="both"/>
              <w:rPr>
                <w:b/>
                <w:color w:val="333333"/>
                <w:shd w:val="clear" w:color="auto" w:fill="FFFFFF"/>
              </w:rPr>
            </w:pPr>
          </w:p>
        </w:tc>
      </w:tr>
    </w:tbl>
    <w:p w14:paraId="50D5114B" w14:textId="77777777" w:rsidR="00932C94" w:rsidRDefault="00932C94"/>
    <w:sectPr w:rsidR="00932C94" w:rsidSect="006E5A32">
      <w:headerReference w:type="default" r:id="rId10"/>
      <w:pgSz w:w="16838" w:h="11906" w:orient="landscape"/>
      <w:pgMar w:top="993"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7996" w14:textId="77777777" w:rsidR="001D0167" w:rsidRDefault="001D0167" w:rsidP="00CB7E98">
      <w:pPr>
        <w:spacing w:after="0" w:line="240" w:lineRule="auto"/>
      </w:pPr>
      <w:r>
        <w:separator/>
      </w:r>
    </w:p>
  </w:endnote>
  <w:endnote w:type="continuationSeparator" w:id="0">
    <w:p w14:paraId="4275413E" w14:textId="77777777" w:rsidR="001D0167" w:rsidRDefault="001D0167" w:rsidP="00CB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C1A4" w14:textId="77777777" w:rsidR="001D0167" w:rsidRDefault="001D0167" w:rsidP="00CB7E98">
      <w:pPr>
        <w:spacing w:after="0" w:line="240" w:lineRule="auto"/>
      </w:pPr>
      <w:r>
        <w:separator/>
      </w:r>
    </w:p>
  </w:footnote>
  <w:footnote w:type="continuationSeparator" w:id="0">
    <w:p w14:paraId="683F4546" w14:textId="77777777" w:rsidR="001D0167" w:rsidRDefault="001D0167" w:rsidP="00CB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638732"/>
      <w:docPartObj>
        <w:docPartGallery w:val="Page Numbers (Top of Page)"/>
        <w:docPartUnique/>
      </w:docPartObj>
    </w:sdtPr>
    <w:sdtEndPr>
      <w:rPr>
        <w:rFonts w:ascii="Times New Roman" w:hAnsi="Times New Roman" w:cs="Times New Roman"/>
        <w:sz w:val="24"/>
        <w:szCs w:val="24"/>
      </w:rPr>
    </w:sdtEndPr>
    <w:sdtContent>
      <w:p w14:paraId="3481D0AE" w14:textId="21E2B975" w:rsidR="00882C69" w:rsidRPr="007C686D" w:rsidRDefault="00882C69">
        <w:pPr>
          <w:pStyle w:val="ac"/>
          <w:jc w:val="center"/>
          <w:rPr>
            <w:rFonts w:ascii="Times New Roman" w:hAnsi="Times New Roman" w:cs="Times New Roman"/>
            <w:sz w:val="24"/>
            <w:szCs w:val="24"/>
          </w:rPr>
        </w:pPr>
        <w:r w:rsidRPr="007C686D">
          <w:rPr>
            <w:rFonts w:ascii="Times New Roman" w:hAnsi="Times New Roman" w:cs="Times New Roman"/>
            <w:sz w:val="24"/>
            <w:szCs w:val="24"/>
          </w:rPr>
          <w:fldChar w:fldCharType="begin"/>
        </w:r>
        <w:r w:rsidRPr="007C686D">
          <w:rPr>
            <w:rFonts w:ascii="Times New Roman" w:hAnsi="Times New Roman" w:cs="Times New Roman"/>
            <w:sz w:val="24"/>
            <w:szCs w:val="24"/>
          </w:rPr>
          <w:instrText>PAGE   \* MERGEFORMAT</w:instrText>
        </w:r>
        <w:r w:rsidRPr="007C686D">
          <w:rPr>
            <w:rFonts w:ascii="Times New Roman" w:hAnsi="Times New Roman" w:cs="Times New Roman"/>
            <w:sz w:val="24"/>
            <w:szCs w:val="24"/>
          </w:rPr>
          <w:fldChar w:fldCharType="separate"/>
        </w:r>
        <w:r w:rsidR="00267356">
          <w:rPr>
            <w:rFonts w:ascii="Times New Roman" w:hAnsi="Times New Roman" w:cs="Times New Roman"/>
            <w:noProof/>
            <w:sz w:val="24"/>
            <w:szCs w:val="24"/>
          </w:rPr>
          <w:t>7</w:t>
        </w:r>
        <w:r w:rsidRPr="007C686D">
          <w:rPr>
            <w:rFonts w:ascii="Times New Roman" w:hAnsi="Times New Roman" w:cs="Times New Roman"/>
            <w:sz w:val="24"/>
            <w:szCs w:val="24"/>
          </w:rPr>
          <w:fldChar w:fldCharType="end"/>
        </w:r>
      </w:p>
    </w:sdtContent>
  </w:sdt>
  <w:p w14:paraId="732F6BD0" w14:textId="77777777" w:rsidR="00882C69" w:rsidRDefault="00882C6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1B2D"/>
    <w:multiLevelType w:val="hybridMultilevel"/>
    <w:tmpl w:val="CECAC5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F30D6B"/>
    <w:multiLevelType w:val="hybridMultilevel"/>
    <w:tmpl w:val="D51C22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D0273B"/>
    <w:multiLevelType w:val="hybridMultilevel"/>
    <w:tmpl w:val="7ABCF6D8"/>
    <w:lvl w:ilvl="0" w:tplc="1CB4AD6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15:restartNumberingAfterBreak="0">
    <w:nsid w:val="353C6B6A"/>
    <w:multiLevelType w:val="hybridMultilevel"/>
    <w:tmpl w:val="A754E6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D16EE2"/>
    <w:multiLevelType w:val="hybridMultilevel"/>
    <w:tmpl w:val="65E2F548"/>
    <w:lvl w:ilvl="0" w:tplc="02D638DA">
      <w:start w:val="1"/>
      <w:numFmt w:val="decimal"/>
      <w:lvlText w:val="%1)"/>
      <w:lvlJc w:val="left"/>
      <w:pPr>
        <w:ind w:left="808" w:hanging="360"/>
      </w:pPr>
      <w:rPr>
        <w:rFonts w:hint="default"/>
        <w:b w:val="0"/>
        <w:color w:val="333333"/>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5" w15:restartNumberingAfterBreak="0">
    <w:nsid w:val="4E584A5F"/>
    <w:multiLevelType w:val="hybridMultilevel"/>
    <w:tmpl w:val="8826C498"/>
    <w:lvl w:ilvl="0" w:tplc="C6702B46">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6" w15:restartNumberingAfterBreak="0">
    <w:nsid w:val="637C462A"/>
    <w:multiLevelType w:val="hybridMultilevel"/>
    <w:tmpl w:val="38603F2E"/>
    <w:lvl w:ilvl="0" w:tplc="0BDEB7BC">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7" w15:restartNumberingAfterBreak="0">
    <w:nsid w:val="6A1A2AFA"/>
    <w:multiLevelType w:val="hybridMultilevel"/>
    <w:tmpl w:val="091E1658"/>
    <w:lvl w:ilvl="0" w:tplc="6E4E1FD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756F77DA"/>
    <w:multiLevelType w:val="hybridMultilevel"/>
    <w:tmpl w:val="3440F53A"/>
    <w:lvl w:ilvl="0" w:tplc="A1746F82">
      <w:start w:val="1"/>
      <w:numFmt w:val="decimal"/>
      <w:lvlText w:val="%1)"/>
      <w:lvlJc w:val="left"/>
      <w:pPr>
        <w:ind w:left="808" w:hanging="360"/>
      </w:pPr>
      <w:rPr>
        <w:rFonts w:hint="default"/>
        <w:b w:val="0"/>
        <w:color w:val="333333"/>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num w:numId="1">
    <w:abstractNumId w:val="3"/>
  </w:num>
  <w:num w:numId="2">
    <w:abstractNumId w:val="7"/>
  </w:num>
  <w:num w:numId="3">
    <w:abstractNumId w:val="2"/>
  </w:num>
  <w:num w:numId="4">
    <w:abstractNumId w:val="6"/>
  </w:num>
  <w:num w:numId="5">
    <w:abstractNumId w:val="5"/>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B7"/>
    <w:rsid w:val="000103BE"/>
    <w:rsid w:val="000112C0"/>
    <w:rsid w:val="0001264B"/>
    <w:rsid w:val="00015B62"/>
    <w:rsid w:val="00017949"/>
    <w:rsid w:val="00026BBC"/>
    <w:rsid w:val="00033E14"/>
    <w:rsid w:val="00044DD3"/>
    <w:rsid w:val="0004584B"/>
    <w:rsid w:val="000460B5"/>
    <w:rsid w:val="0004623A"/>
    <w:rsid w:val="00047AE7"/>
    <w:rsid w:val="00051957"/>
    <w:rsid w:val="00055579"/>
    <w:rsid w:val="00062C60"/>
    <w:rsid w:val="000743B9"/>
    <w:rsid w:val="0007731C"/>
    <w:rsid w:val="000852AD"/>
    <w:rsid w:val="0008598E"/>
    <w:rsid w:val="000864A4"/>
    <w:rsid w:val="0008693B"/>
    <w:rsid w:val="000952A5"/>
    <w:rsid w:val="000A16B7"/>
    <w:rsid w:val="000A173D"/>
    <w:rsid w:val="000A369B"/>
    <w:rsid w:val="000B2537"/>
    <w:rsid w:val="000B4EE6"/>
    <w:rsid w:val="000B7328"/>
    <w:rsid w:val="000B7EBF"/>
    <w:rsid w:val="000C107D"/>
    <w:rsid w:val="000C1F7B"/>
    <w:rsid w:val="000C7414"/>
    <w:rsid w:val="000C7553"/>
    <w:rsid w:val="000D21DF"/>
    <w:rsid w:val="000D3A23"/>
    <w:rsid w:val="000D41B3"/>
    <w:rsid w:val="000D4856"/>
    <w:rsid w:val="000E28C3"/>
    <w:rsid w:val="000E71A7"/>
    <w:rsid w:val="000F4424"/>
    <w:rsid w:val="00100359"/>
    <w:rsid w:val="00101E56"/>
    <w:rsid w:val="00104765"/>
    <w:rsid w:val="00104EAA"/>
    <w:rsid w:val="00105FDF"/>
    <w:rsid w:val="0010697E"/>
    <w:rsid w:val="001200B0"/>
    <w:rsid w:val="00122A03"/>
    <w:rsid w:val="00124ED9"/>
    <w:rsid w:val="001272B2"/>
    <w:rsid w:val="00127440"/>
    <w:rsid w:val="001349F4"/>
    <w:rsid w:val="00134D23"/>
    <w:rsid w:val="001405B9"/>
    <w:rsid w:val="00142711"/>
    <w:rsid w:val="001441C3"/>
    <w:rsid w:val="00150CDF"/>
    <w:rsid w:val="00153A00"/>
    <w:rsid w:val="00153E35"/>
    <w:rsid w:val="001732C9"/>
    <w:rsid w:val="0017369F"/>
    <w:rsid w:val="00180095"/>
    <w:rsid w:val="001977DD"/>
    <w:rsid w:val="001A1AA6"/>
    <w:rsid w:val="001A4E88"/>
    <w:rsid w:val="001A5A93"/>
    <w:rsid w:val="001A7D45"/>
    <w:rsid w:val="001B0950"/>
    <w:rsid w:val="001B26D6"/>
    <w:rsid w:val="001C01F3"/>
    <w:rsid w:val="001C2B25"/>
    <w:rsid w:val="001D0167"/>
    <w:rsid w:val="001D0939"/>
    <w:rsid w:val="001D5B83"/>
    <w:rsid w:val="001D6DA7"/>
    <w:rsid w:val="001D7453"/>
    <w:rsid w:val="001E0323"/>
    <w:rsid w:val="001E6AAE"/>
    <w:rsid w:val="001F28DE"/>
    <w:rsid w:val="001F3FA4"/>
    <w:rsid w:val="002134F5"/>
    <w:rsid w:val="002139D6"/>
    <w:rsid w:val="00215666"/>
    <w:rsid w:val="0022450B"/>
    <w:rsid w:val="00232288"/>
    <w:rsid w:val="00233368"/>
    <w:rsid w:val="0023738B"/>
    <w:rsid w:val="002475C8"/>
    <w:rsid w:val="00252879"/>
    <w:rsid w:val="00253B20"/>
    <w:rsid w:val="002548E9"/>
    <w:rsid w:val="00256FB5"/>
    <w:rsid w:val="002571C1"/>
    <w:rsid w:val="0026069A"/>
    <w:rsid w:val="00261DD8"/>
    <w:rsid w:val="00262DE4"/>
    <w:rsid w:val="00266707"/>
    <w:rsid w:val="00267356"/>
    <w:rsid w:val="00270073"/>
    <w:rsid w:val="00272E8F"/>
    <w:rsid w:val="00273B41"/>
    <w:rsid w:val="00274763"/>
    <w:rsid w:val="00274795"/>
    <w:rsid w:val="00276BDB"/>
    <w:rsid w:val="00280AE5"/>
    <w:rsid w:val="00283248"/>
    <w:rsid w:val="002854C7"/>
    <w:rsid w:val="00290508"/>
    <w:rsid w:val="00293D9A"/>
    <w:rsid w:val="002A7777"/>
    <w:rsid w:val="002B5FB5"/>
    <w:rsid w:val="002D0FD3"/>
    <w:rsid w:val="002D271B"/>
    <w:rsid w:val="002E1402"/>
    <w:rsid w:val="002E39FF"/>
    <w:rsid w:val="002F1C68"/>
    <w:rsid w:val="002F2C54"/>
    <w:rsid w:val="002F3926"/>
    <w:rsid w:val="002F5227"/>
    <w:rsid w:val="002F7117"/>
    <w:rsid w:val="00302846"/>
    <w:rsid w:val="00302DC3"/>
    <w:rsid w:val="00302F75"/>
    <w:rsid w:val="0030613C"/>
    <w:rsid w:val="0030790B"/>
    <w:rsid w:val="00307FDE"/>
    <w:rsid w:val="00316B38"/>
    <w:rsid w:val="0032298B"/>
    <w:rsid w:val="003321F4"/>
    <w:rsid w:val="0034145A"/>
    <w:rsid w:val="00344ECE"/>
    <w:rsid w:val="00346B91"/>
    <w:rsid w:val="00347AF6"/>
    <w:rsid w:val="00355F78"/>
    <w:rsid w:val="00367805"/>
    <w:rsid w:val="00367B2B"/>
    <w:rsid w:val="0038046C"/>
    <w:rsid w:val="003808A1"/>
    <w:rsid w:val="00380FF0"/>
    <w:rsid w:val="00385ECB"/>
    <w:rsid w:val="003862D0"/>
    <w:rsid w:val="00393EBC"/>
    <w:rsid w:val="003A03E4"/>
    <w:rsid w:val="003A2770"/>
    <w:rsid w:val="003A57F2"/>
    <w:rsid w:val="003A775A"/>
    <w:rsid w:val="003B36D9"/>
    <w:rsid w:val="003B3CF6"/>
    <w:rsid w:val="003B6FA8"/>
    <w:rsid w:val="003C1DC1"/>
    <w:rsid w:val="003C35F7"/>
    <w:rsid w:val="003C434C"/>
    <w:rsid w:val="003C6FE5"/>
    <w:rsid w:val="003F006E"/>
    <w:rsid w:val="003F6251"/>
    <w:rsid w:val="003F753E"/>
    <w:rsid w:val="00402F04"/>
    <w:rsid w:val="00404411"/>
    <w:rsid w:val="0040441B"/>
    <w:rsid w:val="004168CC"/>
    <w:rsid w:val="00426313"/>
    <w:rsid w:val="004316A4"/>
    <w:rsid w:val="00431C51"/>
    <w:rsid w:val="004358B8"/>
    <w:rsid w:val="00436BB0"/>
    <w:rsid w:val="00442D81"/>
    <w:rsid w:val="004500F5"/>
    <w:rsid w:val="00450D80"/>
    <w:rsid w:val="004525A4"/>
    <w:rsid w:val="0045763B"/>
    <w:rsid w:val="004614A6"/>
    <w:rsid w:val="0046482F"/>
    <w:rsid w:val="00465822"/>
    <w:rsid w:val="00471782"/>
    <w:rsid w:val="0047262C"/>
    <w:rsid w:val="004750CE"/>
    <w:rsid w:val="00477557"/>
    <w:rsid w:val="00481218"/>
    <w:rsid w:val="00490AB6"/>
    <w:rsid w:val="00490B1B"/>
    <w:rsid w:val="00491F10"/>
    <w:rsid w:val="00492B91"/>
    <w:rsid w:val="00497476"/>
    <w:rsid w:val="00497C75"/>
    <w:rsid w:val="004A0977"/>
    <w:rsid w:val="004B4C05"/>
    <w:rsid w:val="004B7EB8"/>
    <w:rsid w:val="004C3D4C"/>
    <w:rsid w:val="004C3E0A"/>
    <w:rsid w:val="004C4D2C"/>
    <w:rsid w:val="004C784A"/>
    <w:rsid w:val="004E01E2"/>
    <w:rsid w:val="004E5C42"/>
    <w:rsid w:val="004F499B"/>
    <w:rsid w:val="00503318"/>
    <w:rsid w:val="005072BA"/>
    <w:rsid w:val="00526B3E"/>
    <w:rsid w:val="005319C4"/>
    <w:rsid w:val="00531EF5"/>
    <w:rsid w:val="005348EF"/>
    <w:rsid w:val="00536B34"/>
    <w:rsid w:val="005615B7"/>
    <w:rsid w:val="00582E35"/>
    <w:rsid w:val="00584677"/>
    <w:rsid w:val="0059202C"/>
    <w:rsid w:val="005923BD"/>
    <w:rsid w:val="00593EDD"/>
    <w:rsid w:val="005A28E8"/>
    <w:rsid w:val="005B08E6"/>
    <w:rsid w:val="005B1B93"/>
    <w:rsid w:val="005B36CA"/>
    <w:rsid w:val="005B5415"/>
    <w:rsid w:val="005B6DD2"/>
    <w:rsid w:val="005C14F7"/>
    <w:rsid w:val="005C2723"/>
    <w:rsid w:val="005C34F3"/>
    <w:rsid w:val="005C5CA5"/>
    <w:rsid w:val="005C5D3E"/>
    <w:rsid w:val="005D19A7"/>
    <w:rsid w:val="005D1C71"/>
    <w:rsid w:val="005D3549"/>
    <w:rsid w:val="005D4B00"/>
    <w:rsid w:val="005D66D8"/>
    <w:rsid w:val="005F0E83"/>
    <w:rsid w:val="00600576"/>
    <w:rsid w:val="00600AEC"/>
    <w:rsid w:val="00601183"/>
    <w:rsid w:val="00601EE7"/>
    <w:rsid w:val="006046BE"/>
    <w:rsid w:val="00604918"/>
    <w:rsid w:val="006118E4"/>
    <w:rsid w:val="00621D87"/>
    <w:rsid w:val="00622DC6"/>
    <w:rsid w:val="00641477"/>
    <w:rsid w:val="0064618B"/>
    <w:rsid w:val="00646A38"/>
    <w:rsid w:val="00655E49"/>
    <w:rsid w:val="00661685"/>
    <w:rsid w:val="006665A7"/>
    <w:rsid w:val="00670193"/>
    <w:rsid w:val="00671AB2"/>
    <w:rsid w:val="00676F6A"/>
    <w:rsid w:val="006809A4"/>
    <w:rsid w:val="00682C71"/>
    <w:rsid w:val="006844A1"/>
    <w:rsid w:val="006914F4"/>
    <w:rsid w:val="006953FD"/>
    <w:rsid w:val="00695CE8"/>
    <w:rsid w:val="006979EF"/>
    <w:rsid w:val="00697CAC"/>
    <w:rsid w:val="006A169A"/>
    <w:rsid w:val="006A19FC"/>
    <w:rsid w:val="006A53FD"/>
    <w:rsid w:val="006A5FED"/>
    <w:rsid w:val="006A7781"/>
    <w:rsid w:val="006B04D6"/>
    <w:rsid w:val="006B3092"/>
    <w:rsid w:val="006C1FF6"/>
    <w:rsid w:val="006C3012"/>
    <w:rsid w:val="006C7C77"/>
    <w:rsid w:val="006D401A"/>
    <w:rsid w:val="006E1A9E"/>
    <w:rsid w:val="006E2D17"/>
    <w:rsid w:val="006E5A32"/>
    <w:rsid w:val="006F66BF"/>
    <w:rsid w:val="007025DB"/>
    <w:rsid w:val="00703798"/>
    <w:rsid w:val="0070463A"/>
    <w:rsid w:val="00704968"/>
    <w:rsid w:val="00730DD4"/>
    <w:rsid w:val="00731C30"/>
    <w:rsid w:val="00732537"/>
    <w:rsid w:val="0073366E"/>
    <w:rsid w:val="0073392F"/>
    <w:rsid w:val="00736A43"/>
    <w:rsid w:val="00745363"/>
    <w:rsid w:val="00745D42"/>
    <w:rsid w:val="0074626C"/>
    <w:rsid w:val="00747F73"/>
    <w:rsid w:val="007501D4"/>
    <w:rsid w:val="0075342E"/>
    <w:rsid w:val="007566C2"/>
    <w:rsid w:val="00761001"/>
    <w:rsid w:val="0076261C"/>
    <w:rsid w:val="00762BF7"/>
    <w:rsid w:val="00762F8B"/>
    <w:rsid w:val="00763651"/>
    <w:rsid w:val="0076381A"/>
    <w:rsid w:val="0076473F"/>
    <w:rsid w:val="00777EB3"/>
    <w:rsid w:val="00781FBA"/>
    <w:rsid w:val="00784A75"/>
    <w:rsid w:val="0079028D"/>
    <w:rsid w:val="0079159E"/>
    <w:rsid w:val="00792140"/>
    <w:rsid w:val="00792AFC"/>
    <w:rsid w:val="007962B0"/>
    <w:rsid w:val="007B3B4C"/>
    <w:rsid w:val="007C0994"/>
    <w:rsid w:val="007C272D"/>
    <w:rsid w:val="007C2D00"/>
    <w:rsid w:val="007C686D"/>
    <w:rsid w:val="007D5422"/>
    <w:rsid w:val="007D5920"/>
    <w:rsid w:val="007D6D00"/>
    <w:rsid w:val="007E3F31"/>
    <w:rsid w:val="007F5BB5"/>
    <w:rsid w:val="007F6DBB"/>
    <w:rsid w:val="008038A1"/>
    <w:rsid w:val="00803FBB"/>
    <w:rsid w:val="00805C51"/>
    <w:rsid w:val="008125DF"/>
    <w:rsid w:val="00813344"/>
    <w:rsid w:val="00817197"/>
    <w:rsid w:val="0082652F"/>
    <w:rsid w:val="00831288"/>
    <w:rsid w:val="00836683"/>
    <w:rsid w:val="00837982"/>
    <w:rsid w:val="00841077"/>
    <w:rsid w:val="008420A9"/>
    <w:rsid w:val="00843EDE"/>
    <w:rsid w:val="00862651"/>
    <w:rsid w:val="00866BCD"/>
    <w:rsid w:val="00875008"/>
    <w:rsid w:val="00877A68"/>
    <w:rsid w:val="00881980"/>
    <w:rsid w:val="008825EB"/>
    <w:rsid w:val="00882C69"/>
    <w:rsid w:val="00885EB2"/>
    <w:rsid w:val="00893B49"/>
    <w:rsid w:val="00893FFD"/>
    <w:rsid w:val="00894682"/>
    <w:rsid w:val="00897B16"/>
    <w:rsid w:val="008A10BD"/>
    <w:rsid w:val="008A6537"/>
    <w:rsid w:val="008B1CAA"/>
    <w:rsid w:val="008C6250"/>
    <w:rsid w:val="008C64EA"/>
    <w:rsid w:val="008C71A0"/>
    <w:rsid w:val="008D04AE"/>
    <w:rsid w:val="008D29CC"/>
    <w:rsid w:val="008D3A28"/>
    <w:rsid w:val="008D6DA1"/>
    <w:rsid w:val="008E4DA4"/>
    <w:rsid w:val="008E6B21"/>
    <w:rsid w:val="008F4CB5"/>
    <w:rsid w:val="008F6941"/>
    <w:rsid w:val="009007B7"/>
    <w:rsid w:val="00900DAA"/>
    <w:rsid w:val="00904A20"/>
    <w:rsid w:val="0092281A"/>
    <w:rsid w:val="00923ACF"/>
    <w:rsid w:val="00925AF7"/>
    <w:rsid w:val="00930239"/>
    <w:rsid w:val="00930699"/>
    <w:rsid w:val="009326D0"/>
    <w:rsid w:val="00932C94"/>
    <w:rsid w:val="00937A7D"/>
    <w:rsid w:val="00942AE2"/>
    <w:rsid w:val="0095003C"/>
    <w:rsid w:val="0095060E"/>
    <w:rsid w:val="009523E9"/>
    <w:rsid w:val="00961745"/>
    <w:rsid w:val="0096354A"/>
    <w:rsid w:val="00973C67"/>
    <w:rsid w:val="0097465A"/>
    <w:rsid w:val="009821B0"/>
    <w:rsid w:val="00986F55"/>
    <w:rsid w:val="00990220"/>
    <w:rsid w:val="0099476D"/>
    <w:rsid w:val="00995785"/>
    <w:rsid w:val="0099638E"/>
    <w:rsid w:val="009A0319"/>
    <w:rsid w:val="009A162A"/>
    <w:rsid w:val="009A2A36"/>
    <w:rsid w:val="009A461E"/>
    <w:rsid w:val="009A5CDF"/>
    <w:rsid w:val="009B0AFC"/>
    <w:rsid w:val="009C756A"/>
    <w:rsid w:val="009D2342"/>
    <w:rsid w:val="009D3447"/>
    <w:rsid w:val="009D42DE"/>
    <w:rsid w:val="009D7AC9"/>
    <w:rsid w:val="009E748D"/>
    <w:rsid w:val="009F0997"/>
    <w:rsid w:val="009F4DCE"/>
    <w:rsid w:val="009F70A0"/>
    <w:rsid w:val="00A04BA7"/>
    <w:rsid w:val="00A05E9F"/>
    <w:rsid w:val="00A064FA"/>
    <w:rsid w:val="00A07329"/>
    <w:rsid w:val="00A07CE9"/>
    <w:rsid w:val="00A1250C"/>
    <w:rsid w:val="00A133F8"/>
    <w:rsid w:val="00A1385E"/>
    <w:rsid w:val="00A15446"/>
    <w:rsid w:val="00A158D8"/>
    <w:rsid w:val="00A2315A"/>
    <w:rsid w:val="00A275D7"/>
    <w:rsid w:val="00A3238F"/>
    <w:rsid w:val="00A3513C"/>
    <w:rsid w:val="00A37BDF"/>
    <w:rsid w:val="00A42B5A"/>
    <w:rsid w:val="00A52077"/>
    <w:rsid w:val="00A52D87"/>
    <w:rsid w:val="00A53959"/>
    <w:rsid w:val="00A5544E"/>
    <w:rsid w:val="00A57F98"/>
    <w:rsid w:val="00A60802"/>
    <w:rsid w:val="00A67159"/>
    <w:rsid w:val="00A676D5"/>
    <w:rsid w:val="00A7666F"/>
    <w:rsid w:val="00A777FD"/>
    <w:rsid w:val="00A858E7"/>
    <w:rsid w:val="00A9365B"/>
    <w:rsid w:val="00A9471A"/>
    <w:rsid w:val="00A9560D"/>
    <w:rsid w:val="00AA24F3"/>
    <w:rsid w:val="00AA301F"/>
    <w:rsid w:val="00AA316C"/>
    <w:rsid w:val="00AB046D"/>
    <w:rsid w:val="00AB1E2A"/>
    <w:rsid w:val="00AB4FEC"/>
    <w:rsid w:val="00AC1993"/>
    <w:rsid w:val="00AC3090"/>
    <w:rsid w:val="00AC4EC9"/>
    <w:rsid w:val="00AC6403"/>
    <w:rsid w:val="00AD1963"/>
    <w:rsid w:val="00AD22D3"/>
    <w:rsid w:val="00AD5D49"/>
    <w:rsid w:val="00AE00E5"/>
    <w:rsid w:val="00AE319C"/>
    <w:rsid w:val="00AE78AE"/>
    <w:rsid w:val="00AE7B85"/>
    <w:rsid w:val="00AF1755"/>
    <w:rsid w:val="00AF2EA3"/>
    <w:rsid w:val="00AF4E12"/>
    <w:rsid w:val="00AF58AA"/>
    <w:rsid w:val="00B00C8D"/>
    <w:rsid w:val="00B0217F"/>
    <w:rsid w:val="00B26E1F"/>
    <w:rsid w:val="00B2791D"/>
    <w:rsid w:val="00B32C2A"/>
    <w:rsid w:val="00B37941"/>
    <w:rsid w:val="00B40ACE"/>
    <w:rsid w:val="00B44506"/>
    <w:rsid w:val="00B46621"/>
    <w:rsid w:val="00B50DDB"/>
    <w:rsid w:val="00B55C07"/>
    <w:rsid w:val="00B56EB1"/>
    <w:rsid w:val="00B71BC5"/>
    <w:rsid w:val="00B85E22"/>
    <w:rsid w:val="00B869D7"/>
    <w:rsid w:val="00B95483"/>
    <w:rsid w:val="00B96F5B"/>
    <w:rsid w:val="00BB0B7D"/>
    <w:rsid w:val="00BB209D"/>
    <w:rsid w:val="00BC3938"/>
    <w:rsid w:val="00BC5932"/>
    <w:rsid w:val="00BD2C90"/>
    <w:rsid w:val="00BE156C"/>
    <w:rsid w:val="00BE4876"/>
    <w:rsid w:val="00BE5A57"/>
    <w:rsid w:val="00BE63F4"/>
    <w:rsid w:val="00BF02A2"/>
    <w:rsid w:val="00BF5DC3"/>
    <w:rsid w:val="00BF5FC5"/>
    <w:rsid w:val="00BF6EAC"/>
    <w:rsid w:val="00BF767B"/>
    <w:rsid w:val="00C03E0B"/>
    <w:rsid w:val="00C12363"/>
    <w:rsid w:val="00C13997"/>
    <w:rsid w:val="00C3382C"/>
    <w:rsid w:val="00C4045A"/>
    <w:rsid w:val="00C43978"/>
    <w:rsid w:val="00C44900"/>
    <w:rsid w:val="00C47CD1"/>
    <w:rsid w:val="00C47D06"/>
    <w:rsid w:val="00C5178A"/>
    <w:rsid w:val="00C56819"/>
    <w:rsid w:val="00C62CC9"/>
    <w:rsid w:val="00C71E5A"/>
    <w:rsid w:val="00C7495E"/>
    <w:rsid w:val="00C74AAE"/>
    <w:rsid w:val="00C810BB"/>
    <w:rsid w:val="00C84526"/>
    <w:rsid w:val="00C849A8"/>
    <w:rsid w:val="00C84A2B"/>
    <w:rsid w:val="00C8717E"/>
    <w:rsid w:val="00C91495"/>
    <w:rsid w:val="00C92752"/>
    <w:rsid w:val="00C92CCD"/>
    <w:rsid w:val="00C9302D"/>
    <w:rsid w:val="00CA305E"/>
    <w:rsid w:val="00CA54CC"/>
    <w:rsid w:val="00CA5851"/>
    <w:rsid w:val="00CA74CC"/>
    <w:rsid w:val="00CB2AA5"/>
    <w:rsid w:val="00CB6E68"/>
    <w:rsid w:val="00CB7E98"/>
    <w:rsid w:val="00CC046C"/>
    <w:rsid w:val="00CC1DFE"/>
    <w:rsid w:val="00CD1242"/>
    <w:rsid w:val="00CD1AD1"/>
    <w:rsid w:val="00CD28D6"/>
    <w:rsid w:val="00CD4207"/>
    <w:rsid w:val="00CD4323"/>
    <w:rsid w:val="00CE0898"/>
    <w:rsid w:val="00CE25D6"/>
    <w:rsid w:val="00CE2747"/>
    <w:rsid w:val="00CF2ACE"/>
    <w:rsid w:val="00D0035E"/>
    <w:rsid w:val="00D03703"/>
    <w:rsid w:val="00D1316C"/>
    <w:rsid w:val="00D14AE2"/>
    <w:rsid w:val="00D23BAD"/>
    <w:rsid w:val="00D274EC"/>
    <w:rsid w:val="00D30419"/>
    <w:rsid w:val="00D3108A"/>
    <w:rsid w:val="00D32462"/>
    <w:rsid w:val="00D351D3"/>
    <w:rsid w:val="00D404FC"/>
    <w:rsid w:val="00D417BC"/>
    <w:rsid w:val="00D421DC"/>
    <w:rsid w:val="00D436A5"/>
    <w:rsid w:val="00D554B2"/>
    <w:rsid w:val="00D55E1B"/>
    <w:rsid w:val="00D706C5"/>
    <w:rsid w:val="00D752E3"/>
    <w:rsid w:val="00D75C9B"/>
    <w:rsid w:val="00D76544"/>
    <w:rsid w:val="00D76B6C"/>
    <w:rsid w:val="00D830EC"/>
    <w:rsid w:val="00D8616F"/>
    <w:rsid w:val="00D901F0"/>
    <w:rsid w:val="00D93ACB"/>
    <w:rsid w:val="00D969DA"/>
    <w:rsid w:val="00DA34A8"/>
    <w:rsid w:val="00DA3B51"/>
    <w:rsid w:val="00DA5CD6"/>
    <w:rsid w:val="00DB371B"/>
    <w:rsid w:val="00DB74F6"/>
    <w:rsid w:val="00DC1576"/>
    <w:rsid w:val="00DC4416"/>
    <w:rsid w:val="00DC765C"/>
    <w:rsid w:val="00DD37AD"/>
    <w:rsid w:val="00DD65AA"/>
    <w:rsid w:val="00DD724E"/>
    <w:rsid w:val="00DE1D27"/>
    <w:rsid w:val="00DF0BCE"/>
    <w:rsid w:val="00E0185A"/>
    <w:rsid w:val="00E03C71"/>
    <w:rsid w:val="00E04DAE"/>
    <w:rsid w:val="00E14FB3"/>
    <w:rsid w:val="00E15B22"/>
    <w:rsid w:val="00E17398"/>
    <w:rsid w:val="00E17E82"/>
    <w:rsid w:val="00E21D61"/>
    <w:rsid w:val="00E25AC3"/>
    <w:rsid w:val="00E26E1B"/>
    <w:rsid w:val="00E33091"/>
    <w:rsid w:val="00E4169E"/>
    <w:rsid w:val="00E45C6C"/>
    <w:rsid w:val="00E45FC2"/>
    <w:rsid w:val="00E479ED"/>
    <w:rsid w:val="00E617F8"/>
    <w:rsid w:val="00E62B37"/>
    <w:rsid w:val="00E755D8"/>
    <w:rsid w:val="00E80F58"/>
    <w:rsid w:val="00E80F86"/>
    <w:rsid w:val="00E821E5"/>
    <w:rsid w:val="00E96799"/>
    <w:rsid w:val="00E970E2"/>
    <w:rsid w:val="00E97473"/>
    <w:rsid w:val="00E97F9D"/>
    <w:rsid w:val="00EA1AF1"/>
    <w:rsid w:val="00EA5636"/>
    <w:rsid w:val="00EA6B5A"/>
    <w:rsid w:val="00EB0498"/>
    <w:rsid w:val="00EB0816"/>
    <w:rsid w:val="00EB143E"/>
    <w:rsid w:val="00EC7DEE"/>
    <w:rsid w:val="00EC7EA0"/>
    <w:rsid w:val="00ED2046"/>
    <w:rsid w:val="00ED2751"/>
    <w:rsid w:val="00ED5F72"/>
    <w:rsid w:val="00ED623F"/>
    <w:rsid w:val="00ED664A"/>
    <w:rsid w:val="00ED691A"/>
    <w:rsid w:val="00EE7A13"/>
    <w:rsid w:val="00EF07B4"/>
    <w:rsid w:val="00EF16F0"/>
    <w:rsid w:val="00EF6194"/>
    <w:rsid w:val="00F03C56"/>
    <w:rsid w:val="00F046F5"/>
    <w:rsid w:val="00F04A79"/>
    <w:rsid w:val="00F05BBA"/>
    <w:rsid w:val="00F13717"/>
    <w:rsid w:val="00F15130"/>
    <w:rsid w:val="00F1548C"/>
    <w:rsid w:val="00F159D5"/>
    <w:rsid w:val="00F22274"/>
    <w:rsid w:val="00F346AB"/>
    <w:rsid w:val="00F40C3C"/>
    <w:rsid w:val="00F421BF"/>
    <w:rsid w:val="00F425DD"/>
    <w:rsid w:val="00F45D46"/>
    <w:rsid w:val="00F5079D"/>
    <w:rsid w:val="00F54AEA"/>
    <w:rsid w:val="00F55446"/>
    <w:rsid w:val="00F60E2D"/>
    <w:rsid w:val="00F640F5"/>
    <w:rsid w:val="00F664AE"/>
    <w:rsid w:val="00F71CD1"/>
    <w:rsid w:val="00F7245F"/>
    <w:rsid w:val="00F75EFF"/>
    <w:rsid w:val="00F77050"/>
    <w:rsid w:val="00F91B1E"/>
    <w:rsid w:val="00F949EF"/>
    <w:rsid w:val="00F974C8"/>
    <w:rsid w:val="00FB0F60"/>
    <w:rsid w:val="00FB2A34"/>
    <w:rsid w:val="00FB494B"/>
    <w:rsid w:val="00FD26D4"/>
    <w:rsid w:val="00FD2856"/>
    <w:rsid w:val="00FD446B"/>
    <w:rsid w:val="00FD4BAE"/>
    <w:rsid w:val="00FE26B2"/>
    <w:rsid w:val="00FF52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0250"/>
  <w15:chartTrackingRefBased/>
  <w15:docId w15:val="{A3514ED3-9780-4232-B4F6-AA119E2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0A16B7"/>
    <w:rPr>
      <w:sz w:val="16"/>
      <w:szCs w:val="16"/>
    </w:rPr>
  </w:style>
  <w:style w:type="paragraph" w:styleId="a5">
    <w:name w:val="annotation text"/>
    <w:basedOn w:val="a"/>
    <w:link w:val="a6"/>
    <w:uiPriority w:val="99"/>
    <w:unhideWhenUsed/>
    <w:qFormat/>
    <w:rsid w:val="000A16B7"/>
    <w:pPr>
      <w:spacing w:line="240" w:lineRule="auto"/>
    </w:pPr>
    <w:rPr>
      <w:sz w:val="20"/>
      <w:szCs w:val="20"/>
    </w:rPr>
  </w:style>
  <w:style w:type="character" w:customStyle="1" w:styleId="a6">
    <w:name w:val="Текст примітки Знак"/>
    <w:basedOn w:val="a0"/>
    <w:link w:val="a5"/>
    <w:uiPriority w:val="99"/>
    <w:qFormat/>
    <w:rsid w:val="000A16B7"/>
    <w:rPr>
      <w:sz w:val="20"/>
      <w:szCs w:val="20"/>
    </w:rPr>
  </w:style>
  <w:style w:type="paragraph" w:customStyle="1" w:styleId="rvps2">
    <w:name w:val="rvps2"/>
    <w:basedOn w:val="a"/>
    <w:qFormat/>
    <w:rsid w:val="000A16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0A16B7"/>
    <w:rPr>
      <w:color w:val="0000FF"/>
      <w:u w:val="single"/>
    </w:rPr>
  </w:style>
  <w:style w:type="paragraph" w:styleId="a8">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9"/>
    <w:uiPriority w:val="34"/>
    <w:qFormat/>
    <w:rsid w:val="000A16B7"/>
    <w:pPr>
      <w:spacing w:after="0" w:line="240" w:lineRule="auto"/>
      <w:ind w:left="720"/>
      <w:contextualSpacing/>
      <w:jc w:val="both"/>
    </w:pPr>
    <w:rPr>
      <w:rFonts w:ascii="Times New Roman" w:eastAsia="Times New Roman" w:hAnsi="Times New Roman" w:cs="Times New Roman"/>
      <w:sz w:val="28"/>
      <w:szCs w:val="28"/>
      <w:lang w:eastAsia="uk-UA"/>
    </w:rPr>
  </w:style>
  <w:style w:type="character" w:customStyle="1" w:styleId="a9">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8"/>
    <w:uiPriority w:val="34"/>
    <w:qFormat/>
    <w:locked/>
    <w:rsid w:val="000A16B7"/>
    <w:rPr>
      <w:rFonts w:ascii="Times New Roman" w:eastAsia="Times New Roman" w:hAnsi="Times New Roman" w:cs="Times New Roman"/>
      <w:sz w:val="28"/>
      <w:szCs w:val="28"/>
      <w:lang w:eastAsia="uk-UA"/>
    </w:rPr>
  </w:style>
  <w:style w:type="character" w:customStyle="1" w:styleId="hard-blue-color">
    <w:name w:val="hard-blue-color"/>
    <w:basedOn w:val="a0"/>
    <w:rsid w:val="000A16B7"/>
  </w:style>
  <w:style w:type="paragraph" w:styleId="aa">
    <w:name w:val="Balloon Text"/>
    <w:basedOn w:val="a"/>
    <w:link w:val="ab"/>
    <w:uiPriority w:val="99"/>
    <w:semiHidden/>
    <w:unhideWhenUsed/>
    <w:rsid w:val="000A16B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A16B7"/>
    <w:rPr>
      <w:rFonts w:ascii="Segoe UI" w:hAnsi="Segoe UI" w:cs="Segoe UI"/>
      <w:sz w:val="18"/>
      <w:szCs w:val="18"/>
    </w:rPr>
  </w:style>
  <w:style w:type="paragraph" w:styleId="ac">
    <w:name w:val="header"/>
    <w:basedOn w:val="a"/>
    <w:link w:val="ad"/>
    <w:uiPriority w:val="99"/>
    <w:unhideWhenUsed/>
    <w:rsid w:val="00CB7E98"/>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B7E98"/>
  </w:style>
  <w:style w:type="paragraph" w:styleId="ae">
    <w:name w:val="footer"/>
    <w:basedOn w:val="a"/>
    <w:link w:val="af"/>
    <w:uiPriority w:val="99"/>
    <w:unhideWhenUsed/>
    <w:rsid w:val="00CB7E98"/>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B7E98"/>
  </w:style>
  <w:style w:type="paragraph" w:styleId="af0">
    <w:name w:val="annotation subject"/>
    <w:basedOn w:val="a5"/>
    <w:next w:val="a5"/>
    <w:link w:val="af1"/>
    <w:uiPriority w:val="99"/>
    <w:semiHidden/>
    <w:unhideWhenUsed/>
    <w:rsid w:val="006118E4"/>
    <w:rPr>
      <w:b/>
      <w:bCs/>
    </w:rPr>
  </w:style>
  <w:style w:type="character" w:customStyle="1" w:styleId="af1">
    <w:name w:val="Тема примітки Знак"/>
    <w:basedOn w:val="a6"/>
    <w:link w:val="af0"/>
    <w:uiPriority w:val="99"/>
    <w:semiHidden/>
    <w:rsid w:val="006118E4"/>
    <w:rPr>
      <w:b/>
      <w:bCs/>
      <w:sz w:val="20"/>
      <w:szCs w:val="20"/>
    </w:rPr>
  </w:style>
  <w:style w:type="character" w:customStyle="1" w:styleId="rvts11">
    <w:name w:val="rvts11"/>
    <w:basedOn w:val="a0"/>
    <w:rsid w:val="004A0977"/>
  </w:style>
  <w:style w:type="character" w:customStyle="1" w:styleId="rvts46">
    <w:name w:val="rvts46"/>
    <w:basedOn w:val="a0"/>
    <w:rsid w:val="00E17398"/>
  </w:style>
  <w:style w:type="character" w:customStyle="1" w:styleId="rvts37">
    <w:name w:val="rvts37"/>
    <w:basedOn w:val="a0"/>
    <w:rsid w:val="00497C75"/>
  </w:style>
  <w:style w:type="paragraph" w:customStyle="1" w:styleId="rvps14">
    <w:name w:val="rvps14"/>
    <w:basedOn w:val="a"/>
    <w:rsid w:val="00CD43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CD43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D4323"/>
  </w:style>
  <w:style w:type="paragraph" w:styleId="af2">
    <w:name w:val="Revision"/>
    <w:hidden/>
    <w:uiPriority w:val="99"/>
    <w:semiHidden/>
    <w:rsid w:val="00346B91"/>
    <w:pPr>
      <w:spacing w:after="0" w:line="240" w:lineRule="auto"/>
    </w:pPr>
  </w:style>
  <w:style w:type="character" w:styleId="af3">
    <w:name w:val="FollowedHyperlink"/>
    <w:basedOn w:val="a0"/>
    <w:uiPriority w:val="99"/>
    <w:semiHidden/>
    <w:unhideWhenUsed/>
    <w:rsid w:val="00CF2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5437">
      <w:bodyDiv w:val="1"/>
      <w:marLeft w:val="0"/>
      <w:marRight w:val="0"/>
      <w:marTop w:val="0"/>
      <w:marBottom w:val="0"/>
      <w:divBdr>
        <w:top w:val="none" w:sz="0" w:space="0" w:color="auto"/>
        <w:left w:val="none" w:sz="0" w:space="0" w:color="auto"/>
        <w:bottom w:val="none" w:sz="0" w:space="0" w:color="auto"/>
        <w:right w:val="none" w:sz="0" w:space="0" w:color="auto"/>
      </w:divBdr>
    </w:div>
    <w:div w:id="201358764">
      <w:bodyDiv w:val="1"/>
      <w:marLeft w:val="0"/>
      <w:marRight w:val="0"/>
      <w:marTop w:val="0"/>
      <w:marBottom w:val="0"/>
      <w:divBdr>
        <w:top w:val="none" w:sz="0" w:space="0" w:color="auto"/>
        <w:left w:val="none" w:sz="0" w:space="0" w:color="auto"/>
        <w:bottom w:val="none" w:sz="0" w:space="0" w:color="auto"/>
        <w:right w:val="none" w:sz="0" w:space="0" w:color="auto"/>
      </w:divBdr>
      <w:divsChild>
        <w:div w:id="1082413375">
          <w:marLeft w:val="0"/>
          <w:marRight w:val="0"/>
          <w:marTop w:val="0"/>
          <w:marBottom w:val="150"/>
          <w:divBdr>
            <w:top w:val="none" w:sz="0" w:space="0" w:color="auto"/>
            <w:left w:val="none" w:sz="0" w:space="0" w:color="auto"/>
            <w:bottom w:val="none" w:sz="0" w:space="0" w:color="auto"/>
            <w:right w:val="none" w:sz="0" w:space="0" w:color="auto"/>
          </w:divBdr>
        </w:div>
      </w:divsChild>
    </w:div>
    <w:div w:id="202183159">
      <w:bodyDiv w:val="1"/>
      <w:marLeft w:val="0"/>
      <w:marRight w:val="0"/>
      <w:marTop w:val="0"/>
      <w:marBottom w:val="0"/>
      <w:divBdr>
        <w:top w:val="none" w:sz="0" w:space="0" w:color="auto"/>
        <w:left w:val="none" w:sz="0" w:space="0" w:color="auto"/>
        <w:bottom w:val="none" w:sz="0" w:space="0" w:color="auto"/>
        <w:right w:val="none" w:sz="0" w:space="0" w:color="auto"/>
      </w:divBdr>
    </w:div>
    <w:div w:id="315689436">
      <w:bodyDiv w:val="1"/>
      <w:marLeft w:val="0"/>
      <w:marRight w:val="0"/>
      <w:marTop w:val="0"/>
      <w:marBottom w:val="0"/>
      <w:divBdr>
        <w:top w:val="none" w:sz="0" w:space="0" w:color="auto"/>
        <w:left w:val="none" w:sz="0" w:space="0" w:color="auto"/>
        <w:bottom w:val="none" w:sz="0" w:space="0" w:color="auto"/>
        <w:right w:val="none" w:sz="0" w:space="0" w:color="auto"/>
      </w:divBdr>
    </w:div>
    <w:div w:id="359746761">
      <w:bodyDiv w:val="1"/>
      <w:marLeft w:val="0"/>
      <w:marRight w:val="0"/>
      <w:marTop w:val="0"/>
      <w:marBottom w:val="0"/>
      <w:divBdr>
        <w:top w:val="none" w:sz="0" w:space="0" w:color="auto"/>
        <w:left w:val="none" w:sz="0" w:space="0" w:color="auto"/>
        <w:bottom w:val="none" w:sz="0" w:space="0" w:color="auto"/>
        <w:right w:val="none" w:sz="0" w:space="0" w:color="auto"/>
      </w:divBdr>
    </w:div>
    <w:div w:id="409036481">
      <w:bodyDiv w:val="1"/>
      <w:marLeft w:val="0"/>
      <w:marRight w:val="0"/>
      <w:marTop w:val="0"/>
      <w:marBottom w:val="0"/>
      <w:divBdr>
        <w:top w:val="none" w:sz="0" w:space="0" w:color="auto"/>
        <w:left w:val="none" w:sz="0" w:space="0" w:color="auto"/>
        <w:bottom w:val="none" w:sz="0" w:space="0" w:color="auto"/>
        <w:right w:val="none" w:sz="0" w:space="0" w:color="auto"/>
      </w:divBdr>
    </w:div>
    <w:div w:id="512845375">
      <w:bodyDiv w:val="1"/>
      <w:marLeft w:val="0"/>
      <w:marRight w:val="0"/>
      <w:marTop w:val="0"/>
      <w:marBottom w:val="0"/>
      <w:divBdr>
        <w:top w:val="none" w:sz="0" w:space="0" w:color="auto"/>
        <w:left w:val="none" w:sz="0" w:space="0" w:color="auto"/>
        <w:bottom w:val="none" w:sz="0" w:space="0" w:color="auto"/>
        <w:right w:val="none" w:sz="0" w:space="0" w:color="auto"/>
      </w:divBdr>
    </w:div>
    <w:div w:id="580673620">
      <w:bodyDiv w:val="1"/>
      <w:marLeft w:val="0"/>
      <w:marRight w:val="0"/>
      <w:marTop w:val="0"/>
      <w:marBottom w:val="0"/>
      <w:divBdr>
        <w:top w:val="none" w:sz="0" w:space="0" w:color="auto"/>
        <w:left w:val="none" w:sz="0" w:space="0" w:color="auto"/>
        <w:bottom w:val="none" w:sz="0" w:space="0" w:color="auto"/>
        <w:right w:val="none" w:sz="0" w:space="0" w:color="auto"/>
      </w:divBdr>
    </w:div>
    <w:div w:id="597251137">
      <w:bodyDiv w:val="1"/>
      <w:marLeft w:val="0"/>
      <w:marRight w:val="0"/>
      <w:marTop w:val="0"/>
      <w:marBottom w:val="0"/>
      <w:divBdr>
        <w:top w:val="none" w:sz="0" w:space="0" w:color="auto"/>
        <w:left w:val="none" w:sz="0" w:space="0" w:color="auto"/>
        <w:bottom w:val="none" w:sz="0" w:space="0" w:color="auto"/>
        <w:right w:val="none" w:sz="0" w:space="0" w:color="auto"/>
      </w:divBdr>
    </w:div>
    <w:div w:id="730613307">
      <w:bodyDiv w:val="1"/>
      <w:marLeft w:val="0"/>
      <w:marRight w:val="0"/>
      <w:marTop w:val="0"/>
      <w:marBottom w:val="0"/>
      <w:divBdr>
        <w:top w:val="none" w:sz="0" w:space="0" w:color="auto"/>
        <w:left w:val="none" w:sz="0" w:space="0" w:color="auto"/>
        <w:bottom w:val="none" w:sz="0" w:space="0" w:color="auto"/>
        <w:right w:val="none" w:sz="0" w:space="0" w:color="auto"/>
      </w:divBdr>
    </w:div>
    <w:div w:id="831214970">
      <w:bodyDiv w:val="1"/>
      <w:marLeft w:val="0"/>
      <w:marRight w:val="0"/>
      <w:marTop w:val="0"/>
      <w:marBottom w:val="0"/>
      <w:divBdr>
        <w:top w:val="none" w:sz="0" w:space="0" w:color="auto"/>
        <w:left w:val="none" w:sz="0" w:space="0" w:color="auto"/>
        <w:bottom w:val="none" w:sz="0" w:space="0" w:color="auto"/>
        <w:right w:val="none" w:sz="0" w:space="0" w:color="auto"/>
      </w:divBdr>
    </w:div>
    <w:div w:id="923686235">
      <w:bodyDiv w:val="1"/>
      <w:marLeft w:val="0"/>
      <w:marRight w:val="0"/>
      <w:marTop w:val="0"/>
      <w:marBottom w:val="0"/>
      <w:divBdr>
        <w:top w:val="none" w:sz="0" w:space="0" w:color="auto"/>
        <w:left w:val="none" w:sz="0" w:space="0" w:color="auto"/>
        <w:bottom w:val="none" w:sz="0" w:space="0" w:color="auto"/>
        <w:right w:val="none" w:sz="0" w:space="0" w:color="auto"/>
      </w:divBdr>
    </w:div>
    <w:div w:id="927544016">
      <w:bodyDiv w:val="1"/>
      <w:marLeft w:val="0"/>
      <w:marRight w:val="0"/>
      <w:marTop w:val="0"/>
      <w:marBottom w:val="0"/>
      <w:divBdr>
        <w:top w:val="none" w:sz="0" w:space="0" w:color="auto"/>
        <w:left w:val="none" w:sz="0" w:space="0" w:color="auto"/>
        <w:bottom w:val="none" w:sz="0" w:space="0" w:color="auto"/>
        <w:right w:val="none" w:sz="0" w:space="0" w:color="auto"/>
      </w:divBdr>
    </w:div>
    <w:div w:id="1053966602">
      <w:bodyDiv w:val="1"/>
      <w:marLeft w:val="0"/>
      <w:marRight w:val="0"/>
      <w:marTop w:val="0"/>
      <w:marBottom w:val="0"/>
      <w:divBdr>
        <w:top w:val="none" w:sz="0" w:space="0" w:color="auto"/>
        <w:left w:val="none" w:sz="0" w:space="0" w:color="auto"/>
        <w:bottom w:val="none" w:sz="0" w:space="0" w:color="auto"/>
        <w:right w:val="none" w:sz="0" w:space="0" w:color="auto"/>
      </w:divBdr>
      <w:divsChild>
        <w:div w:id="213155303">
          <w:marLeft w:val="0"/>
          <w:marRight w:val="0"/>
          <w:marTop w:val="0"/>
          <w:marBottom w:val="150"/>
          <w:divBdr>
            <w:top w:val="none" w:sz="0" w:space="0" w:color="auto"/>
            <w:left w:val="none" w:sz="0" w:space="0" w:color="auto"/>
            <w:bottom w:val="none" w:sz="0" w:space="0" w:color="auto"/>
            <w:right w:val="none" w:sz="0" w:space="0" w:color="auto"/>
          </w:divBdr>
        </w:div>
      </w:divsChild>
    </w:div>
    <w:div w:id="1078674021">
      <w:bodyDiv w:val="1"/>
      <w:marLeft w:val="0"/>
      <w:marRight w:val="0"/>
      <w:marTop w:val="0"/>
      <w:marBottom w:val="0"/>
      <w:divBdr>
        <w:top w:val="none" w:sz="0" w:space="0" w:color="auto"/>
        <w:left w:val="none" w:sz="0" w:space="0" w:color="auto"/>
        <w:bottom w:val="none" w:sz="0" w:space="0" w:color="auto"/>
        <w:right w:val="none" w:sz="0" w:space="0" w:color="auto"/>
      </w:divBdr>
    </w:div>
    <w:div w:id="1117597894">
      <w:bodyDiv w:val="1"/>
      <w:marLeft w:val="0"/>
      <w:marRight w:val="0"/>
      <w:marTop w:val="0"/>
      <w:marBottom w:val="0"/>
      <w:divBdr>
        <w:top w:val="none" w:sz="0" w:space="0" w:color="auto"/>
        <w:left w:val="none" w:sz="0" w:space="0" w:color="auto"/>
        <w:bottom w:val="none" w:sz="0" w:space="0" w:color="auto"/>
        <w:right w:val="none" w:sz="0" w:space="0" w:color="auto"/>
      </w:divBdr>
    </w:div>
    <w:div w:id="1141192135">
      <w:bodyDiv w:val="1"/>
      <w:marLeft w:val="0"/>
      <w:marRight w:val="0"/>
      <w:marTop w:val="0"/>
      <w:marBottom w:val="0"/>
      <w:divBdr>
        <w:top w:val="none" w:sz="0" w:space="0" w:color="auto"/>
        <w:left w:val="none" w:sz="0" w:space="0" w:color="auto"/>
        <w:bottom w:val="none" w:sz="0" w:space="0" w:color="auto"/>
        <w:right w:val="none" w:sz="0" w:space="0" w:color="auto"/>
      </w:divBdr>
    </w:div>
    <w:div w:id="1188250234">
      <w:bodyDiv w:val="1"/>
      <w:marLeft w:val="0"/>
      <w:marRight w:val="0"/>
      <w:marTop w:val="0"/>
      <w:marBottom w:val="0"/>
      <w:divBdr>
        <w:top w:val="none" w:sz="0" w:space="0" w:color="auto"/>
        <w:left w:val="none" w:sz="0" w:space="0" w:color="auto"/>
        <w:bottom w:val="none" w:sz="0" w:space="0" w:color="auto"/>
        <w:right w:val="none" w:sz="0" w:space="0" w:color="auto"/>
      </w:divBdr>
    </w:div>
    <w:div w:id="1262953403">
      <w:bodyDiv w:val="1"/>
      <w:marLeft w:val="0"/>
      <w:marRight w:val="0"/>
      <w:marTop w:val="0"/>
      <w:marBottom w:val="0"/>
      <w:divBdr>
        <w:top w:val="none" w:sz="0" w:space="0" w:color="auto"/>
        <w:left w:val="none" w:sz="0" w:space="0" w:color="auto"/>
        <w:bottom w:val="none" w:sz="0" w:space="0" w:color="auto"/>
        <w:right w:val="none" w:sz="0" w:space="0" w:color="auto"/>
      </w:divBdr>
    </w:div>
    <w:div w:id="1349062449">
      <w:bodyDiv w:val="1"/>
      <w:marLeft w:val="0"/>
      <w:marRight w:val="0"/>
      <w:marTop w:val="0"/>
      <w:marBottom w:val="0"/>
      <w:divBdr>
        <w:top w:val="none" w:sz="0" w:space="0" w:color="auto"/>
        <w:left w:val="none" w:sz="0" w:space="0" w:color="auto"/>
        <w:bottom w:val="none" w:sz="0" w:space="0" w:color="auto"/>
        <w:right w:val="none" w:sz="0" w:space="0" w:color="auto"/>
      </w:divBdr>
    </w:div>
    <w:div w:id="1474788922">
      <w:bodyDiv w:val="1"/>
      <w:marLeft w:val="0"/>
      <w:marRight w:val="0"/>
      <w:marTop w:val="0"/>
      <w:marBottom w:val="0"/>
      <w:divBdr>
        <w:top w:val="none" w:sz="0" w:space="0" w:color="auto"/>
        <w:left w:val="none" w:sz="0" w:space="0" w:color="auto"/>
        <w:bottom w:val="none" w:sz="0" w:space="0" w:color="auto"/>
        <w:right w:val="none" w:sz="0" w:space="0" w:color="auto"/>
      </w:divBdr>
    </w:div>
    <w:div w:id="1712460508">
      <w:bodyDiv w:val="1"/>
      <w:marLeft w:val="0"/>
      <w:marRight w:val="0"/>
      <w:marTop w:val="0"/>
      <w:marBottom w:val="0"/>
      <w:divBdr>
        <w:top w:val="none" w:sz="0" w:space="0" w:color="auto"/>
        <w:left w:val="none" w:sz="0" w:space="0" w:color="auto"/>
        <w:bottom w:val="none" w:sz="0" w:space="0" w:color="auto"/>
        <w:right w:val="none" w:sz="0" w:space="0" w:color="auto"/>
      </w:divBdr>
    </w:div>
    <w:div w:id="1757283189">
      <w:bodyDiv w:val="1"/>
      <w:marLeft w:val="0"/>
      <w:marRight w:val="0"/>
      <w:marTop w:val="0"/>
      <w:marBottom w:val="0"/>
      <w:divBdr>
        <w:top w:val="none" w:sz="0" w:space="0" w:color="auto"/>
        <w:left w:val="none" w:sz="0" w:space="0" w:color="auto"/>
        <w:bottom w:val="none" w:sz="0" w:space="0" w:color="auto"/>
        <w:right w:val="none" w:sz="0" w:space="0" w:color="auto"/>
      </w:divBdr>
    </w:div>
    <w:div w:id="1894542723">
      <w:bodyDiv w:val="1"/>
      <w:marLeft w:val="0"/>
      <w:marRight w:val="0"/>
      <w:marTop w:val="0"/>
      <w:marBottom w:val="0"/>
      <w:divBdr>
        <w:top w:val="none" w:sz="0" w:space="0" w:color="auto"/>
        <w:left w:val="none" w:sz="0" w:space="0" w:color="auto"/>
        <w:bottom w:val="none" w:sz="0" w:space="0" w:color="auto"/>
        <w:right w:val="none" w:sz="0" w:space="0" w:color="auto"/>
      </w:divBdr>
    </w:div>
    <w:div w:id="2020111324">
      <w:bodyDiv w:val="1"/>
      <w:marLeft w:val="0"/>
      <w:marRight w:val="0"/>
      <w:marTop w:val="0"/>
      <w:marBottom w:val="0"/>
      <w:divBdr>
        <w:top w:val="none" w:sz="0" w:space="0" w:color="auto"/>
        <w:left w:val="none" w:sz="0" w:space="0" w:color="auto"/>
        <w:bottom w:val="none" w:sz="0" w:space="0" w:color="auto"/>
        <w:right w:val="none" w:sz="0" w:space="0" w:color="auto"/>
      </w:divBdr>
    </w:div>
    <w:div w:id="2076581312">
      <w:bodyDiv w:val="1"/>
      <w:marLeft w:val="0"/>
      <w:marRight w:val="0"/>
      <w:marTop w:val="0"/>
      <w:marBottom w:val="0"/>
      <w:divBdr>
        <w:top w:val="none" w:sz="0" w:space="0" w:color="auto"/>
        <w:left w:val="none" w:sz="0" w:space="0" w:color="auto"/>
        <w:bottom w:val="none" w:sz="0" w:space="0" w:color="auto"/>
        <w:right w:val="none" w:sz="0" w:space="0" w:color="auto"/>
      </w:divBdr>
    </w:div>
    <w:div w:id="21300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05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05500-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423B-0279-4CD7-A11D-A4E7F63F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10556</Words>
  <Characters>6018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Смаляна Тетяна Вікторівна</dc:creator>
  <cp:keywords/>
  <dc:description/>
  <cp:lastModifiedBy>Смаляна Тетяна Вікторівна</cp:lastModifiedBy>
  <cp:revision>12</cp:revision>
  <dcterms:created xsi:type="dcterms:W3CDTF">2026-01-22T14:34:00Z</dcterms:created>
  <dcterms:modified xsi:type="dcterms:W3CDTF">2026-01-23T14:21:00Z</dcterms:modified>
</cp:coreProperties>
</file>