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A1" w:rsidRPr="00BC0F99" w:rsidRDefault="00C84021" w:rsidP="005524A1">
      <w:pPr>
        <w:jc w:val="center"/>
        <w:rPr>
          <w:b/>
          <w:sz w:val="28"/>
          <w:szCs w:val="28"/>
        </w:rPr>
      </w:pPr>
      <w:r w:rsidRPr="00BC0F99">
        <w:rPr>
          <w:b/>
          <w:sz w:val="28"/>
          <w:szCs w:val="28"/>
        </w:rPr>
        <w:t xml:space="preserve">  </w:t>
      </w:r>
      <w:r w:rsidR="00A7744C" w:rsidRPr="00BC0F99">
        <w:rPr>
          <w:b/>
          <w:sz w:val="28"/>
          <w:szCs w:val="28"/>
        </w:rPr>
        <w:t xml:space="preserve"> </w:t>
      </w:r>
      <w:r w:rsidR="009A745F" w:rsidRPr="00BC0F99">
        <w:rPr>
          <w:b/>
          <w:sz w:val="28"/>
          <w:szCs w:val="28"/>
        </w:rPr>
        <w:t xml:space="preserve">    </w:t>
      </w:r>
      <w:r w:rsidR="00431F6D" w:rsidRPr="00BC0F99">
        <w:rPr>
          <w:b/>
          <w:sz w:val="28"/>
          <w:szCs w:val="28"/>
        </w:rPr>
        <w:t xml:space="preserve"> </w:t>
      </w:r>
      <w:r w:rsidR="005524A1" w:rsidRPr="00BC0F99">
        <w:rPr>
          <w:b/>
          <w:sz w:val="28"/>
          <w:szCs w:val="28"/>
        </w:rPr>
        <w:t>ПОРІВНЯЛЬНА ТАБЛИЦЯ</w:t>
      </w:r>
    </w:p>
    <w:p w:rsidR="00A2414B" w:rsidRPr="00BC0F99" w:rsidRDefault="005524A1" w:rsidP="00BA21D9">
      <w:pPr>
        <w:jc w:val="center"/>
        <w:rPr>
          <w:b/>
          <w:sz w:val="28"/>
          <w:szCs w:val="28"/>
        </w:rPr>
      </w:pPr>
      <w:r w:rsidRPr="00BC0F99">
        <w:rPr>
          <w:b/>
          <w:sz w:val="28"/>
          <w:szCs w:val="28"/>
        </w:rPr>
        <w:t xml:space="preserve">до </w:t>
      </w:r>
      <w:proofErr w:type="spellStart"/>
      <w:r w:rsidRPr="00BC0F99">
        <w:rPr>
          <w:b/>
          <w:sz w:val="28"/>
          <w:szCs w:val="28"/>
        </w:rPr>
        <w:t>проєкту</w:t>
      </w:r>
      <w:proofErr w:type="spellEnd"/>
      <w:r w:rsidRPr="00BC0F99">
        <w:rPr>
          <w:b/>
          <w:sz w:val="28"/>
          <w:szCs w:val="28"/>
        </w:rPr>
        <w:t xml:space="preserve"> постанови Правління Національного банку України </w:t>
      </w:r>
    </w:p>
    <w:p w:rsidR="00D71976" w:rsidRDefault="00A2414B" w:rsidP="00D71976">
      <w:pPr>
        <w:jc w:val="center"/>
        <w:rPr>
          <w:b/>
          <w:sz w:val="28"/>
          <w:szCs w:val="28"/>
        </w:rPr>
      </w:pPr>
      <w:r w:rsidRPr="00BC0F99">
        <w:rPr>
          <w:b/>
          <w:sz w:val="28"/>
          <w:szCs w:val="28"/>
        </w:rPr>
        <w:t>“</w:t>
      </w:r>
      <w:r w:rsidR="005524A1" w:rsidRPr="00BC0F99">
        <w:rPr>
          <w:b/>
          <w:sz w:val="28"/>
          <w:szCs w:val="28"/>
        </w:rPr>
        <w:t xml:space="preserve">Про </w:t>
      </w:r>
      <w:r w:rsidR="000634D2">
        <w:rPr>
          <w:b/>
          <w:sz w:val="28"/>
          <w:szCs w:val="28"/>
        </w:rPr>
        <w:t>затвердження</w:t>
      </w:r>
      <w:r w:rsidR="00D8665A" w:rsidRPr="00BC0F99">
        <w:rPr>
          <w:b/>
          <w:sz w:val="28"/>
          <w:szCs w:val="28"/>
        </w:rPr>
        <w:t xml:space="preserve"> змін до </w:t>
      </w:r>
      <w:r w:rsidRPr="00BC0F99">
        <w:rPr>
          <w:b/>
          <w:sz w:val="28"/>
          <w:szCs w:val="28"/>
        </w:rPr>
        <w:t>Правил з організації захисту приміщень банків в Україні”</w:t>
      </w:r>
    </w:p>
    <w:p w:rsidR="005821A9" w:rsidRDefault="005821A9" w:rsidP="00D71976">
      <w:pPr>
        <w:jc w:val="center"/>
        <w:rPr>
          <w:b/>
          <w:sz w:val="28"/>
          <w:szCs w:val="28"/>
        </w:rPr>
      </w:pPr>
    </w:p>
    <w:p w:rsidR="005821A9" w:rsidRPr="00BC0F99" w:rsidRDefault="005821A9" w:rsidP="00D71976">
      <w:pPr>
        <w:jc w:val="center"/>
        <w:rPr>
          <w:b/>
          <w:sz w:val="28"/>
          <w:szCs w:val="2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650"/>
        <w:gridCol w:w="7796"/>
      </w:tblGrid>
      <w:tr w:rsidR="005C62D5" w:rsidRPr="00BC0F99" w:rsidTr="00A34F61">
        <w:tc>
          <w:tcPr>
            <w:tcW w:w="7650" w:type="dxa"/>
          </w:tcPr>
          <w:p w:rsidR="005C62D5" w:rsidRPr="005821A9" w:rsidRDefault="005C62D5" w:rsidP="00EC514B">
            <w:pPr>
              <w:jc w:val="center"/>
              <w:rPr>
                <w:sz w:val="28"/>
                <w:szCs w:val="28"/>
              </w:rPr>
            </w:pPr>
            <w:r w:rsidRPr="005821A9">
              <w:rPr>
                <w:b/>
                <w:sz w:val="28"/>
                <w:szCs w:val="28"/>
              </w:rPr>
              <w:t>Зміст положення (норми) чинного нормативно-правового акту</w:t>
            </w:r>
          </w:p>
        </w:tc>
        <w:tc>
          <w:tcPr>
            <w:tcW w:w="7796" w:type="dxa"/>
          </w:tcPr>
          <w:p w:rsidR="005C62D5" w:rsidRPr="005821A9" w:rsidRDefault="005C62D5" w:rsidP="00EC514B">
            <w:pPr>
              <w:jc w:val="center"/>
              <w:rPr>
                <w:sz w:val="28"/>
                <w:szCs w:val="28"/>
              </w:rPr>
            </w:pPr>
            <w:r w:rsidRPr="005821A9">
              <w:rPr>
                <w:b/>
                <w:sz w:val="28"/>
                <w:szCs w:val="28"/>
              </w:rPr>
              <w:t>Зміст відповідного положення (норми) проекту нормативно-правового акту</w:t>
            </w:r>
          </w:p>
        </w:tc>
      </w:tr>
      <w:tr w:rsidR="005C62D5" w:rsidRPr="00BC0F99" w:rsidTr="00A34F61">
        <w:tc>
          <w:tcPr>
            <w:tcW w:w="7650" w:type="dxa"/>
          </w:tcPr>
          <w:p w:rsidR="005C62D5" w:rsidRPr="005821A9" w:rsidRDefault="00A2414B" w:rsidP="00A2414B">
            <w:pPr>
              <w:jc w:val="center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5C62D5" w:rsidRPr="005821A9" w:rsidRDefault="00A2414B" w:rsidP="00A2414B">
            <w:pPr>
              <w:spacing w:after="160" w:line="252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2</w:t>
            </w:r>
          </w:p>
        </w:tc>
      </w:tr>
      <w:tr w:rsidR="00CE5C8C" w:rsidRPr="00BC0F99" w:rsidTr="00685548">
        <w:tc>
          <w:tcPr>
            <w:tcW w:w="15446" w:type="dxa"/>
            <w:gridSpan w:val="2"/>
          </w:tcPr>
          <w:p w:rsidR="00CE5C8C" w:rsidRPr="005821A9" w:rsidRDefault="00CE5C8C" w:rsidP="00A2414B">
            <w:pPr>
              <w:spacing w:after="160" w:line="252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I. Загальні положення</w:t>
            </w:r>
          </w:p>
        </w:tc>
      </w:tr>
      <w:tr w:rsidR="00CE5C8C" w:rsidRPr="00BC0F99" w:rsidTr="00A34F61">
        <w:tc>
          <w:tcPr>
            <w:tcW w:w="7650" w:type="dxa"/>
          </w:tcPr>
          <w:p w:rsidR="00CE5C8C" w:rsidRPr="005821A9" w:rsidRDefault="00CE5C8C" w:rsidP="00CE5C8C">
            <w:pPr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1</w:t>
            </w:r>
            <w:r w:rsidRPr="005821A9">
              <w:rPr>
                <w:sz w:val="28"/>
                <w:szCs w:val="28"/>
                <w:vertAlign w:val="superscript"/>
              </w:rPr>
              <w:t>1</w:t>
            </w:r>
            <w:r w:rsidRPr="005821A9">
              <w:rPr>
                <w:sz w:val="28"/>
                <w:szCs w:val="28"/>
              </w:rPr>
              <w:t>. Вимоги цих Правил поширюються на:</w:t>
            </w:r>
          </w:p>
          <w:p w:rsidR="00CE5C8C" w:rsidRPr="005821A9" w:rsidRDefault="00CE5C8C" w:rsidP="00CE5C8C">
            <w:pPr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1) банки України, їх відокремлені підрозділи (філії, відділення тощо), філії іноземних банків, розташованих на території України (далі - банки);</w:t>
            </w:r>
          </w:p>
          <w:p w:rsidR="00CE5C8C" w:rsidRPr="005821A9" w:rsidRDefault="00CE5C8C" w:rsidP="00CE5C8C">
            <w:pPr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…….</w:t>
            </w:r>
          </w:p>
        </w:tc>
        <w:tc>
          <w:tcPr>
            <w:tcW w:w="7796" w:type="dxa"/>
          </w:tcPr>
          <w:p w:rsidR="00225C4C" w:rsidRPr="005821A9" w:rsidRDefault="00225C4C" w:rsidP="00225C4C">
            <w:pPr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1</w:t>
            </w:r>
            <w:r w:rsidRPr="005821A9">
              <w:rPr>
                <w:sz w:val="28"/>
                <w:szCs w:val="28"/>
                <w:vertAlign w:val="superscript"/>
              </w:rPr>
              <w:t>1</w:t>
            </w:r>
            <w:r w:rsidRPr="005821A9">
              <w:rPr>
                <w:sz w:val="28"/>
                <w:szCs w:val="28"/>
              </w:rPr>
              <w:t>. Вимоги цих Правил поширюються на:</w:t>
            </w:r>
          </w:p>
          <w:p w:rsidR="00CE5C8C" w:rsidRPr="005821A9" w:rsidRDefault="00225C4C" w:rsidP="00361FCD">
            <w:pPr>
              <w:spacing w:after="160" w:line="252" w:lineRule="auto"/>
              <w:contextualSpacing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1) банки України</w:t>
            </w:r>
            <w:r w:rsidR="00361FCD" w:rsidRPr="005821A9">
              <w:rPr>
                <w:sz w:val="28"/>
                <w:szCs w:val="28"/>
              </w:rPr>
              <w:t xml:space="preserve"> </w:t>
            </w:r>
            <w:r w:rsidR="00361FCD" w:rsidRPr="002075D6">
              <w:rPr>
                <w:b/>
                <w:sz w:val="28"/>
                <w:szCs w:val="28"/>
              </w:rPr>
              <w:t>та</w:t>
            </w:r>
            <w:r w:rsidR="00361FCD" w:rsidRPr="005821A9">
              <w:rPr>
                <w:sz w:val="28"/>
                <w:szCs w:val="28"/>
              </w:rPr>
              <w:t xml:space="preserve"> </w:t>
            </w:r>
            <w:r w:rsidRPr="005821A9">
              <w:rPr>
                <w:b/>
                <w:sz w:val="28"/>
                <w:szCs w:val="28"/>
              </w:rPr>
              <w:t>банк</w:t>
            </w:r>
            <w:r w:rsidR="00361FCD" w:rsidRPr="005821A9">
              <w:rPr>
                <w:b/>
                <w:sz w:val="28"/>
                <w:szCs w:val="28"/>
              </w:rPr>
              <w:t>и</w:t>
            </w:r>
            <w:r w:rsidRPr="005821A9">
              <w:rPr>
                <w:b/>
                <w:sz w:val="28"/>
                <w:szCs w:val="28"/>
              </w:rPr>
              <w:t xml:space="preserve"> фінансової інклюзії,</w:t>
            </w:r>
            <w:r w:rsidRPr="005821A9">
              <w:rPr>
                <w:sz w:val="28"/>
                <w:szCs w:val="28"/>
              </w:rPr>
              <w:t xml:space="preserve"> їх відокремлені підрозділи (філії, відділення тощо), філії іноземних банків, розташованих на території України (далі - банки);</w:t>
            </w:r>
          </w:p>
        </w:tc>
      </w:tr>
      <w:tr w:rsidR="005B6F22" w:rsidRPr="00BC0F99" w:rsidTr="00A34F61">
        <w:tc>
          <w:tcPr>
            <w:tcW w:w="7650" w:type="dxa"/>
          </w:tcPr>
          <w:p w:rsidR="0041513C" w:rsidRPr="002075D6" w:rsidRDefault="0041513C" w:rsidP="00CE5C8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>4. У цих Правилах терміни вживаються в такому значенні:</w:t>
            </w:r>
          </w:p>
          <w:p w:rsidR="0041513C" w:rsidRPr="002075D6" w:rsidRDefault="0041513C" w:rsidP="00CE5C8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>……</w:t>
            </w:r>
          </w:p>
          <w:p w:rsidR="005B6F22" w:rsidRPr="002075D6" w:rsidRDefault="0041513C" w:rsidP="00CE5C8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 xml:space="preserve">8) інженерно-технічне укріплення - металеві захисні ґрати,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кулетривке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(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ударотривке</w:t>
            </w:r>
            <w:proofErr w:type="spellEnd"/>
            <w:r w:rsidRPr="002075D6">
              <w:rPr>
                <w:sz w:val="28"/>
                <w:shd w:val="clear" w:color="auto" w:fill="FFFFFF"/>
              </w:rPr>
              <w:t>) скло, металеві захисні ролети (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рольставні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, ролети, ролети-решітки). У разі встановлення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кулетривкого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скла скло і рама повинні мати сертифікат відповідності вимогам Національних стандартів України 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 xml:space="preserve">ДСТУ 4546 </w:t>
            </w:r>
            <w:r w:rsidR="006F1FD9" w:rsidRPr="002075D6">
              <w:rPr>
                <w:b/>
                <w:strike/>
                <w:sz w:val="28"/>
                <w:shd w:val="clear" w:color="auto" w:fill="FFFFFF"/>
              </w:rPr>
              <w:t>“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 xml:space="preserve">Скло в будівництві. Захисне скління. Випробування та класифікація за </w:t>
            </w:r>
            <w:proofErr w:type="spellStart"/>
            <w:r w:rsidRPr="002075D6">
              <w:rPr>
                <w:b/>
                <w:strike/>
                <w:sz w:val="28"/>
                <w:shd w:val="clear" w:color="auto" w:fill="FFFFFF"/>
              </w:rPr>
              <w:t>кулетривкістю</w:t>
            </w:r>
            <w:proofErr w:type="spellEnd"/>
            <w:r w:rsidR="006F1FD9" w:rsidRPr="002075D6">
              <w:rPr>
                <w:b/>
                <w:strike/>
                <w:sz w:val="28"/>
                <w:shd w:val="clear" w:color="auto" w:fill="FFFFFF"/>
              </w:rPr>
              <w:t>”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 xml:space="preserve"> (далі - ДСТУ 4546) та ДСТУ 4547 </w:t>
            </w:r>
            <w:r w:rsidR="006F1FD9" w:rsidRPr="002075D6">
              <w:rPr>
                <w:b/>
                <w:strike/>
                <w:sz w:val="28"/>
                <w:shd w:val="clear" w:color="auto" w:fill="FFFFFF"/>
              </w:rPr>
              <w:t>“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 xml:space="preserve">Вікна, двері та жалюзі. </w:t>
            </w:r>
            <w:proofErr w:type="spellStart"/>
            <w:r w:rsidRPr="002075D6">
              <w:rPr>
                <w:b/>
                <w:strike/>
                <w:sz w:val="28"/>
                <w:shd w:val="clear" w:color="auto" w:fill="FFFFFF"/>
              </w:rPr>
              <w:t>Кулетривкість</w:t>
            </w:r>
            <w:proofErr w:type="spellEnd"/>
            <w:r w:rsidRPr="002075D6">
              <w:rPr>
                <w:b/>
                <w:strike/>
                <w:sz w:val="28"/>
                <w:shd w:val="clear" w:color="auto" w:fill="FFFFFF"/>
              </w:rPr>
              <w:t>. Вимоги та класифікація</w:t>
            </w:r>
            <w:r w:rsidR="006F1FD9" w:rsidRPr="002075D6">
              <w:rPr>
                <w:b/>
                <w:strike/>
                <w:sz w:val="28"/>
                <w:shd w:val="clear" w:color="auto" w:fill="FFFFFF"/>
              </w:rPr>
              <w:t>”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 xml:space="preserve"> (далі - ДСТУ 4547)</w:t>
            </w:r>
            <w:r w:rsidRPr="002075D6">
              <w:rPr>
                <w:b/>
                <w:sz w:val="28"/>
                <w:shd w:val="clear" w:color="auto" w:fill="FFFFFF"/>
              </w:rPr>
              <w:t>.</w:t>
            </w:r>
            <w:r w:rsidRPr="002075D6">
              <w:rPr>
                <w:sz w:val="28"/>
                <w:shd w:val="clear" w:color="auto" w:fill="FFFFFF"/>
              </w:rPr>
              <w:t xml:space="preserve"> У разі встановлення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ударотривкого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скла скло і рама повинні мати сертифікат відповідності вимогам ДСТУ EN </w:t>
            </w:r>
            <w:r w:rsidRPr="002075D6">
              <w:rPr>
                <w:sz w:val="28"/>
                <w:shd w:val="clear" w:color="auto" w:fill="FFFFFF"/>
              </w:rPr>
              <w:lastRenderedPageBreak/>
              <w:t>356 "Скло в будівництві. Захисне скління. Випробування та класифікація за тривкістю щодо ручного зламування" і ДСТУ EN 1627 "Вікна, двері та жалюзі. Тривкість щодо зламування. Класифікація та технічні вимоги";</w:t>
            </w:r>
          </w:p>
          <w:p w:rsidR="0041513C" w:rsidRPr="002075D6" w:rsidRDefault="0041513C" w:rsidP="00CE5C8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>……</w:t>
            </w:r>
          </w:p>
          <w:p w:rsidR="0041513C" w:rsidRPr="002075D6" w:rsidRDefault="0041513C" w:rsidP="00CE5C8C">
            <w:pPr>
              <w:rPr>
                <w:sz w:val="28"/>
                <w:szCs w:val="28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>12</w:t>
            </w:r>
            <w:r w:rsidRPr="002075D6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2075D6">
              <w:rPr>
                <w:sz w:val="28"/>
                <w:szCs w:val="28"/>
                <w:shd w:val="clear" w:color="auto" w:fill="FFFFFF"/>
              </w:rPr>
              <w:t xml:space="preserve">) пункт дистанційного обслуговування - відсіки банку, що тимчасово розміщуються в спеціально обладнаному автомобілі, стан захисту якого підтверджується сертифікатом відповідності вимогам Державного стандарту України ДСТУ 3975 "Захист </w:t>
            </w:r>
            <w:proofErr w:type="spellStart"/>
            <w:r w:rsidRPr="002075D6">
              <w:rPr>
                <w:sz w:val="28"/>
                <w:szCs w:val="28"/>
                <w:shd w:val="clear" w:color="auto" w:fill="FFFFFF"/>
              </w:rPr>
              <w:t>панцеровий</w:t>
            </w:r>
            <w:proofErr w:type="spellEnd"/>
            <w:r w:rsidRPr="002075D6">
              <w:rPr>
                <w:sz w:val="28"/>
                <w:szCs w:val="28"/>
                <w:shd w:val="clear" w:color="auto" w:fill="FFFFFF"/>
              </w:rPr>
              <w:t xml:space="preserve"> спеціалізованих автомобілів. Загальні технічні вимоги" (далі - ДСТУ 3975), або в малій архітектурній формі, стан захисту якої підтверджується сертифікатом відповідності вимогам </w:t>
            </w:r>
            <w:r w:rsidRPr="002075D6">
              <w:rPr>
                <w:b/>
                <w:strike/>
                <w:sz w:val="28"/>
                <w:szCs w:val="28"/>
                <w:shd w:val="clear" w:color="auto" w:fill="FFFFFF"/>
              </w:rPr>
              <w:t>ДСТУ 4547</w:t>
            </w:r>
            <w:r w:rsidRPr="002075D6">
              <w:rPr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7796" w:type="dxa"/>
          </w:tcPr>
          <w:p w:rsidR="0041513C" w:rsidRPr="002075D6" w:rsidRDefault="0041513C" w:rsidP="0041513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lastRenderedPageBreak/>
              <w:t>4. У цих Правилах терміни вживаються в такому значенні:</w:t>
            </w:r>
          </w:p>
          <w:p w:rsidR="0041513C" w:rsidRPr="002075D6" w:rsidRDefault="0041513C" w:rsidP="0041513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>……</w:t>
            </w:r>
          </w:p>
          <w:p w:rsidR="005B6F22" w:rsidRPr="002075D6" w:rsidRDefault="0041513C" w:rsidP="0041513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 xml:space="preserve">8) інженерно-технічне укріплення - металеві захисні ґрати,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кулетривке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(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ударотривке</w:t>
            </w:r>
            <w:proofErr w:type="spellEnd"/>
            <w:r w:rsidRPr="002075D6">
              <w:rPr>
                <w:sz w:val="28"/>
                <w:shd w:val="clear" w:color="auto" w:fill="FFFFFF"/>
              </w:rPr>
              <w:t>) скло, металеві захисні ролети (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рольставні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, ролети, ролети-решітки). У разі встановлення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кулетривкого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скла скло і рама повинні мати сертифікат відповідності вимогам Національних стандартів України </w:t>
            </w:r>
            <w:r w:rsidR="008D5A8C" w:rsidRPr="008D5A8C">
              <w:rPr>
                <w:b/>
                <w:sz w:val="28"/>
                <w:shd w:val="clear" w:color="auto" w:fill="FFFFFF"/>
              </w:rPr>
              <w:t xml:space="preserve">ДСТУ EN 1063:2022 “Скло в будівництві. Захисне скління. Випробування та класифікація за </w:t>
            </w:r>
            <w:proofErr w:type="spellStart"/>
            <w:r w:rsidR="008D5A8C" w:rsidRPr="008D5A8C">
              <w:rPr>
                <w:b/>
                <w:sz w:val="28"/>
                <w:shd w:val="clear" w:color="auto" w:fill="FFFFFF"/>
              </w:rPr>
              <w:t>кулетривкістю</w:t>
            </w:r>
            <w:proofErr w:type="spellEnd"/>
            <w:r w:rsidR="008D5A8C" w:rsidRPr="008D5A8C">
              <w:rPr>
                <w:b/>
                <w:sz w:val="28"/>
                <w:shd w:val="clear" w:color="auto" w:fill="FFFFFF"/>
              </w:rPr>
              <w:t xml:space="preserve">”, затвердженого наказом державного підприємства “Український науково-дослідний і навчальний центр проблем стандартизації, сертифікації та якості” від  28 грудня 2022 року № 285  (далі - ДСТУ EN 1063) та ДСТУ </w:t>
            </w:r>
            <w:r w:rsidR="008D5A8C" w:rsidRPr="008D5A8C">
              <w:rPr>
                <w:b/>
                <w:sz w:val="28"/>
                <w:shd w:val="clear" w:color="auto" w:fill="FFFFFF"/>
              </w:rPr>
              <w:lastRenderedPageBreak/>
              <w:t xml:space="preserve">EN 1522:2022 “Вікна, двері, жалюзі та віконниці. </w:t>
            </w:r>
            <w:proofErr w:type="spellStart"/>
            <w:r w:rsidR="008D5A8C" w:rsidRPr="008D5A8C">
              <w:rPr>
                <w:b/>
                <w:sz w:val="28"/>
                <w:shd w:val="clear" w:color="auto" w:fill="FFFFFF"/>
              </w:rPr>
              <w:t>Кулетривкість</w:t>
            </w:r>
            <w:proofErr w:type="spellEnd"/>
            <w:r w:rsidR="008D5A8C" w:rsidRPr="008D5A8C">
              <w:rPr>
                <w:b/>
                <w:sz w:val="28"/>
                <w:shd w:val="clear" w:color="auto" w:fill="FFFFFF"/>
              </w:rPr>
              <w:t>. Вимоги та класифікація”, затвердженого наказом державного підприємства “Український науково-дослідний і навчальний центр проблем стандартизації, сертифікації та якості” від  28 грудня 2022 року № 285 (далі - ДСТУ EN 1522)</w:t>
            </w:r>
            <w:bookmarkStart w:id="0" w:name="_GoBack"/>
            <w:bookmarkEnd w:id="0"/>
            <w:r w:rsidRPr="002075D6">
              <w:rPr>
                <w:b/>
                <w:sz w:val="28"/>
                <w:shd w:val="clear" w:color="auto" w:fill="FFFFFF"/>
              </w:rPr>
              <w:t>.</w:t>
            </w:r>
            <w:r w:rsidRPr="002075D6">
              <w:rPr>
                <w:sz w:val="28"/>
                <w:shd w:val="clear" w:color="auto" w:fill="FFFFFF"/>
              </w:rPr>
              <w:t xml:space="preserve"> У разі встановлення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ударотривкого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скла скло і рама повинні мати сертифікат відповідності вимогам ДСТУ EN 356 "Скло в будівництві. Захисне скління. Випробування та класифікація за тривкістю щодо ручного зламування" і ДСТУ EN 1627 "Вікна, двері та жалюзі. Тривкість щодо зламування. Класифікація та технічні вимоги";</w:t>
            </w:r>
          </w:p>
          <w:p w:rsidR="0041513C" w:rsidRPr="002075D6" w:rsidRDefault="0041513C" w:rsidP="0041513C">
            <w:pPr>
              <w:rPr>
                <w:sz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>……</w:t>
            </w:r>
          </w:p>
          <w:p w:rsidR="0041513C" w:rsidRPr="002075D6" w:rsidRDefault="0041513C" w:rsidP="0041513C">
            <w:pPr>
              <w:rPr>
                <w:sz w:val="28"/>
                <w:szCs w:val="28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>12</w:t>
            </w:r>
            <w:r w:rsidRPr="002075D6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2075D6">
              <w:rPr>
                <w:sz w:val="28"/>
                <w:szCs w:val="28"/>
                <w:shd w:val="clear" w:color="auto" w:fill="FFFFFF"/>
              </w:rPr>
              <w:t xml:space="preserve">) пункт дистанційного обслуговування - відсіки банку, що тимчасово розміщуються в спеціально обладнаному автомобілі, стан захисту якого підтверджується сертифікатом відповідності вимогам Державного стандарту України ДСТУ 3975 "Захист </w:t>
            </w:r>
            <w:proofErr w:type="spellStart"/>
            <w:r w:rsidRPr="002075D6">
              <w:rPr>
                <w:sz w:val="28"/>
                <w:szCs w:val="28"/>
                <w:shd w:val="clear" w:color="auto" w:fill="FFFFFF"/>
              </w:rPr>
              <w:t>панцеровий</w:t>
            </w:r>
            <w:proofErr w:type="spellEnd"/>
            <w:r w:rsidRPr="002075D6">
              <w:rPr>
                <w:sz w:val="28"/>
                <w:szCs w:val="28"/>
                <w:shd w:val="clear" w:color="auto" w:fill="FFFFFF"/>
              </w:rPr>
              <w:t xml:space="preserve"> спеціалізованих автомобілів. Загальні технічні вимоги" (далі - ДСТУ 3975), або в малій архітектурній формі, стан захисту якої підтверджується сертифікатом відповідності вимогам </w:t>
            </w:r>
            <w:r w:rsidR="00846192" w:rsidRPr="002075D6">
              <w:rPr>
                <w:b/>
                <w:sz w:val="28"/>
                <w:shd w:val="clear" w:color="auto" w:fill="FFFFFF"/>
              </w:rPr>
              <w:t xml:space="preserve">ДСТУ </w:t>
            </w:r>
            <w:r w:rsidR="00846192" w:rsidRPr="002075D6">
              <w:rPr>
                <w:b/>
                <w:sz w:val="28"/>
                <w:shd w:val="clear" w:color="auto" w:fill="FFFFFF"/>
                <w:lang w:val="en-US"/>
              </w:rPr>
              <w:t>EN</w:t>
            </w:r>
            <w:r w:rsidR="00846192" w:rsidRPr="002075D6">
              <w:rPr>
                <w:b/>
                <w:sz w:val="28"/>
                <w:shd w:val="clear" w:color="auto" w:fill="FFFFFF"/>
              </w:rPr>
              <w:t xml:space="preserve"> 1522</w:t>
            </w:r>
            <w:r w:rsidRPr="002075D6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8B4115" w:rsidRPr="00BC0F99" w:rsidTr="008459FE">
        <w:tc>
          <w:tcPr>
            <w:tcW w:w="15446" w:type="dxa"/>
            <w:gridSpan w:val="2"/>
          </w:tcPr>
          <w:p w:rsidR="008B4115" w:rsidRPr="005821A9" w:rsidRDefault="008B4115" w:rsidP="00A2414B">
            <w:pPr>
              <w:spacing w:after="160" w:line="252" w:lineRule="auto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lastRenderedPageBreak/>
              <w:t>V. Вимоги до приміщень касового вузла</w:t>
            </w:r>
          </w:p>
        </w:tc>
      </w:tr>
      <w:tr w:rsidR="00106109" w:rsidRPr="00BC0F99" w:rsidTr="00F87457">
        <w:trPr>
          <w:trHeight w:val="1242"/>
        </w:trPr>
        <w:tc>
          <w:tcPr>
            <w:tcW w:w="7650" w:type="dxa"/>
          </w:tcPr>
          <w:p w:rsidR="009770AA" w:rsidRPr="005821A9" w:rsidRDefault="009770AA" w:rsidP="00AB459F">
            <w:pPr>
              <w:pStyle w:val="Style6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32"/>
                <w:sz w:val="28"/>
                <w:szCs w:val="28"/>
                <w:lang w:eastAsia="ru-RU"/>
              </w:rPr>
            </w:pPr>
            <w:r w:rsidRPr="005821A9">
              <w:rPr>
                <w:rStyle w:val="FontStyle32"/>
                <w:sz w:val="28"/>
                <w:szCs w:val="28"/>
              </w:rPr>
              <w:t>46. До приміщень касового вузла належать:</w:t>
            </w:r>
          </w:p>
          <w:p w:rsidR="00106109" w:rsidRPr="005821A9" w:rsidRDefault="00106109" w:rsidP="00D82287">
            <w:pPr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…</w:t>
            </w:r>
          </w:p>
          <w:p w:rsidR="00106109" w:rsidRPr="005821A9" w:rsidRDefault="00106109" w:rsidP="00D82287">
            <w:pPr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 xml:space="preserve">6) приміщення для приймання-передавання цінностей </w:t>
            </w:r>
            <w:r w:rsidRPr="005821A9">
              <w:rPr>
                <w:b/>
                <w:strike/>
                <w:sz w:val="28"/>
                <w:szCs w:val="28"/>
              </w:rPr>
              <w:t>інкасаторам</w:t>
            </w:r>
            <w:r w:rsidRPr="005821A9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7796" w:type="dxa"/>
          </w:tcPr>
          <w:p w:rsidR="009770AA" w:rsidRPr="005821A9" w:rsidRDefault="009770AA" w:rsidP="00AB459F">
            <w:pPr>
              <w:pStyle w:val="Style6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32"/>
                <w:sz w:val="28"/>
                <w:szCs w:val="28"/>
                <w:lang w:eastAsia="ru-RU"/>
              </w:rPr>
            </w:pPr>
            <w:r w:rsidRPr="005821A9">
              <w:rPr>
                <w:rStyle w:val="FontStyle32"/>
                <w:sz w:val="28"/>
                <w:szCs w:val="28"/>
              </w:rPr>
              <w:t>46. До приміщень касового вузла належать:</w:t>
            </w:r>
          </w:p>
          <w:p w:rsidR="00106109" w:rsidRPr="005821A9" w:rsidRDefault="00106109" w:rsidP="00D82287">
            <w:pPr>
              <w:spacing w:after="160" w:line="252" w:lineRule="auto"/>
              <w:ind w:firstLine="31"/>
              <w:contextualSpacing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…</w:t>
            </w:r>
          </w:p>
          <w:p w:rsidR="00106109" w:rsidRDefault="00106109" w:rsidP="00D82287">
            <w:pPr>
              <w:spacing w:after="160" w:line="252" w:lineRule="auto"/>
              <w:contextualSpacing/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6) приміщення для приймання-передавання цінностей;</w:t>
            </w:r>
          </w:p>
          <w:p w:rsidR="00E05437" w:rsidRPr="005821A9" w:rsidRDefault="00E05437" w:rsidP="00D82287">
            <w:pPr>
              <w:spacing w:after="160" w:line="252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</w:t>
            </w:r>
          </w:p>
        </w:tc>
      </w:tr>
      <w:tr w:rsidR="000A0032" w:rsidRPr="00BC0F99" w:rsidTr="00A34F61">
        <w:tc>
          <w:tcPr>
            <w:tcW w:w="7650" w:type="dxa"/>
          </w:tcPr>
          <w:p w:rsidR="000A0032" w:rsidRPr="002075D6" w:rsidRDefault="000A0032" w:rsidP="00AB459F">
            <w:pPr>
              <w:jc w:val="both"/>
              <w:rPr>
                <w:sz w:val="28"/>
                <w:szCs w:val="28"/>
              </w:rPr>
            </w:pPr>
            <w:r w:rsidRPr="002075D6">
              <w:rPr>
                <w:sz w:val="28"/>
                <w:shd w:val="clear" w:color="auto" w:fill="FFFFFF"/>
              </w:rPr>
              <w:lastRenderedPageBreak/>
              <w:t xml:space="preserve">50. Банк зобов'язаний обладнати сторону робочого місця касира (працівника банку, який здійснює операції із цінностями під час обслуговування клієнтів, приймання-передавання цінностей інкасаторам), що орієнтована до клієнта елементами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відгороджувальних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конструкцій, технічний стан яких підтверджується сертифікатом відповідності вимогам 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>ДСТУ 4546, з класом тривкості не менше ніж СК2 та ДСТУ 4547, з класом тривкості не нижче ніж ОЗК2</w:t>
            </w:r>
            <w:r w:rsidRPr="002075D6">
              <w:rPr>
                <w:sz w:val="28"/>
                <w:shd w:val="clear" w:color="auto" w:fill="FFFFFF"/>
              </w:rPr>
              <w:t xml:space="preserve"> (далі - конструктивні елементи).</w:t>
            </w:r>
          </w:p>
        </w:tc>
        <w:tc>
          <w:tcPr>
            <w:tcW w:w="7796" w:type="dxa"/>
          </w:tcPr>
          <w:p w:rsidR="000A0032" w:rsidRPr="002075D6" w:rsidRDefault="000A0032" w:rsidP="00846192">
            <w:pPr>
              <w:spacing w:after="160" w:line="252" w:lineRule="auto"/>
              <w:contextualSpacing/>
              <w:jc w:val="both"/>
              <w:rPr>
                <w:sz w:val="28"/>
                <w:szCs w:val="28"/>
              </w:rPr>
            </w:pPr>
            <w:r w:rsidRPr="002075D6">
              <w:rPr>
                <w:sz w:val="28"/>
                <w:shd w:val="clear" w:color="auto" w:fill="FFFFFF"/>
              </w:rPr>
              <w:t xml:space="preserve">50. Банк зобов'язаний обладнати сторону робочого місця касира (працівника банку, який здійснює операції із цінностями під час обслуговування клієнтів, приймання-передавання цінностей інкасаторам), що орієнтована до клієнта елементами </w:t>
            </w:r>
            <w:proofErr w:type="spellStart"/>
            <w:r w:rsidRPr="002075D6">
              <w:rPr>
                <w:sz w:val="28"/>
                <w:shd w:val="clear" w:color="auto" w:fill="FFFFFF"/>
              </w:rPr>
              <w:t>відгороджувальних</w:t>
            </w:r>
            <w:proofErr w:type="spellEnd"/>
            <w:r w:rsidRPr="002075D6">
              <w:rPr>
                <w:sz w:val="28"/>
                <w:shd w:val="clear" w:color="auto" w:fill="FFFFFF"/>
              </w:rPr>
              <w:t xml:space="preserve"> конструкцій, технічний стан яких підтверджується сертифікатом відповідності вимогам </w:t>
            </w:r>
            <w:r w:rsidRPr="002075D6">
              <w:rPr>
                <w:b/>
                <w:sz w:val="28"/>
                <w:shd w:val="clear" w:color="auto" w:fill="FFFFFF"/>
              </w:rPr>
              <w:t xml:space="preserve">ДСТУ </w:t>
            </w:r>
            <w:r w:rsidR="00846192" w:rsidRPr="002075D6">
              <w:rPr>
                <w:b/>
                <w:sz w:val="28"/>
                <w:shd w:val="clear" w:color="auto" w:fill="FFFFFF"/>
                <w:lang w:val="en-US"/>
              </w:rPr>
              <w:t>EN</w:t>
            </w:r>
            <w:r w:rsidR="00846192" w:rsidRPr="002075D6">
              <w:rPr>
                <w:b/>
                <w:sz w:val="28"/>
                <w:shd w:val="clear" w:color="auto" w:fill="FFFFFF"/>
              </w:rPr>
              <w:t xml:space="preserve"> 1063</w:t>
            </w:r>
            <w:r w:rsidRPr="002075D6">
              <w:rPr>
                <w:b/>
                <w:sz w:val="28"/>
                <w:shd w:val="clear" w:color="auto" w:fill="FFFFFF"/>
              </w:rPr>
              <w:t xml:space="preserve">, з класом тривкості не менше ніж </w:t>
            </w:r>
            <w:r w:rsidR="00846192" w:rsidRPr="002075D6">
              <w:rPr>
                <w:b/>
                <w:sz w:val="28"/>
                <w:shd w:val="clear" w:color="auto" w:fill="FFFFFF"/>
                <w:lang w:val="en-US"/>
              </w:rPr>
              <w:t>BR</w:t>
            </w:r>
            <w:r w:rsidR="00846192" w:rsidRPr="002075D6">
              <w:rPr>
                <w:b/>
                <w:sz w:val="28"/>
                <w:shd w:val="clear" w:color="auto" w:fill="FFFFFF"/>
              </w:rPr>
              <w:t>4</w:t>
            </w:r>
            <w:r w:rsidRPr="002075D6">
              <w:rPr>
                <w:b/>
                <w:sz w:val="28"/>
                <w:shd w:val="clear" w:color="auto" w:fill="FFFFFF"/>
              </w:rPr>
              <w:t xml:space="preserve"> та ДСТУ</w:t>
            </w:r>
            <w:r w:rsidR="00166BC8" w:rsidRPr="002075D6">
              <w:rPr>
                <w:b/>
                <w:sz w:val="28"/>
                <w:shd w:val="clear" w:color="auto" w:fill="FFFFFF"/>
              </w:rPr>
              <w:t xml:space="preserve"> </w:t>
            </w:r>
            <w:r w:rsidR="00166BC8" w:rsidRPr="002075D6">
              <w:rPr>
                <w:b/>
                <w:sz w:val="28"/>
                <w:shd w:val="clear" w:color="auto" w:fill="FFFFFF"/>
                <w:lang w:val="en-US"/>
              </w:rPr>
              <w:t>EN</w:t>
            </w:r>
            <w:r w:rsidRPr="002075D6">
              <w:rPr>
                <w:b/>
                <w:sz w:val="28"/>
                <w:shd w:val="clear" w:color="auto" w:fill="FFFFFF"/>
              </w:rPr>
              <w:t xml:space="preserve"> </w:t>
            </w:r>
            <w:r w:rsidR="00846192" w:rsidRPr="002075D6">
              <w:rPr>
                <w:b/>
                <w:sz w:val="28"/>
                <w:shd w:val="clear" w:color="auto" w:fill="FFFFFF"/>
              </w:rPr>
              <w:t>1522</w:t>
            </w:r>
            <w:r w:rsidRPr="002075D6">
              <w:rPr>
                <w:b/>
                <w:sz w:val="28"/>
                <w:shd w:val="clear" w:color="auto" w:fill="FFFFFF"/>
              </w:rPr>
              <w:t xml:space="preserve">, з класом тривкості не нижче ніж </w:t>
            </w:r>
            <w:r w:rsidR="00846192" w:rsidRPr="002075D6">
              <w:rPr>
                <w:b/>
                <w:sz w:val="28"/>
                <w:shd w:val="clear" w:color="auto" w:fill="FFFFFF"/>
                <w:lang w:val="en-US"/>
              </w:rPr>
              <w:t>FB</w:t>
            </w:r>
            <w:r w:rsidR="00846192" w:rsidRPr="002075D6">
              <w:rPr>
                <w:b/>
                <w:sz w:val="28"/>
                <w:shd w:val="clear" w:color="auto" w:fill="FFFFFF"/>
              </w:rPr>
              <w:t>4</w:t>
            </w:r>
            <w:r w:rsidRPr="002075D6">
              <w:rPr>
                <w:sz w:val="28"/>
                <w:shd w:val="clear" w:color="auto" w:fill="FFFFFF"/>
              </w:rPr>
              <w:t xml:space="preserve"> (далі - конструктивні елементи).</w:t>
            </w:r>
          </w:p>
        </w:tc>
      </w:tr>
      <w:tr w:rsidR="00D82287" w:rsidRPr="00BC0F99" w:rsidTr="00A34F61">
        <w:tc>
          <w:tcPr>
            <w:tcW w:w="7650" w:type="dxa"/>
          </w:tcPr>
          <w:p w:rsidR="00D82287" w:rsidRPr="005821A9" w:rsidRDefault="00D82287" w:rsidP="00AB459F">
            <w:pPr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59</w:t>
            </w:r>
            <w:r w:rsidRPr="005821A9">
              <w:rPr>
                <w:sz w:val="28"/>
                <w:szCs w:val="28"/>
                <w:vertAlign w:val="superscript"/>
              </w:rPr>
              <w:t>1</w:t>
            </w:r>
            <w:r w:rsidRPr="005821A9">
              <w:rPr>
                <w:sz w:val="28"/>
                <w:szCs w:val="28"/>
              </w:rPr>
              <w:t xml:space="preserve">. Банк має право облаштувати бокс інкасації, що межує з приміщенням для приймання-передавання цінностей </w:t>
            </w:r>
            <w:r w:rsidRPr="005821A9">
              <w:rPr>
                <w:b/>
                <w:strike/>
                <w:sz w:val="28"/>
                <w:szCs w:val="28"/>
              </w:rPr>
              <w:t>інкасаторам</w:t>
            </w:r>
            <w:r w:rsidRPr="005821A9">
              <w:rPr>
                <w:sz w:val="28"/>
                <w:szCs w:val="28"/>
              </w:rPr>
              <w:t xml:space="preserve">. </w:t>
            </w:r>
            <w:proofErr w:type="spellStart"/>
            <w:r w:rsidR="00AC0283" w:rsidRPr="005821A9">
              <w:rPr>
                <w:color w:val="000000"/>
                <w:sz w:val="28"/>
                <w:szCs w:val="28"/>
              </w:rPr>
              <w:t>Відгороджувальні</w:t>
            </w:r>
            <w:proofErr w:type="spellEnd"/>
            <w:r w:rsidR="00AC0283" w:rsidRPr="005821A9">
              <w:rPr>
                <w:color w:val="000000"/>
                <w:sz w:val="28"/>
                <w:szCs w:val="28"/>
              </w:rPr>
              <w:t xml:space="preserve"> конструкції боксу інкасації облаштовуються таким чином, щоб виключати можливість візуального спостереження за інкасаторами під час роботи з цінностями та</w:t>
            </w:r>
            <w:r w:rsidR="00AC0283" w:rsidRPr="005821A9">
              <w:rPr>
                <w:sz w:val="28"/>
                <w:szCs w:val="28"/>
              </w:rPr>
              <w:t xml:space="preserve"> забезпечувати неможливість втручання в роботу інкасаторів</w:t>
            </w:r>
            <w:r w:rsidR="00AC0283" w:rsidRPr="005821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D82287" w:rsidRPr="005821A9" w:rsidRDefault="00D82287" w:rsidP="00D82287">
            <w:pPr>
              <w:spacing w:after="160" w:line="252" w:lineRule="auto"/>
              <w:contextualSpacing/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59</w:t>
            </w:r>
            <w:r w:rsidRPr="005821A9">
              <w:rPr>
                <w:sz w:val="28"/>
                <w:szCs w:val="28"/>
                <w:vertAlign w:val="superscript"/>
              </w:rPr>
              <w:t>1</w:t>
            </w:r>
            <w:r w:rsidRPr="005821A9">
              <w:rPr>
                <w:sz w:val="28"/>
                <w:szCs w:val="28"/>
              </w:rPr>
              <w:t>. Банк має право облаштувати бокс інкасації, що межує з приміщенням для приймання-передавання цінностей.</w:t>
            </w:r>
            <w:r w:rsidR="00AC0283" w:rsidRPr="005821A9">
              <w:rPr>
                <w:sz w:val="28"/>
                <w:szCs w:val="28"/>
              </w:rPr>
              <w:t xml:space="preserve"> </w:t>
            </w:r>
            <w:proofErr w:type="spellStart"/>
            <w:r w:rsidR="00AC0283" w:rsidRPr="005821A9">
              <w:rPr>
                <w:color w:val="000000"/>
                <w:sz w:val="28"/>
                <w:szCs w:val="28"/>
              </w:rPr>
              <w:t>Відгороджувальні</w:t>
            </w:r>
            <w:proofErr w:type="spellEnd"/>
            <w:r w:rsidR="00AC0283" w:rsidRPr="005821A9">
              <w:rPr>
                <w:color w:val="000000"/>
                <w:sz w:val="28"/>
                <w:szCs w:val="28"/>
              </w:rPr>
              <w:t xml:space="preserve"> конструкції боксу інкасації облаштовуються таким чином, щоб виключати можливість візуального спостереження за інкасаторами під час роботи з цінностями та</w:t>
            </w:r>
            <w:r w:rsidR="00AC0283" w:rsidRPr="005821A9">
              <w:rPr>
                <w:sz w:val="28"/>
                <w:szCs w:val="28"/>
              </w:rPr>
              <w:t xml:space="preserve"> забезпечувати неможливість втручання в роботу інкасаторів</w:t>
            </w:r>
            <w:r w:rsidR="00AC0283" w:rsidRPr="005821A9">
              <w:rPr>
                <w:color w:val="000000"/>
                <w:sz w:val="28"/>
                <w:szCs w:val="28"/>
              </w:rPr>
              <w:t>.</w:t>
            </w:r>
          </w:p>
        </w:tc>
      </w:tr>
      <w:tr w:rsidR="00D82287" w:rsidRPr="00BC0F99" w:rsidTr="00E86376">
        <w:tc>
          <w:tcPr>
            <w:tcW w:w="15446" w:type="dxa"/>
            <w:gridSpan w:val="2"/>
          </w:tcPr>
          <w:p w:rsidR="00D82287" w:rsidRPr="005821A9" w:rsidRDefault="00D82287" w:rsidP="00D82287">
            <w:pPr>
              <w:spacing w:after="160" w:line="252" w:lineRule="auto"/>
              <w:ind w:firstLine="22"/>
              <w:contextualSpacing/>
              <w:jc w:val="center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XI. Вимоги до пункту дистанційного обслуговування</w:t>
            </w:r>
          </w:p>
        </w:tc>
      </w:tr>
      <w:tr w:rsidR="00E05437" w:rsidRPr="00BC0F99" w:rsidTr="003E0221">
        <w:trPr>
          <w:trHeight w:val="978"/>
        </w:trPr>
        <w:tc>
          <w:tcPr>
            <w:tcW w:w="7650" w:type="dxa"/>
          </w:tcPr>
          <w:p w:rsidR="00E05437" w:rsidRPr="002075D6" w:rsidRDefault="00E05437" w:rsidP="00E05437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>83. Банк зобов'язаний улаштувати пункт дистанційного обслуговування:</w:t>
            </w:r>
          </w:p>
          <w:p w:rsidR="00E05437" w:rsidRPr="002075D6" w:rsidRDefault="00E05437" w:rsidP="00E05437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>……</w:t>
            </w:r>
          </w:p>
          <w:p w:rsidR="00E05437" w:rsidRPr="002075D6" w:rsidRDefault="00E05437" w:rsidP="00E05437">
            <w:pPr>
              <w:shd w:val="clear" w:color="auto" w:fill="FFFFFF"/>
              <w:jc w:val="both"/>
              <w:rPr>
                <w:rStyle w:val="FontStyle22"/>
                <w:sz w:val="28"/>
                <w:szCs w:val="28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 xml:space="preserve">2) у малій архітектурній формі, стан захисту внутрішнього </w:t>
            </w:r>
            <w:proofErr w:type="spellStart"/>
            <w:r w:rsidRPr="002075D6">
              <w:rPr>
                <w:sz w:val="28"/>
                <w:szCs w:val="28"/>
                <w:shd w:val="clear" w:color="auto" w:fill="FFFFFF"/>
              </w:rPr>
              <w:t>панцерування</w:t>
            </w:r>
            <w:proofErr w:type="spellEnd"/>
            <w:r w:rsidRPr="002075D6">
              <w:rPr>
                <w:sz w:val="28"/>
                <w:szCs w:val="28"/>
                <w:shd w:val="clear" w:color="auto" w:fill="FFFFFF"/>
              </w:rPr>
              <w:t xml:space="preserve"> всіх вертикальних </w:t>
            </w:r>
            <w:proofErr w:type="spellStart"/>
            <w:r w:rsidRPr="002075D6">
              <w:rPr>
                <w:sz w:val="28"/>
                <w:szCs w:val="28"/>
                <w:shd w:val="clear" w:color="auto" w:fill="FFFFFF"/>
              </w:rPr>
              <w:t>площин</w:t>
            </w:r>
            <w:proofErr w:type="spellEnd"/>
            <w:r w:rsidRPr="002075D6">
              <w:rPr>
                <w:sz w:val="28"/>
                <w:szCs w:val="28"/>
                <w:shd w:val="clear" w:color="auto" w:fill="FFFFFF"/>
              </w:rPr>
              <w:t xml:space="preserve"> та даху якої підтверджується сертифікатом відповідності вимогам </w:t>
            </w:r>
            <w:r w:rsidRPr="002075D6">
              <w:rPr>
                <w:b/>
                <w:strike/>
                <w:sz w:val="28"/>
                <w:szCs w:val="28"/>
                <w:shd w:val="clear" w:color="auto" w:fill="FFFFFF"/>
              </w:rPr>
              <w:t>ДСТУ 4547, з класом захисту не нижче ніж ОЗК3</w:t>
            </w:r>
            <w:r w:rsidRPr="002075D6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796" w:type="dxa"/>
          </w:tcPr>
          <w:p w:rsidR="00E05437" w:rsidRPr="002075D6" w:rsidRDefault="00E05437" w:rsidP="00E05437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>83. Банк зобов'язаний улаштувати пункт дистанційного обслуговування:</w:t>
            </w:r>
          </w:p>
          <w:p w:rsidR="00E05437" w:rsidRPr="002075D6" w:rsidRDefault="00E05437" w:rsidP="00E05437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>……</w:t>
            </w:r>
          </w:p>
          <w:p w:rsidR="00E05437" w:rsidRPr="002075D6" w:rsidRDefault="00E05437" w:rsidP="00E05437">
            <w:pPr>
              <w:shd w:val="clear" w:color="auto" w:fill="FFFFFF"/>
              <w:jc w:val="both"/>
              <w:rPr>
                <w:rStyle w:val="FontStyle22"/>
                <w:sz w:val="28"/>
                <w:szCs w:val="28"/>
              </w:rPr>
            </w:pPr>
            <w:r w:rsidRPr="002075D6">
              <w:rPr>
                <w:sz w:val="28"/>
                <w:szCs w:val="28"/>
                <w:shd w:val="clear" w:color="auto" w:fill="FFFFFF"/>
              </w:rPr>
              <w:t xml:space="preserve">2) у малій архітектурній формі, стан захисту внутрішнього </w:t>
            </w:r>
            <w:proofErr w:type="spellStart"/>
            <w:r w:rsidRPr="002075D6">
              <w:rPr>
                <w:sz w:val="28"/>
                <w:szCs w:val="28"/>
                <w:shd w:val="clear" w:color="auto" w:fill="FFFFFF"/>
              </w:rPr>
              <w:t>панцерування</w:t>
            </w:r>
            <w:proofErr w:type="spellEnd"/>
            <w:r w:rsidRPr="002075D6">
              <w:rPr>
                <w:sz w:val="28"/>
                <w:szCs w:val="28"/>
                <w:shd w:val="clear" w:color="auto" w:fill="FFFFFF"/>
              </w:rPr>
              <w:t xml:space="preserve"> всіх вертикальних </w:t>
            </w:r>
            <w:proofErr w:type="spellStart"/>
            <w:r w:rsidRPr="002075D6">
              <w:rPr>
                <w:sz w:val="28"/>
                <w:szCs w:val="28"/>
                <w:shd w:val="clear" w:color="auto" w:fill="FFFFFF"/>
              </w:rPr>
              <w:t>площин</w:t>
            </w:r>
            <w:proofErr w:type="spellEnd"/>
            <w:r w:rsidRPr="002075D6">
              <w:rPr>
                <w:sz w:val="28"/>
                <w:szCs w:val="28"/>
                <w:shd w:val="clear" w:color="auto" w:fill="FFFFFF"/>
              </w:rPr>
              <w:t xml:space="preserve"> та даху якої підтверджується сертифікатом відповідності вимогам </w:t>
            </w:r>
            <w:r w:rsidRPr="002075D6">
              <w:rPr>
                <w:b/>
                <w:sz w:val="28"/>
                <w:shd w:val="clear" w:color="auto" w:fill="FFFFFF"/>
              </w:rPr>
              <w:t xml:space="preserve">ДСТУ </w:t>
            </w:r>
            <w:r w:rsidRPr="002075D6">
              <w:rPr>
                <w:b/>
                <w:sz w:val="28"/>
                <w:shd w:val="clear" w:color="auto" w:fill="FFFFFF"/>
                <w:lang w:val="en-US"/>
              </w:rPr>
              <w:t>EN</w:t>
            </w:r>
            <w:r w:rsidRPr="002075D6">
              <w:rPr>
                <w:b/>
                <w:sz w:val="28"/>
                <w:shd w:val="clear" w:color="auto" w:fill="FFFFFF"/>
              </w:rPr>
              <w:t xml:space="preserve"> 1522</w:t>
            </w:r>
            <w:r w:rsidRPr="002075D6">
              <w:rPr>
                <w:b/>
                <w:sz w:val="28"/>
                <w:szCs w:val="28"/>
                <w:shd w:val="clear" w:color="auto" w:fill="FFFFFF"/>
              </w:rPr>
              <w:t xml:space="preserve">, з класом тривкості не нижче ніж </w:t>
            </w:r>
            <w:r w:rsidRPr="002075D6">
              <w:rPr>
                <w:b/>
                <w:sz w:val="28"/>
                <w:shd w:val="clear" w:color="auto" w:fill="FFFFFF"/>
                <w:lang w:val="en-US"/>
              </w:rPr>
              <w:t>FB</w:t>
            </w:r>
            <w:r w:rsidRPr="002075D6">
              <w:rPr>
                <w:b/>
                <w:sz w:val="28"/>
                <w:shd w:val="clear" w:color="auto" w:fill="FFFFFF"/>
              </w:rPr>
              <w:t>5</w:t>
            </w:r>
            <w:r w:rsidRPr="002075D6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C0283" w:rsidRPr="00BC0F99" w:rsidTr="003E0221">
        <w:trPr>
          <w:trHeight w:val="978"/>
        </w:trPr>
        <w:tc>
          <w:tcPr>
            <w:tcW w:w="7650" w:type="dxa"/>
          </w:tcPr>
          <w:p w:rsidR="00AC0283" w:rsidRPr="005821A9" w:rsidRDefault="00AC0283" w:rsidP="00AB459F">
            <w:pPr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lastRenderedPageBreak/>
              <w:t xml:space="preserve">85. До пункту дистанційного обслуговування належать: </w:t>
            </w:r>
          </w:p>
          <w:p w:rsidR="00AC0283" w:rsidRPr="005821A9" w:rsidRDefault="00AC0283" w:rsidP="00D82287">
            <w:pPr>
              <w:spacing w:after="160" w:line="252" w:lineRule="auto"/>
              <w:ind w:firstLine="22"/>
              <w:contextualSpacing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…</w:t>
            </w:r>
          </w:p>
          <w:p w:rsidR="00AC0283" w:rsidRPr="005821A9" w:rsidRDefault="00AC0283" w:rsidP="00D82287">
            <w:pPr>
              <w:spacing w:after="160" w:line="252" w:lineRule="auto"/>
              <w:ind w:firstLine="22"/>
              <w:contextualSpacing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 xml:space="preserve">5) відсік для приймання їжі працівників </w:t>
            </w:r>
            <w:r w:rsidRPr="005821A9">
              <w:rPr>
                <w:b/>
                <w:strike/>
                <w:sz w:val="28"/>
                <w:szCs w:val="28"/>
              </w:rPr>
              <w:t>мобільної каси</w:t>
            </w:r>
            <w:r w:rsidRPr="005821A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AC0283" w:rsidRPr="005821A9" w:rsidRDefault="00AC0283" w:rsidP="00AB459F">
            <w:pPr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 xml:space="preserve">85. До пункту дистанційного обслуговування належать: </w:t>
            </w:r>
          </w:p>
          <w:p w:rsidR="00AC0283" w:rsidRPr="005821A9" w:rsidRDefault="00AC0283" w:rsidP="00D82287">
            <w:pPr>
              <w:spacing w:after="160" w:line="252" w:lineRule="auto"/>
              <w:ind w:firstLine="22"/>
              <w:contextualSpacing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…</w:t>
            </w:r>
          </w:p>
          <w:p w:rsidR="00AC0283" w:rsidRPr="005821A9" w:rsidRDefault="00AC0283" w:rsidP="00D82287">
            <w:pPr>
              <w:spacing w:after="160" w:line="252" w:lineRule="auto"/>
              <w:ind w:firstLine="22"/>
              <w:contextualSpacing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5) відсік для приймання їжі працівників.</w:t>
            </w:r>
          </w:p>
        </w:tc>
      </w:tr>
      <w:tr w:rsidR="00E05437" w:rsidRPr="00BC0F99" w:rsidTr="003E0221">
        <w:trPr>
          <w:trHeight w:val="978"/>
        </w:trPr>
        <w:tc>
          <w:tcPr>
            <w:tcW w:w="7650" w:type="dxa"/>
          </w:tcPr>
          <w:p w:rsidR="00E05437" w:rsidRPr="002075D6" w:rsidRDefault="00E05437" w:rsidP="00E05437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 xml:space="preserve">88. Банк зобов'язаний улаштувати пункт дистанційного обслуговування захисним склінням, стан захисту якого підтверджується сертифікатом відповідності вимогам </w:t>
            </w:r>
            <w:r w:rsidRPr="002075D6">
              <w:rPr>
                <w:b/>
                <w:strike/>
                <w:sz w:val="28"/>
                <w:shd w:val="clear" w:color="auto" w:fill="FFFFFF"/>
              </w:rPr>
              <w:t>ДСТУ 4546, з класом опору не нижче ніж СК3.</w:t>
            </w:r>
          </w:p>
        </w:tc>
        <w:tc>
          <w:tcPr>
            <w:tcW w:w="7796" w:type="dxa"/>
          </w:tcPr>
          <w:p w:rsidR="00E05437" w:rsidRPr="002075D6" w:rsidRDefault="00E05437" w:rsidP="00E05437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2075D6">
              <w:rPr>
                <w:sz w:val="28"/>
                <w:shd w:val="clear" w:color="auto" w:fill="FFFFFF"/>
              </w:rPr>
              <w:t xml:space="preserve">88. Банк зобов'язаний улаштувати пункт дистанційного обслуговування захисним склінням, стан захисту якого підтверджується сертифікатом відповідності вимогам </w:t>
            </w:r>
            <w:r w:rsidRPr="002075D6">
              <w:rPr>
                <w:b/>
                <w:sz w:val="28"/>
                <w:shd w:val="clear" w:color="auto" w:fill="FFFFFF"/>
              </w:rPr>
              <w:t xml:space="preserve">ДСТУ </w:t>
            </w:r>
            <w:r w:rsidRPr="002075D6">
              <w:rPr>
                <w:b/>
                <w:sz w:val="28"/>
                <w:shd w:val="clear" w:color="auto" w:fill="FFFFFF"/>
                <w:lang w:val="en-US"/>
              </w:rPr>
              <w:t>EN</w:t>
            </w:r>
            <w:r w:rsidRPr="002075D6">
              <w:rPr>
                <w:b/>
                <w:sz w:val="28"/>
                <w:shd w:val="clear" w:color="auto" w:fill="FFFFFF"/>
              </w:rPr>
              <w:t xml:space="preserve"> 1063, з класом тривкості не нижче ніж </w:t>
            </w:r>
            <w:r w:rsidRPr="002075D6">
              <w:rPr>
                <w:b/>
                <w:sz w:val="28"/>
                <w:shd w:val="clear" w:color="auto" w:fill="FFFFFF"/>
                <w:lang w:val="en-US"/>
              </w:rPr>
              <w:t>BR</w:t>
            </w:r>
            <w:r w:rsidRPr="002075D6">
              <w:rPr>
                <w:b/>
                <w:sz w:val="28"/>
                <w:shd w:val="clear" w:color="auto" w:fill="FFFFFF"/>
              </w:rPr>
              <w:t>5.</w:t>
            </w:r>
          </w:p>
        </w:tc>
      </w:tr>
      <w:tr w:rsidR="00D82287" w:rsidRPr="00BC0F99" w:rsidTr="00E86376">
        <w:tc>
          <w:tcPr>
            <w:tcW w:w="15446" w:type="dxa"/>
            <w:gridSpan w:val="2"/>
          </w:tcPr>
          <w:p w:rsidR="00D82287" w:rsidRPr="005821A9" w:rsidRDefault="00D82287" w:rsidP="00D82287">
            <w:pPr>
              <w:spacing w:after="160" w:line="252" w:lineRule="auto"/>
              <w:ind w:firstLine="22"/>
              <w:contextualSpacing/>
              <w:jc w:val="center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>ХІІ. Вимоги до організації захисту приміщень юридичної особи</w:t>
            </w:r>
          </w:p>
        </w:tc>
      </w:tr>
      <w:tr w:rsidR="00D82287" w:rsidRPr="00BC0F99" w:rsidTr="00A34F61">
        <w:tc>
          <w:tcPr>
            <w:tcW w:w="7650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108. Юридична особа зобов'язана забезпечити:</w:t>
            </w:r>
          </w:p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…</w:t>
            </w:r>
          </w:p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bookmarkStart w:id="1" w:name="n300"/>
            <w:bookmarkStart w:id="2" w:name="n302"/>
            <w:bookmarkEnd w:id="1"/>
            <w:bookmarkEnd w:id="2"/>
            <w:r w:rsidRPr="005821A9">
              <w:rPr>
                <w:color w:val="333333"/>
                <w:sz w:val="28"/>
                <w:szCs w:val="28"/>
                <w:lang w:eastAsia="uk-UA"/>
              </w:rPr>
              <w:t>3) облаштування приміщень касового вузла юридичної особи відповідно до вимог, зазначених у пунктах 46-</w:t>
            </w:r>
            <w:r w:rsidRPr="005821A9">
              <w:rPr>
                <w:b/>
                <w:strike/>
                <w:color w:val="333333"/>
                <w:sz w:val="28"/>
                <w:szCs w:val="28"/>
                <w:lang w:eastAsia="uk-UA"/>
              </w:rPr>
              <w:t>49</w:t>
            </w:r>
            <w:r w:rsidRPr="005821A9">
              <w:rPr>
                <w:color w:val="333333"/>
                <w:sz w:val="28"/>
                <w:szCs w:val="28"/>
                <w:lang w:eastAsia="uk-UA"/>
              </w:rPr>
              <w:t xml:space="preserve"> розділу V цих Правил;</w:t>
            </w:r>
            <w:bookmarkStart w:id="3" w:name="n303"/>
            <w:bookmarkEnd w:id="3"/>
          </w:p>
        </w:tc>
        <w:tc>
          <w:tcPr>
            <w:tcW w:w="7796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108. Юридична особа зобов'язана забезпечити:</w:t>
            </w:r>
          </w:p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…</w:t>
            </w:r>
          </w:p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3) облаштування приміщень касового вузла юридичної особи відповідно до вимог, зазначених у пунктах 46-</w:t>
            </w:r>
            <w:r w:rsidRPr="005821A9">
              <w:rPr>
                <w:b/>
                <w:color w:val="333333"/>
                <w:sz w:val="28"/>
                <w:szCs w:val="28"/>
                <w:lang w:eastAsia="uk-UA"/>
              </w:rPr>
              <w:t>50</w:t>
            </w:r>
            <w:r w:rsidRPr="005821A9">
              <w:rPr>
                <w:color w:val="333333"/>
                <w:sz w:val="28"/>
                <w:szCs w:val="28"/>
                <w:lang w:eastAsia="uk-UA"/>
              </w:rPr>
              <w:t xml:space="preserve"> розділу V цих Правил;</w:t>
            </w:r>
          </w:p>
        </w:tc>
      </w:tr>
      <w:tr w:rsidR="00AC0283" w:rsidRPr="00BC0F99" w:rsidTr="005659E1">
        <w:trPr>
          <w:trHeight w:val="1863"/>
        </w:trPr>
        <w:tc>
          <w:tcPr>
            <w:tcW w:w="7650" w:type="dxa"/>
          </w:tcPr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rStyle w:val="FontStyle22"/>
                <w:sz w:val="28"/>
                <w:szCs w:val="28"/>
              </w:rPr>
              <w:t xml:space="preserve">109. Юридична особа </w:t>
            </w:r>
            <w:r w:rsidRPr="005821A9">
              <w:rPr>
                <w:rStyle w:val="FontStyle32"/>
                <w:sz w:val="28"/>
                <w:szCs w:val="28"/>
              </w:rPr>
              <w:t xml:space="preserve">зобов’язана </w:t>
            </w:r>
            <w:r w:rsidRPr="005821A9">
              <w:rPr>
                <w:rStyle w:val="FontStyle22"/>
                <w:sz w:val="28"/>
                <w:szCs w:val="28"/>
              </w:rPr>
              <w:t>обладнати:</w:t>
            </w:r>
          </w:p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…</w:t>
            </w:r>
          </w:p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 xml:space="preserve">2) системою відеоспостереження з обов'язковою реєстрацією та архівацією відеосигналу з відеокамер у цілодобовому режимі строком не менше ніж 14 діб робоче місце касира та приміщення для приймання-передавання цінностей </w:t>
            </w:r>
            <w:r w:rsidRPr="005821A9">
              <w:rPr>
                <w:b/>
                <w:strike/>
                <w:color w:val="333333"/>
                <w:sz w:val="28"/>
                <w:szCs w:val="28"/>
                <w:lang w:eastAsia="uk-UA"/>
              </w:rPr>
              <w:t>інкасаторам</w:t>
            </w:r>
            <w:r w:rsidRPr="005821A9">
              <w:rPr>
                <w:color w:val="3333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796" w:type="dxa"/>
          </w:tcPr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rStyle w:val="FontStyle22"/>
                <w:sz w:val="28"/>
                <w:szCs w:val="28"/>
              </w:rPr>
              <w:t xml:space="preserve">109. Юридична особа </w:t>
            </w:r>
            <w:r w:rsidRPr="005821A9">
              <w:rPr>
                <w:rStyle w:val="FontStyle32"/>
                <w:sz w:val="28"/>
                <w:szCs w:val="28"/>
              </w:rPr>
              <w:t xml:space="preserve">зобов’язана </w:t>
            </w:r>
            <w:r w:rsidRPr="005821A9">
              <w:rPr>
                <w:rStyle w:val="FontStyle22"/>
                <w:sz w:val="28"/>
                <w:szCs w:val="28"/>
              </w:rPr>
              <w:t>обладнати:</w:t>
            </w:r>
          </w:p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…</w:t>
            </w:r>
          </w:p>
          <w:p w:rsidR="00AC0283" w:rsidRPr="005821A9" w:rsidRDefault="00AC0283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lang w:eastAsia="uk-UA"/>
              </w:rPr>
              <w:t>2) системою відеоспостереження з обов'язковою реєстрацією та архівацією відеосигналу з відеокамер у цілодобовому режимі строком не менше ніж 14 діб робоче місце касира та приміщення для приймання-передавання цінностей.</w:t>
            </w:r>
          </w:p>
        </w:tc>
      </w:tr>
      <w:tr w:rsidR="00AB459F" w:rsidRPr="00BC0F99" w:rsidTr="006B693E">
        <w:trPr>
          <w:trHeight w:val="331"/>
        </w:trPr>
        <w:tc>
          <w:tcPr>
            <w:tcW w:w="15446" w:type="dxa"/>
            <w:gridSpan w:val="2"/>
          </w:tcPr>
          <w:p w:rsidR="00AB459F" w:rsidRPr="005821A9" w:rsidRDefault="00AB459F" w:rsidP="00AB459F">
            <w:pPr>
              <w:shd w:val="clear" w:color="auto" w:fill="FFFFFF"/>
              <w:jc w:val="center"/>
              <w:rPr>
                <w:rStyle w:val="FontStyle22"/>
                <w:sz w:val="28"/>
                <w:szCs w:val="28"/>
              </w:rPr>
            </w:pPr>
            <w:r w:rsidRPr="005821A9">
              <w:rPr>
                <w:rStyle w:val="FontStyle22"/>
                <w:sz w:val="28"/>
                <w:szCs w:val="28"/>
              </w:rPr>
              <w:t>XIII. Вимоги до сховища/сейфа інкасаторів</w:t>
            </w:r>
          </w:p>
        </w:tc>
      </w:tr>
      <w:tr w:rsidR="00D82287" w:rsidRPr="00BC0F99" w:rsidTr="00A34F61">
        <w:tc>
          <w:tcPr>
            <w:tcW w:w="7650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shd w:val="clear" w:color="auto" w:fill="FFFFFF"/>
              </w:rPr>
              <w:t xml:space="preserve">113. Банк (юридична особа) зобов’язаний розмістити сховище інкасаторів та/або сейф інкасаторів за межами касового вузла, в </w:t>
            </w:r>
            <w:r w:rsidRPr="005821A9">
              <w:rPr>
                <w:b/>
                <w:strike/>
                <w:color w:val="333333"/>
                <w:sz w:val="28"/>
                <w:szCs w:val="28"/>
                <w:shd w:val="clear" w:color="auto" w:fill="FFFFFF"/>
              </w:rPr>
              <w:t xml:space="preserve">одній будівлі (за однією </w:t>
            </w:r>
            <w:proofErr w:type="spellStart"/>
            <w:r w:rsidRPr="005821A9">
              <w:rPr>
                <w:b/>
                <w:strike/>
                <w:color w:val="333333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5821A9">
              <w:rPr>
                <w:b/>
                <w:strike/>
                <w:color w:val="333333"/>
                <w:sz w:val="28"/>
                <w:szCs w:val="28"/>
                <w:shd w:val="clear" w:color="auto" w:fill="FFFFFF"/>
              </w:rPr>
              <w:t xml:space="preserve"> місцезнаходження) з приміщеннями касового вузла</w:t>
            </w:r>
            <w:r w:rsidRPr="005821A9">
              <w:rPr>
                <w:color w:val="333333"/>
                <w:sz w:val="28"/>
                <w:szCs w:val="28"/>
                <w:shd w:val="clear" w:color="auto" w:fill="FFFFFF"/>
              </w:rPr>
              <w:t xml:space="preserve"> банку (юридичної особи).</w:t>
            </w:r>
          </w:p>
        </w:tc>
        <w:tc>
          <w:tcPr>
            <w:tcW w:w="7796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  <w:lang w:eastAsia="uk-UA"/>
              </w:rPr>
            </w:pPr>
            <w:r w:rsidRPr="005821A9">
              <w:rPr>
                <w:color w:val="333333"/>
                <w:sz w:val="28"/>
                <w:szCs w:val="28"/>
                <w:shd w:val="clear" w:color="auto" w:fill="FFFFFF"/>
              </w:rPr>
              <w:t xml:space="preserve">113. Банк (юридична особа) зобов’язаний розмістити сховище інкасаторів та/або сейф інкасаторів за межами касового вузла, в </w:t>
            </w:r>
            <w:r w:rsidRPr="005821A9">
              <w:rPr>
                <w:b/>
                <w:color w:val="333333"/>
                <w:sz w:val="28"/>
                <w:szCs w:val="28"/>
                <w:shd w:val="clear" w:color="auto" w:fill="FFFFFF"/>
              </w:rPr>
              <w:t>приміщеннях</w:t>
            </w:r>
            <w:r w:rsidRPr="005821A9">
              <w:rPr>
                <w:color w:val="333333"/>
                <w:sz w:val="28"/>
                <w:szCs w:val="28"/>
                <w:shd w:val="clear" w:color="auto" w:fill="FFFFFF"/>
              </w:rPr>
              <w:t xml:space="preserve"> банку (юридичної особи).</w:t>
            </w:r>
          </w:p>
        </w:tc>
      </w:tr>
      <w:tr w:rsidR="00D82287" w:rsidRPr="00BC0F99" w:rsidTr="0012045B">
        <w:tc>
          <w:tcPr>
            <w:tcW w:w="15446" w:type="dxa"/>
            <w:gridSpan w:val="2"/>
          </w:tcPr>
          <w:p w:rsidR="00D82287" w:rsidRPr="005821A9" w:rsidRDefault="00D82287" w:rsidP="00D82287">
            <w:pPr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 w:rsidRPr="005821A9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XIV. Вимоги до системи технологічного </w:t>
            </w:r>
            <w:proofErr w:type="spellStart"/>
            <w:r w:rsidRPr="005821A9">
              <w:rPr>
                <w:bCs/>
                <w:color w:val="333333"/>
                <w:sz w:val="28"/>
                <w:szCs w:val="28"/>
                <w:shd w:val="clear" w:color="auto" w:fill="FFFFFF"/>
              </w:rPr>
              <w:t>відеоконтролю</w:t>
            </w:r>
            <w:proofErr w:type="spellEnd"/>
          </w:p>
        </w:tc>
      </w:tr>
      <w:tr w:rsidR="00D82287" w:rsidRPr="00BC0F99" w:rsidTr="00A34F61">
        <w:tc>
          <w:tcPr>
            <w:tcW w:w="7650" w:type="dxa"/>
          </w:tcPr>
          <w:p w:rsidR="00D82287" w:rsidRPr="005821A9" w:rsidRDefault="00D82287" w:rsidP="00D82287">
            <w:pPr>
              <w:tabs>
                <w:tab w:val="left" w:pos="3686"/>
                <w:tab w:val="left" w:pos="3828"/>
                <w:tab w:val="left" w:pos="3969"/>
              </w:tabs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lastRenderedPageBreak/>
              <w:t xml:space="preserve">117. Банк зобов’язаний обладнати робоче місце касира, зону клієнтів біля робочого місця касира та приміщення для приймання-передавання цінностей </w:t>
            </w:r>
            <w:r w:rsidRPr="005821A9">
              <w:rPr>
                <w:b/>
                <w:strike/>
                <w:color w:val="000000"/>
                <w:sz w:val="28"/>
                <w:szCs w:val="28"/>
              </w:rPr>
              <w:t>інкасаторам</w:t>
            </w:r>
            <w:r w:rsidRPr="005821A9">
              <w:rPr>
                <w:color w:val="000000"/>
                <w:sz w:val="28"/>
                <w:szCs w:val="28"/>
              </w:rPr>
              <w:t xml:space="preserve"> системою технологічного </w:t>
            </w:r>
            <w:proofErr w:type="spellStart"/>
            <w:r w:rsidRPr="005821A9">
              <w:rPr>
                <w:color w:val="000000"/>
                <w:sz w:val="28"/>
                <w:szCs w:val="28"/>
              </w:rPr>
              <w:t>відеоконтролю</w:t>
            </w:r>
            <w:proofErr w:type="spellEnd"/>
            <w:r w:rsidRPr="005821A9">
              <w:rPr>
                <w:color w:val="000000"/>
                <w:sz w:val="28"/>
                <w:szCs w:val="28"/>
              </w:rPr>
              <w:t>, яка має забезпечувати:</w:t>
            </w:r>
          </w:p>
          <w:p w:rsidR="00113ED2" w:rsidRPr="005821A9" w:rsidRDefault="00113ED2" w:rsidP="00D82287">
            <w:pPr>
              <w:tabs>
                <w:tab w:val="left" w:pos="3686"/>
                <w:tab w:val="left" w:pos="3828"/>
                <w:tab w:val="left" w:pos="3969"/>
              </w:tabs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7796" w:type="dxa"/>
          </w:tcPr>
          <w:p w:rsidR="00D82287" w:rsidRPr="005821A9" w:rsidRDefault="00D82287" w:rsidP="00D82287">
            <w:pPr>
              <w:tabs>
                <w:tab w:val="left" w:pos="3686"/>
                <w:tab w:val="left" w:pos="3828"/>
                <w:tab w:val="left" w:pos="3969"/>
              </w:tabs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 xml:space="preserve">117. Банк зобов’язаний обладнати робоче місце касира, зону клієнтів біля робочого місця касира та приміщення для приймання-передавання цінностей системою технологічного </w:t>
            </w:r>
            <w:proofErr w:type="spellStart"/>
            <w:r w:rsidRPr="005821A9">
              <w:rPr>
                <w:color w:val="000000"/>
                <w:sz w:val="28"/>
                <w:szCs w:val="28"/>
              </w:rPr>
              <w:t>відеоконтролю</w:t>
            </w:r>
            <w:proofErr w:type="spellEnd"/>
            <w:r w:rsidRPr="005821A9">
              <w:rPr>
                <w:color w:val="000000"/>
                <w:sz w:val="28"/>
                <w:szCs w:val="28"/>
              </w:rPr>
              <w:t>, яка має забезпечувати:</w:t>
            </w:r>
          </w:p>
          <w:p w:rsidR="00113ED2" w:rsidRPr="005821A9" w:rsidRDefault="00113ED2" w:rsidP="00D82287">
            <w:pPr>
              <w:tabs>
                <w:tab w:val="left" w:pos="3686"/>
                <w:tab w:val="left" w:pos="3828"/>
                <w:tab w:val="left" w:pos="3969"/>
              </w:tabs>
              <w:spacing w:after="160" w:line="259" w:lineRule="auto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>…</w:t>
            </w:r>
          </w:p>
        </w:tc>
      </w:tr>
      <w:tr w:rsidR="00D82287" w:rsidRPr="00BC0F99" w:rsidTr="00A34F61">
        <w:tc>
          <w:tcPr>
            <w:tcW w:w="7650" w:type="dxa"/>
          </w:tcPr>
          <w:p w:rsidR="00D82287" w:rsidRPr="005821A9" w:rsidRDefault="00113ED2" w:rsidP="00AB459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21A9">
              <w:rPr>
                <w:sz w:val="28"/>
                <w:szCs w:val="28"/>
              </w:rPr>
              <w:t xml:space="preserve">Пункт </w:t>
            </w:r>
            <w:r w:rsidR="00D82287" w:rsidRPr="005821A9">
              <w:rPr>
                <w:sz w:val="28"/>
                <w:szCs w:val="28"/>
              </w:rPr>
              <w:t>відсутній</w:t>
            </w:r>
          </w:p>
        </w:tc>
        <w:tc>
          <w:tcPr>
            <w:tcW w:w="7796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21A9">
              <w:rPr>
                <w:b/>
                <w:color w:val="333333"/>
                <w:sz w:val="28"/>
                <w:szCs w:val="28"/>
              </w:rPr>
              <w:t>117</w:t>
            </w:r>
            <w:r w:rsidRPr="005821A9">
              <w:rPr>
                <w:b/>
                <w:color w:val="333333"/>
                <w:sz w:val="28"/>
                <w:szCs w:val="28"/>
                <w:vertAlign w:val="superscript"/>
              </w:rPr>
              <w:t>1</w:t>
            </w:r>
            <w:r w:rsidRPr="005821A9">
              <w:rPr>
                <w:b/>
                <w:color w:val="333333"/>
                <w:sz w:val="28"/>
                <w:szCs w:val="28"/>
              </w:rPr>
              <w:t>.</w:t>
            </w:r>
            <w:r w:rsidRPr="005821A9">
              <w:rPr>
                <w:color w:val="333333"/>
                <w:sz w:val="28"/>
                <w:szCs w:val="28"/>
              </w:rPr>
              <w:t xml:space="preserve"> </w:t>
            </w:r>
            <w:r w:rsidRPr="005821A9">
              <w:rPr>
                <w:b/>
                <w:color w:val="333333"/>
                <w:sz w:val="28"/>
                <w:szCs w:val="28"/>
                <w:lang w:eastAsia="uk-UA"/>
              </w:rPr>
              <w:t xml:space="preserve">Банк зобов’язаний встановити відеокамеру системи технологічного </w:t>
            </w:r>
            <w:proofErr w:type="spellStart"/>
            <w:r w:rsidRPr="005821A9">
              <w:rPr>
                <w:b/>
                <w:color w:val="333333"/>
                <w:sz w:val="28"/>
                <w:szCs w:val="28"/>
                <w:lang w:eastAsia="uk-UA"/>
              </w:rPr>
              <w:t>відеоконтролю</w:t>
            </w:r>
            <w:proofErr w:type="spellEnd"/>
            <w:r w:rsidRPr="005821A9">
              <w:rPr>
                <w:b/>
                <w:color w:val="333333"/>
                <w:sz w:val="28"/>
                <w:szCs w:val="28"/>
                <w:lang w:eastAsia="uk-UA"/>
              </w:rPr>
              <w:t xml:space="preserve"> в зоні клієнтів біля кожного робочого місця касира зі сторони конструктивних елементів, на висоті від 1 до 1,5 метра від пристрою приймання-передавання готівки, яка обов’язково має охоплювати зону від пристрою приймання-передавання готівки з боку клієнта до висоти її розміщення.</w:t>
            </w:r>
          </w:p>
        </w:tc>
      </w:tr>
      <w:tr w:rsidR="00D82287" w:rsidRPr="00BC0F99" w:rsidTr="00A34F61">
        <w:tc>
          <w:tcPr>
            <w:tcW w:w="7650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 xml:space="preserve">118. Юридична особа зобов’язана обладнати робоче місце касира та приміщення для приймання-передавання цінностей </w:t>
            </w:r>
            <w:r w:rsidRPr="005821A9">
              <w:rPr>
                <w:b/>
                <w:strike/>
                <w:color w:val="000000"/>
                <w:sz w:val="28"/>
                <w:szCs w:val="28"/>
              </w:rPr>
              <w:t>інкасаторам</w:t>
            </w:r>
            <w:r w:rsidRPr="005821A9">
              <w:rPr>
                <w:color w:val="000000"/>
                <w:sz w:val="28"/>
                <w:szCs w:val="28"/>
              </w:rPr>
              <w:t xml:space="preserve"> системою технологічного </w:t>
            </w:r>
            <w:proofErr w:type="spellStart"/>
            <w:r w:rsidRPr="005821A9">
              <w:rPr>
                <w:color w:val="000000"/>
                <w:sz w:val="28"/>
                <w:szCs w:val="28"/>
              </w:rPr>
              <w:t>відеоконтролю</w:t>
            </w:r>
            <w:proofErr w:type="spellEnd"/>
            <w:r w:rsidRPr="005821A9">
              <w:rPr>
                <w:color w:val="000000"/>
                <w:sz w:val="28"/>
                <w:szCs w:val="28"/>
              </w:rPr>
              <w:t>, яка має забезпечувати:</w:t>
            </w:r>
          </w:p>
          <w:p w:rsidR="00D97B2D" w:rsidRPr="005821A9" w:rsidRDefault="00D97B2D" w:rsidP="00D8228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7796" w:type="dxa"/>
          </w:tcPr>
          <w:p w:rsidR="00D82287" w:rsidRPr="005821A9" w:rsidRDefault="00D82287" w:rsidP="00D8228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 xml:space="preserve">118. Юридична особа зобов’язана обладнати робоче місце касира та приміщення для приймання-передавання цінностей системою технологічного </w:t>
            </w:r>
            <w:proofErr w:type="spellStart"/>
            <w:r w:rsidRPr="005821A9">
              <w:rPr>
                <w:color w:val="000000"/>
                <w:sz w:val="28"/>
                <w:szCs w:val="28"/>
              </w:rPr>
              <w:t>відеоконтролю</w:t>
            </w:r>
            <w:proofErr w:type="spellEnd"/>
            <w:r w:rsidRPr="005821A9">
              <w:rPr>
                <w:color w:val="000000"/>
                <w:sz w:val="28"/>
                <w:szCs w:val="28"/>
              </w:rPr>
              <w:t>, яка має забезпечувати:</w:t>
            </w:r>
          </w:p>
          <w:p w:rsidR="00D97B2D" w:rsidRPr="005821A9" w:rsidRDefault="00D97B2D" w:rsidP="00D82287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5821A9">
              <w:rPr>
                <w:color w:val="000000"/>
                <w:sz w:val="28"/>
                <w:szCs w:val="28"/>
              </w:rPr>
              <w:t>…</w:t>
            </w:r>
          </w:p>
        </w:tc>
      </w:tr>
    </w:tbl>
    <w:p w:rsidR="00440268" w:rsidRPr="005821A9" w:rsidRDefault="00440268" w:rsidP="00440268">
      <w:pPr>
        <w:tabs>
          <w:tab w:val="left" w:pos="709"/>
        </w:tabs>
        <w:jc w:val="both"/>
        <w:rPr>
          <w:bCs/>
          <w:sz w:val="28"/>
          <w:szCs w:val="28"/>
          <w:lang w:eastAsia="uk-UA"/>
        </w:rPr>
      </w:pPr>
    </w:p>
    <w:p w:rsidR="005821A9" w:rsidRDefault="005821A9" w:rsidP="00440268">
      <w:pPr>
        <w:tabs>
          <w:tab w:val="left" w:pos="709"/>
        </w:tabs>
        <w:jc w:val="both"/>
        <w:rPr>
          <w:bCs/>
          <w:sz w:val="28"/>
          <w:szCs w:val="28"/>
          <w:lang w:eastAsia="uk-UA"/>
        </w:rPr>
      </w:pPr>
    </w:p>
    <w:p w:rsidR="005821A9" w:rsidRDefault="005821A9" w:rsidP="00440268">
      <w:pPr>
        <w:tabs>
          <w:tab w:val="left" w:pos="709"/>
        </w:tabs>
        <w:jc w:val="both"/>
        <w:rPr>
          <w:bCs/>
          <w:sz w:val="28"/>
          <w:szCs w:val="28"/>
          <w:lang w:eastAsia="uk-UA"/>
        </w:rPr>
      </w:pPr>
    </w:p>
    <w:p w:rsidR="00440268" w:rsidRPr="005821A9" w:rsidRDefault="00440268" w:rsidP="00440268">
      <w:pPr>
        <w:tabs>
          <w:tab w:val="left" w:pos="709"/>
        </w:tabs>
        <w:jc w:val="both"/>
        <w:rPr>
          <w:bCs/>
          <w:sz w:val="28"/>
          <w:szCs w:val="28"/>
          <w:lang w:val="ru-RU" w:eastAsia="uk-UA"/>
        </w:rPr>
      </w:pPr>
      <w:r w:rsidRPr="005821A9">
        <w:rPr>
          <w:bCs/>
          <w:sz w:val="28"/>
          <w:szCs w:val="28"/>
          <w:lang w:eastAsia="uk-UA"/>
        </w:rPr>
        <w:t xml:space="preserve">Директор Департаменту </w:t>
      </w:r>
      <w:r w:rsidR="00260C39" w:rsidRPr="005821A9">
        <w:rPr>
          <w:bCs/>
          <w:sz w:val="28"/>
          <w:szCs w:val="28"/>
          <w:lang w:eastAsia="uk-UA"/>
        </w:rPr>
        <w:t xml:space="preserve">грошового обігу </w:t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</w:r>
      <w:r w:rsidR="00260C39" w:rsidRPr="005821A9">
        <w:rPr>
          <w:bCs/>
          <w:sz w:val="28"/>
          <w:szCs w:val="28"/>
          <w:lang w:eastAsia="uk-UA"/>
        </w:rPr>
        <w:tab/>
        <w:t>Олег ПРОХОДА</w:t>
      </w:r>
    </w:p>
    <w:p w:rsidR="00440268" w:rsidRPr="005821A9" w:rsidRDefault="00440268" w:rsidP="00440268">
      <w:pPr>
        <w:tabs>
          <w:tab w:val="left" w:pos="709"/>
        </w:tabs>
        <w:jc w:val="both"/>
        <w:rPr>
          <w:bCs/>
          <w:sz w:val="28"/>
          <w:szCs w:val="28"/>
          <w:lang w:eastAsia="uk-UA"/>
        </w:rPr>
      </w:pPr>
      <w:r w:rsidRPr="005821A9">
        <w:rPr>
          <w:bCs/>
          <w:sz w:val="28"/>
          <w:szCs w:val="28"/>
          <w:lang w:eastAsia="uk-UA"/>
        </w:rPr>
        <w:tab/>
      </w:r>
      <w:r w:rsidRPr="005821A9">
        <w:rPr>
          <w:bCs/>
          <w:sz w:val="28"/>
          <w:szCs w:val="28"/>
          <w:lang w:eastAsia="uk-UA"/>
        </w:rPr>
        <w:tab/>
      </w:r>
      <w:r w:rsidRPr="005821A9">
        <w:rPr>
          <w:bCs/>
          <w:sz w:val="28"/>
          <w:szCs w:val="28"/>
          <w:lang w:eastAsia="uk-UA"/>
        </w:rPr>
        <w:tab/>
      </w:r>
      <w:r w:rsidRPr="005821A9">
        <w:rPr>
          <w:bCs/>
          <w:sz w:val="28"/>
          <w:szCs w:val="28"/>
          <w:lang w:eastAsia="uk-UA"/>
        </w:rPr>
        <w:tab/>
        <w:t xml:space="preserve">                                                                                         </w:t>
      </w:r>
    </w:p>
    <w:p w:rsidR="005821A9" w:rsidRDefault="005821A9" w:rsidP="00440268">
      <w:pPr>
        <w:tabs>
          <w:tab w:val="left" w:pos="709"/>
        </w:tabs>
        <w:spacing w:after="200"/>
        <w:jc w:val="both"/>
        <w:rPr>
          <w:sz w:val="28"/>
          <w:szCs w:val="28"/>
          <w:lang w:eastAsia="uk-UA"/>
        </w:rPr>
      </w:pPr>
    </w:p>
    <w:p w:rsidR="00440268" w:rsidRPr="005821A9" w:rsidRDefault="00440268" w:rsidP="00440268">
      <w:pPr>
        <w:tabs>
          <w:tab w:val="left" w:pos="709"/>
        </w:tabs>
        <w:spacing w:after="200"/>
        <w:jc w:val="both"/>
        <w:rPr>
          <w:bCs/>
          <w:sz w:val="28"/>
          <w:szCs w:val="28"/>
          <w:lang w:eastAsia="uk-UA"/>
        </w:rPr>
      </w:pPr>
      <w:r w:rsidRPr="005821A9">
        <w:rPr>
          <w:sz w:val="28"/>
          <w:szCs w:val="28"/>
          <w:lang w:eastAsia="uk-UA"/>
        </w:rPr>
        <w:t>“___”_______________  202</w:t>
      </w:r>
      <w:r w:rsidR="003F4893" w:rsidRPr="005821A9">
        <w:rPr>
          <w:sz w:val="28"/>
          <w:szCs w:val="28"/>
          <w:lang w:eastAsia="uk-UA"/>
        </w:rPr>
        <w:t>6</w:t>
      </w:r>
      <w:r w:rsidRPr="005821A9">
        <w:rPr>
          <w:sz w:val="28"/>
          <w:szCs w:val="28"/>
          <w:lang w:eastAsia="uk-UA"/>
        </w:rPr>
        <w:t xml:space="preserve"> року</w:t>
      </w:r>
    </w:p>
    <w:sectPr w:rsidR="00440268" w:rsidRPr="005821A9" w:rsidSect="00AB459F">
      <w:headerReference w:type="default" r:id="rId8"/>
      <w:pgSz w:w="16838" w:h="11906" w:orient="landscape"/>
      <w:pgMar w:top="851" w:right="851" w:bottom="198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95" w:rsidRDefault="005D1895" w:rsidP="0085659A">
      <w:r>
        <w:separator/>
      </w:r>
    </w:p>
  </w:endnote>
  <w:endnote w:type="continuationSeparator" w:id="0">
    <w:p w:rsidR="005D1895" w:rsidRDefault="005D1895" w:rsidP="0085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DFont+F3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95" w:rsidRDefault="005D1895" w:rsidP="0085659A">
      <w:r>
        <w:separator/>
      </w:r>
    </w:p>
  </w:footnote>
  <w:footnote w:type="continuationSeparator" w:id="0">
    <w:p w:rsidR="005D1895" w:rsidRDefault="005D1895" w:rsidP="0085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101820"/>
      <w:docPartObj>
        <w:docPartGallery w:val="Page Numbers (Top of Page)"/>
        <w:docPartUnique/>
      </w:docPartObj>
    </w:sdtPr>
    <w:sdtEndPr/>
    <w:sdtContent>
      <w:p w:rsidR="00E3229F" w:rsidRDefault="00E322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A8C">
          <w:rPr>
            <w:noProof/>
          </w:rPr>
          <w:t>5</w:t>
        </w:r>
        <w:r>
          <w:fldChar w:fldCharType="end"/>
        </w:r>
      </w:p>
    </w:sdtContent>
  </w:sdt>
  <w:p w:rsidR="00E3229F" w:rsidRDefault="00E322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29C2"/>
    <w:multiLevelType w:val="hybridMultilevel"/>
    <w:tmpl w:val="D64A5554"/>
    <w:lvl w:ilvl="0" w:tplc="45F06FF8">
      <w:numFmt w:val="bullet"/>
      <w:lvlText w:val="-"/>
      <w:lvlJc w:val="left"/>
      <w:pPr>
        <w:ind w:left="720" w:hanging="360"/>
      </w:pPr>
      <w:rPr>
        <w:rFonts w:ascii="CIDFont+F3" w:eastAsia="Times New Roman" w:hAnsi="CIDFont+F3" w:cs="CIDFont+F3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949"/>
    <w:multiLevelType w:val="hybridMultilevel"/>
    <w:tmpl w:val="2BDAA868"/>
    <w:lvl w:ilvl="0" w:tplc="F32A2D8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13"/>
    <w:rsid w:val="0000250A"/>
    <w:rsid w:val="00002B4D"/>
    <w:rsid w:val="00002C52"/>
    <w:rsid w:val="000036F1"/>
    <w:rsid w:val="00003CEE"/>
    <w:rsid w:val="00004396"/>
    <w:rsid w:val="00004549"/>
    <w:rsid w:val="00004848"/>
    <w:rsid w:val="00011632"/>
    <w:rsid w:val="00011984"/>
    <w:rsid w:val="00012916"/>
    <w:rsid w:val="0001291E"/>
    <w:rsid w:val="00013CCB"/>
    <w:rsid w:val="0001439D"/>
    <w:rsid w:val="00021848"/>
    <w:rsid w:val="00022554"/>
    <w:rsid w:val="000233DC"/>
    <w:rsid w:val="000238B9"/>
    <w:rsid w:val="0002522E"/>
    <w:rsid w:val="000268F9"/>
    <w:rsid w:val="00030352"/>
    <w:rsid w:val="00030706"/>
    <w:rsid w:val="00031266"/>
    <w:rsid w:val="00031C70"/>
    <w:rsid w:val="00033DCA"/>
    <w:rsid w:val="0003574B"/>
    <w:rsid w:val="000429CF"/>
    <w:rsid w:val="00044DB1"/>
    <w:rsid w:val="000472A4"/>
    <w:rsid w:val="00047D76"/>
    <w:rsid w:val="0005120E"/>
    <w:rsid w:val="000529A7"/>
    <w:rsid w:val="000551AB"/>
    <w:rsid w:val="00062F67"/>
    <w:rsid w:val="000634D2"/>
    <w:rsid w:val="0006477F"/>
    <w:rsid w:val="000740BA"/>
    <w:rsid w:val="00074832"/>
    <w:rsid w:val="00074933"/>
    <w:rsid w:val="00077131"/>
    <w:rsid w:val="00081256"/>
    <w:rsid w:val="00081CD2"/>
    <w:rsid w:val="00084250"/>
    <w:rsid w:val="00086187"/>
    <w:rsid w:val="000916BF"/>
    <w:rsid w:val="000920D1"/>
    <w:rsid w:val="00092A09"/>
    <w:rsid w:val="000A0032"/>
    <w:rsid w:val="000A794E"/>
    <w:rsid w:val="000A7A33"/>
    <w:rsid w:val="000B0992"/>
    <w:rsid w:val="000B30E8"/>
    <w:rsid w:val="000B4E0B"/>
    <w:rsid w:val="000B5006"/>
    <w:rsid w:val="000B5FF8"/>
    <w:rsid w:val="000B66DF"/>
    <w:rsid w:val="000B7A29"/>
    <w:rsid w:val="000C02F3"/>
    <w:rsid w:val="000C057A"/>
    <w:rsid w:val="000C2C83"/>
    <w:rsid w:val="000C3D24"/>
    <w:rsid w:val="000D0D47"/>
    <w:rsid w:val="000D5BEA"/>
    <w:rsid w:val="000D6216"/>
    <w:rsid w:val="000E0A32"/>
    <w:rsid w:val="000E0FFE"/>
    <w:rsid w:val="000E1BDD"/>
    <w:rsid w:val="000E2990"/>
    <w:rsid w:val="000E4532"/>
    <w:rsid w:val="000E47C3"/>
    <w:rsid w:val="000E692A"/>
    <w:rsid w:val="000F0EDB"/>
    <w:rsid w:val="000F1972"/>
    <w:rsid w:val="000F54DD"/>
    <w:rsid w:val="00101808"/>
    <w:rsid w:val="00102A1E"/>
    <w:rsid w:val="00105179"/>
    <w:rsid w:val="00105FC1"/>
    <w:rsid w:val="00106109"/>
    <w:rsid w:val="00106234"/>
    <w:rsid w:val="00110C4A"/>
    <w:rsid w:val="00111943"/>
    <w:rsid w:val="00113ED2"/>
    <w:rsid w:val="00114253"/>
    <w:rsid w:val="00115151"/>
    <w:rsid w:val="0011540C"/>
    <w:rsid w:val="00123705"/>
    <w:rsid w:val="00125E9B"/>
    <w:rsid w:val="001307F6"/>
    <w:rsid w:val="0013211D"/>
    <w:rsid w:val="00132437"/>
    <w:rsid w:val="00132FA6"/>
    <w:rsid w:val="001420F9"/>
    <w:rsid w:val="00142A4A"/>
    <w:rsid w:val="00142FF8"/>
    <w:rsid w:val="00153A53"/>
    <w:rsid w:val="001542C1"/>
    <w:rsid w:val="00156F5F"/>
    <w:rsid w:val="00160100"/>
    <w:rsid w:val="00160665"/>
    <w:rsid w:val="00163C49"/>
    <w:rsid w:val="00166BC8"/>
    <w:rsid w:val="00167D65"/>
    <w:rsid w:val="001712CE"/>
    <w:rsid w:val="001726A5"/>
    <w:rsid w:val="0017270B"/>
    <w:rsid w:val="00172BC3"/>
    <w:rsid w:val="00173DD7"/>
    <w:rsid w:val="001753C9"/>
    <w:rsid w:val="00175D86"/>
    <w:rsid w:val="001768B7"/>
    <w:rsid w:val="00177A02"/>
    <w:rsid w:val="00177AB5"/>
    <w:rsid w:val="00177C66"/>
    <w:rsid w:val="00180520"/>
    <w:rsid w:val="00180B1E"/>
    <w:rsid w:val="00180F01"/>
    <w:rsid w:val="001815AB"/>
    <w:rsid w:val="00181BB3"/>
    <w:rsid w:val="001858DD"/>
    <w:rsid w:val="001865FC"/>
    <w:rsid w:val="00191131"/>
    <w:rsid w:val="00191137"/>
    <w:rsid w:val="00192B70"/>
    <w:rsid w:val="00194D24"/>
    <w:rsid w:val="00195501"/>
    <w:rsid w:val="001A0C9D"/>
    <w:rsid w:val="001A1107"/>
    <w:rsid w:val="001A1124"/>
    <w:rsid w:val="001A2654"/>
    <w:rsid w:val="001A26B1"/>
    <w:rsid w:val="001A3166"/>
    <w:rsid w:val="001A4295"/>
    <w:rsid w:val="001B044E"/>
    <w:rsid w:val="001B26CC"/>
    <w:rsid w:val="001B532E"/>
    <w:rsid w:val="001B67E2"/>
    <w:rsid w:val="001B68C0"/>
    <w:rsid w:val="001B740A"/>
    <w:rsid w:val="001C2145"/>
    <w:rsid w:val="001C281F"/>
    <w:rsid w:val="001C2F24"/>
    <w:rsid w:val="001C3529"/>
    <w:rsid w:val="001C4DE5"/>
    <w:rsid w:val="001C5156"/>
    <w:rsid w:val="001C74A4"/>
    <w:rsid w:val="001D1034"/>
    <w:rsid w:val="001D1472"/>
    <w:rsid w:val="001D213E"/>
    <w:rsid w:val="001D3467"/>
    <w:rsid w:val="001D4455"/>
    <w:rsid w:val="001D45A2"/>
    <w:rsid w:val="001D4626"/>
    <w:rsid w:val="001D6E46"/>
    <w:rsid w:val="001D7D57"/>
    <w:rsid w:val="001E0F7A"/>
    <w:rsid w:val="001E1B24"/>
    <w:rsid w:val="001E6B6B"/>
    <w:rsid w:val="001E77C6"/>
    <w:rsid w:val="001E79ED"/>
    <w:rsid w:val="001F22A4"/>
    <w:rsid w:val="001F4CC0"/>
    <w:rsid w:val="001F5554"/>
    <w:rsid w:val="001F5EC2"/>
    <w:rsid w:val="0020227B"/>
    <w:rsid w:val="00202453"/>
    <w:rsid w:val="00205AF3"/>
    <w:rsid w:val="0020641F"/>
    <w:rsid w:val="0020649A"/>
    <w:rsid w:val="002075D6"/>
    <w:rsid w:val="00211C97"/>
    <w:rsid w:val="00211F9D"/>
    <w:rsid w:val="00213BC0"/>
    <w:rsid w:val="00213D0F"/>
    <w:rsid w:val="002170DC"/>
    <w:rsid w:val="00220982"/>
    <w:rsid w:val="00223A13"/>
    <w:rsid w:val="00224817"/>
    <w:rsid w:val="00225C4C"/>
    <w:rsid w:val="0023126B"/>
    <w:rsid w:val="00247BEA"/>
    <w:rsid w:val="002504B6"/>
    <w:rsid w:val="00250834"/>
    <w:rsid w:val="00250B4D"/>
    <w:rsid w:val="00251128"/>
    <w:rsid w:val="00251391"/>
    <w:rsid w:val="00254104"/>
    <w:rsid w:val="002545B1"/>
    <w:rsid w:val="0025534B"/>
    <w:rsid w:val="0025630E"/>
    <w:rsid w:val="002568C8"/>
    <w:rsid w:val="00260C39"/>
    <w:rsid w:val="00264281"/>
    <w:rsid w:val="00265345"/>
    <w:rsid w:val="00266352"/>
    <w:rsid w:val="002706BE"/>
    <w:rsid w:val="00270891"/>
    <w:rsid w:val="0027107C"/>
    <w:rsid w:val="00280DC4"/>
    <w:rsid w:val="00281758"/>
    <w:rsid w:val="00282C1C"/>
    <w:rsid w:val="002852EA"/>
    <w:rsid w:val="00290836"/>
    <w:rsid w:val="00290A06"/>
    <w:rsid w:val="002911A6"/>
    <w:rsid w:val="00293D2F"/>
    <w:rsid w:val="00294C96"/>
    <w:rsid w:val="002B32BB"/>
    <w:rsid w:val="002B3AC0"/>
    <w:rsid w:val="002B63EF"/>
    <w:rsid w:val="002C3C00"/>
    <w:rsid w:val="002C7F6D"/>
    <w:rsid w:val="002D0676"/>
    <w:rsid w:val="002D0CB5"/>
    <w:rsid w:val="002D0D27"/>
    <w:rsid w:val="002D4789"/>
    <w:rsid w:val="002D5DFF"/>
    <w:rsid w:val="002D6D72"/>
    <w:rsid w:val="002D6EFE"/>
    <w:rsid w:val="002D7C12"/>
    <w:rsid w:val="002E17B5"/>
    <w:rsid w:val="002E25B0"/>
    <w:rsid w:val="002E59E6"/>
    <w:rsid w:val="002F24B1"/>
    <w:rsid w:val="002F2B16"/>
    <w:rsid w:val="003039C6"/>
    <w:rsid w:val="00304913"/>
    <w:rsid w:val="003106AB"/>
    <w:rsid w:val="00313511"/>
    <w:rsid w:val="003139A8"/>
    <w:rsid w:val="003161B8"/>
    <w:rsid w:val="00317C4B"/>
    <w:rsid w:val="0032137B"/>
    <w:rsid w:val="00327030"/>
    <w:rsid w:val="003315F7"/>
    <w:rsid w:val="00331711"/>
    <w:rsid w:val="003331A7"/>
    <w:rsid w:val="00333252"/>
    <w:rsid w:val="00334856"/>
    <w:rsid w:val="0033715B"/>
    <w:rsid w:val="00337B34"/>
    <w:rsid w:val="00337F2F"/>
    <w:rsid w:val="00341483"/>
    <w:rsid w:val="00347FDD"/>
    <w:rsid w:val="00357265"/>
    <w:rsid w:val="003605FF"/>
    <w:rsid w:val="00361FCD"/>
    <w:rsid w:val="003627A4"/>
    <w:rsid w:val="00363EBC"/>
    <w:rsid w:val="0036441B"/>
    <w:rsid w:val="0036601E"/>
    <w:rsid w:val="00367948"/>
    <w:rsid w:val="003706AA"/>
    <w:rsid w:val="00370DAB"/>
    <w:rsid w:val="00372164"/>
    <w:rsid w:val="0037476A"/>
    <w:rsid w:val="0037493F"/>
    <w:rsid w:val="003756D4"/>
    <w:rsid w:val="00376BB0"/>
    <w:rsid w:val="00377ED3"/>
    <w:rsid w:val="003807FE"/>
    <w:rsid w:val="00382723"/>
    <w:rsid w:val="00384642"/>
    <w:rsid w:val="003857CC"/>
    <w:rsid w:val="00385EEA"/>
    <w:rsid w:val="003861F7"/>
    <w:rsid w:val="003936ED"/>
    <w:rsid w:val="003976F5"/>
    <w:rsid w:val="003A0A5E"/>
    <w:rsid w:val="003A0B4D"/>
    <w:rsid w:val="003A0EF7"/>
    <w:rsid w:val="003A12FF"/>
    <w:rsid w:val="003A54A5"/>
    <w:rsid w:val="003B0141"/>
    <w:rsid w:val="003B1C78"/>
    <w:rsid w:val="003B3A60"/>
    <w:rsid w:val="003C20B1"/>
    <w:rsid w:val="003C3931"/>
    <w:rsid w:val="003C4483"/>
    <w:rsid w:val="003C5792"/>
    <w:rsid w:val="003D233D"/>
    <w:rsid w:val="003D55CD"/>
    <w:rsid w:val="003D5EEF"/>
    <w:rsid w:val="003D6972"/>
    <w:rsid w:val="003E2640"/>
    <w:rsid w:val="003E2EA5"/>
    <w:rsid w:val="003E2FAF"/>
    <w:rsid w:val="003E3BFA"/>
    <w:rsid w:val="003E3CAB"/>
    <w:rsid w:val="003E4B41"/>
    <w:rsid w:val="003E70DB"/>
    <w:rsid w:val="003E7365"/>
    <w:rsid w:val="003F0313"/>
    <w:rsid w:val="003F064E"/>
    <w:rsid w:val="003F250F"/>
    <w:rsid w:val="003F3917"/>
    <w:rsid w:val="003F4893"/>
    <w:rsid w:val="003F5BB2"/>
    <w:rsid w:val="003F6756"/>
    <w:rsid w:val="00403C07"/>
    <w:rsid w:val="004053C1"/>
    <w:rsid w:val="00406762"/>
    <w:rsid w:val="004068EA"/>
    <w:rsid w:val="00411AE8"/>
    <w:rsid w:val="00414B20"/>
    <w:rsid w:val="0041513C"/>
    <w:rsid w:val="00420AEC"/>
    <w:rsid w:val="00423271"/>
    <w:rsid w:val="004233E2"/>
    <w:rsid w:val="00423B4E"/>
    <w:rsid w:val="0043028B"/>
    <w:rsid w:val="00431F6D"/>
    <w:rsid w:val="00433BBF"/>
    <w:rsid w:val="00433EFE"/>
    <w:rsid w:val="00434E78"/>
    <w:rsid w:val="00434EC0"/>
    <w:rsid w:val="00436E07"/>
    <w:rsid w:val="00437420"/>
    <w:rsid w:val="00440268"/>
    <w:rsid w:val="00442E61"/>
    <w:rsid w:val="00443CD6"/>
    <w:rsid w:val="00445675"/>
    <w:rsid w:val="00445FF1"/>
    <w:rsid w:val="00446526"/>
    <w:rsid w:val="00446C23"/>
    <w:rsid w:val="00447DD4"/>
    <w:rsid w:val="00450431"/>
    <w:rsid w:val="00452E55"/>
    <w:rsid w:val="004557E2"/>
    <w:rsid w:val="0046010E"/>
    <w:rsid w:val="0046123C"/>
    <w:rsid w:val="00463946"/>
    <w:rsid w:val="004649BC"/>
    <w:rsid w:val="004662BE"/>
    <w:rsid w:val="00466A8C"/>
    <w:rsid w:val="0047273F"/>
    <w:rsid w:val="004728A7"/>
    <w:rsid w:val="004770B6"/>
    <w:rsid w:val="004775BB"/>
    <w:rsid w:val="00477999"/>
    <w:rsid w:val="00477E04"/>
    <w:rsid w:val="0048155D"/>
    <w:rsid w:val="00483FA6"/>
    <w:rsid w:val="0048606C"/>
    <w:rsid w:val="00491360"/>
    <w:rsid w:val="00491DD1"/>
    <w:rsid w:val="004923AD"/>
    <w:rsid w:val="00495B57"/>
    <w:rsid w:val="004A06F3"/>
    <w:rsid w:val="004A12A6"/>
    <w:rsid w:val="004A3279"/>
    <w:rsid w:val="004A3AFA"/>
    <w:rsid w:val="004A4532"/>
    <w:rsid w:val="004A59E5"/>
    <w:rsid w:val="004A71AD"/>
    <w:rsid w:val="004B0680"/>
    <w:rsid w:val="004B24FE"/>
    <w:rsid w:val="004B4C8B"/>
    <w:rsid w:val="004B55CD"/>
    <w:rsid w:val="004B6995"/>
    <w:rsid w:val="004C33EB"/>
    <w:rsid w:val="004C4210"/>
    <w:rsid w:val="004C7BA2"/>
    <w:rsid w:val="004D0146"/>
    <w:rsid w:val="004D16B2"/>
    <w:rsid w:val="004D39C5"/>
    <w:rsid w:val="004E1998"/>
    <w:rsid w:val="004E38C0"/>
    <w:rsid w:val="004E7F1E"/>
    <w:rsid w:val="004F2477"/>
    <w:rsid w:val="004F3343"/>
    <w:rsid w:val="004F3D32"/>
    <w:rsid w:val="004F4055"/>
    <w:rsid w:val="004F4DEA"/>
    <w:rsid w:val="004F4E4B"/>
    <w:rsid w:val="004F6EE1"/>
    <w:rsid w:val="00500690"/>
    <w:rsid w:val="005043E9"/>
    <w:rsid w:val="00505224"/>
    <w:rsid w:val="00506027"/>
    <w:rsid w:val="00506364"/>
    <w:rsid w:val="0051422C"/>
    <w:rsid w:val="00514AD8"/>
    <w:rsid w:val="005170DF"/>
    <w:rsid w:val="00517CB6"/>
    <w:rsid w:val="00520F94"/>
    <w:rsid w:val="00521153"/>
    <w:rsid w:val="0052629A"/>
    <w:rsid w:val="005305D9"/>
    <w:rsid w:val="0053163C"/>
    <w:rsid w:val="005326C0"/>
    <w:rsid w:val="00533D81"/>
    <w:rsid w:val="005345E4"/>
    <w:rsid w:val="005410FE"/>
    <w:rsid w:val="0054219B"/>
    <w:rsid w:val="00543DED"/>
    <w:rsid w:val="00544099"/>
    <w:rsid w:val="00544E5A"/>
    <w:rsid w:val="00546888"/>
    <w:rsid w:val="005524A1"/>
    <w:rsid w:val="0056035B"/>
    <w:rsid w:val="005619E0"/>
    <w:rsid w:val="00562D3A"/>
    <w:rsid w:val="00565366"/>
    <w:rsid w:val="0056547B"/>
    <w:rsid w:val="00571BC2"/>
    <w:rsid w:val="0057329B"/>
    <w:rsid w:val="00573838"/>
    <w:rsid w:val="00573D95"/>
    <w:rsid w:val="005752B2"/>
    <w:rsid w:val="00575908"/>
    <w:rsid w:val="005764DD"/>
    <w:rsid w:val="00577E3B"/>
    <w:rsid w:val="005821A9"/>
    <w:rsid w:val="005854AF"/>
    <w:rsid w:val="00587016"/>
    <w:rsid w:val="00590F74"/>
    <w:rsid w:val="005923A5"/>
    <w:rsid w:val="00592917"/>
    <w:rsid w:val="00595080"/>
    <w:rsid w:val="005967AA"/>
    <w:rsid w:val="00596CAC"/>
    <w:rsid w:val="005A4728"/>
    <w:rsid w:val="005B05F2"/>
    <w:rsid w:val="005B4C64"/>
    <w:rsid w:val="005B5AF6"/>
    <w:rsid w:val="005B6F22"/>
    <w:rsid w:val="005B7066"/>
    <w:rsid w:val="005C1C01"/>
    <w:rsid w:val="005C49EC"/>
    <w:rsid w:val="005C51E5"/>
    <w:rsid w:val="005C58B1"/>
    <w:rsid w:val="005C5A14"/>
    <w:rsid w:val="005C62D5"/>
    <w:rsid w:val="005C6DC6"/>
    <w:rsid w:val="005D147F"/>
    <w:rsid w:val="005D1895"/>
    <w:rsid w:val="005D3BE3"/>
    <w:rsid w:val="005D4F19"/>
    <w:rsid w:val="005D5675"/>
    <w:rsid w:val="005D5BBF"/>
    <w:rsid w:val="005D6250"/>
    <w:rsid w:val="005D6F72"/>
    <w:rsid w:val="005E2C51"/>
    <w:rsid w:val="005E617F"/>
    <w:rsid w:val="005E633F"/>
    <w:rsid w:val="005F27F3"/>
    <w:rsid w:val="005F2BBE"/>
    <w:rsid w:val="005F31BF"/>
    <w:rsid w:val="005F4AA5"/>
    <w:rsid w:val="005F7694"/>
    <w:rsid w:val="00601437"/>
    <w:rsid w:val="00603366"/>
    <w:rsid w:val="00610515"/>
    <w:rsid w:val="00614B4B"/>
    <w:rsid w:val="00616BC0"/>
    <w:rsid w:val="00617075"/>
    <w:rsid w:val="006171FE"/>
    <w:rsid w:val="00617A2D"/>
    <w:rsid w:val="00617ABE"/>
    <w:rsid w:val="0062188E"/>
    <w:rsid w:val="00621B21"/>
    <w:rsid w:val="00626225"/>
    <w:rsid w:val="00631505"/>
    <w:rsid w:val="00631B1D"/>
    <w:rsid w:val="00636C22"/>
    <w:rsid w:val="006409EE"/>
    <w:rsid w:val="00643B29"/>
    <w:rsid w:val="006507E4"/>
    <w:rsid w:val="00652CC0"/>
    <w:rsid w:val="006563F0"/>
    <w:rsid w:val="0066137E"/>
    <w:rsid w:val="00662A93"/>
    <w:rsid w:val="0066373B"/>
    <w:rsid w:val="006639CB"/>
    <w:rsid w:val="00663CE0"/>
    <w:rsid w:val="006652C3"/>
    <w:rsid w:val="006663FD"/>
    <w:rsid w:val="00667E6B"/>
    <w:rsid w:val="006709B7"/>
    <w:rsid w:val="0067223B"/>
    <w:rsid w:val="00673A44"/>
    <w:rsid w:val="00674782"/>
    <w:rsid w:val="0068041B"/>
    <w:rsid w:val="0068041C"/>
    <w:rsid w:val="006804B5"/>
    <w:rsid w:val="00680670"/>
    <w:rsid w:val="00680C9F"/>
    <w:rsid w:val="006814C4"/>
    <w:rsid w:val="00681E95"/>
    <w:rsid w:val="00683601"/>
    <w:rsid w:val="00683FA0"/>
    <w:rsid w:val="006854C6"/>
    <w:rsid w:val="006879B6"/>
    <w:rsid w:val="00687ACA"/>
    <w:rsid w:val="00691883"/>
    <w:rsid w:val="00691A34"/>
    <w:rsid w:val="0069275A"/>
    <w:rsid w:val="006951B0"/>
    <w:rsid w:val="00695B3F"/>
    <w:rsid w:val="00696B10"/>
    <w:rsid w:val="00697E78"/>
    <w:rsid w:val="006A1F3C"/>
    <w:rsid w:val="006A2718"/>
    <w:rsid w:val="006A4430"/>
    <w:rsid w:val="006A44D9"/>
    <w:rsid w:val="006A7015"/>
    <w:rsid w:val="006B1034"/>
    <w:rsid w:val="006B1B11"/>
    <w:rsid w:val="006B1E99"/>
    <w:rsid w:val="006B260A"/>
    <w:rsid w:val="006B480A"/>
    <w:rsid w:val="006B6A24"/>
    <w:rsid w:val="006B79BB"/>
    <w:rsid w:val="006B7A73"/>
    <w:rsid w:val="006C0EA3"/>
    <w:rsid w:val="006C2031"/>
    <w:rsid w:val="006C4CE8"/>
    <w:rsid w:val="006D00BB"/>
    <w:rsid w:val="006D038A"/>
    <w:rsid w:val="006D0954"/>
    <w:rsid w:val="006D2B46"/>
    <w:rsid w:val="006D4C0F"/>
    <w:rsid w:val="006D4EB3"/>
    <w:rsid w:val="006E4D96"/>
    <w:rsid w:val="006E4F74"/>
    <w:rsid w:val="006E57DE"/>
    <w:rsid w:val="006E5885"/>
    <w:rsid w:val="006E5C9D"/>
    <w:rsid w:val="006E703A"/>
    <w:rsid w:val="006E7615"/>
    <w:rsid w:val="006F1FD9"/>
    <w:rsid w:val="006F2951"/>
    <w:rsid w:val="006F2CBB"/>
    <w:rsid w:val="006F2FFC"/>
    <w:rsid w:val="006F4B7E"/>
    <w:rsid w:val="006F7109"/>
    <w:rsid w:val="00704780"/>
    <w:rsid w:val="00707E6F"/>
    <w:rsid w:val="0071245E"/>
    <w:rsid w:val="007126CE"/>
    <w:rsid w:val="0071463B"/>
    <w:rsid w:val="00715488"/>
    <w:rsid w:val="00715540"/>
    <w:rsid w:val="007216B8"/>
    <w:rsid w:val="00725C41"/>
    <w:rsid w:val="007266FD"/>
    <w:rsid w:val="00734232"/>
    <w:rsid w:val="00734B3D"/>
    <w:rsid w:val="00744735"/>
    <w:rsid w:val="007469A0"/>
    <w:rsid w:val="00746BB8"/>
    <w:rsid w:val="00750985"/>
    <w:rsid w:val="00752DE1"/>
    <w:rsid w:val="007538E6"/>
    <w:rsid w:val="00755C11"/>
    <w:rsid w:val="00757D37"/>
    <w:rsid w:val="00760779"/>
    <w:rsid w:val="0076135F"/>
    <w:rsid w:val="00764984"/>
    <w:rsid w:val="00764FE9"/>
    <w:rsid w:val="007662F4"/>
    <w:rsid w:val="0076794F"/>
    <w:rsid w:val="007679CB"/>
    <w:rsid w:val="007704F0"/>
    <w:rsid w:val="0077567F"/>
    <w:rsid w:val="0077776D"/>
    <w:rsid w:val="00780E74"/>
    <w:rsid w:val="00781F05"/>
    <w:rsid w:val="00783DA2"/>
    <w:rsid w:val="007855D0"/>
    <w:rsid w:val="00786532"/>
    <w:rsid w:val="007870B5"/>
    <w:rsid w:val="00787F8D"/>
    <w:rsid w:val="00791DA5"/>
    <w:rsid w:val="00791E40"/>
    <w:rsid w:val="007933A9"/>
    <w:rsid w:val="00794F26"/>
    <w:rsid w:val="00795211"/>
    <w:rsid w:val="00796BD4"/>
    <w:rsid w:val="007A0146"/>
    <w:rsid w:val="007A09A5"/>
    <w:rsid w:val="007A26E0"/>
    <w:rsid w:val="007A67E3"/>
    <w:rsid w:val="007A75F9"/>
    <w:rsid w:val="007B0C1E"/>
    <w:rsid w:val="007B3AF8"/>
    <w:rsid w:val="007B615D"/>
    <w:rsid w:val="007C4277"/>
    <w:rsid w:val="007C4775"/>
    <w:rsid w:val="007C5493"/>
    <w:rsid w:val="007C76C6"/>
    <w:rsid w:val="007D077D"/>
    <w:rsid w:val="007D09D2"/>
    <w:rsid w:val="007D15AE"/>
    <w:rsid w:val="007E0488"/>
    <w:rsid w:val="007E7587"/>
    <w:rsid w:val="007F1F1F"/>
    <w:rsid w:val="007F291B"/>
    <w:rsid w:val="007F2F8A"/>
    <w:rsid w:val="007F3E3A"/>
    <w:rsid w:val="007F4165"/>
    <w:rsid w:val="007F5C75"/>
    <w:rsid w:val="007F5F5C"/>
    <w:rsid w:val="00803473"/>
    <w:rsid w:val="00805EE4"/>
    <w:rsid w:val="00806538"/>
    <w:rsid w:val="00806591"/>
    <w:rsid w:val="00807353"/>
    <w:rsid w:val="008076EB"/>
    <w:rsid w:val="00810E17"/>
    <w:rsid w:val="008127CE"/>
    <w:rsid w:val="00814101"/>
    <w:rsid w:val="008156FF"/>
    <w:rsid w:val="00815A32"/>
    <w:rsid w:val="00815A6F"/>
    <w:rsid w:val="00815E86"/>
    <w:rsid w:val="008247F1"/>
    <w:rsid w:val="0083302A"/>
    <w:rsid w:val="00834206"/>
    <w:rsid w:val="00834707"/>
    <w:rsid w:val="00834A83"/>
    <w:rsid w:val="00837A81"/>
    <w:rsid w:val="008415B0"/>
    <w:rsid w:val="00841F56"/>
    <w:rsid w:val="0084407C"/>
    <w:rsid w:val="00846192"/>
    <w:rsid w:val="00846AF0"/>
    <w:rsid w:val="008531BB"/>
    <w:rsid w:val="00853C49"/>
    <w:rsid w:val="008563A0"/>
    <w:rsid w:val="0085659A"/>
    <w:rsid w:val="00856ABE"/>
    <w:rsid w:val="008610E9"/>
    <w:rsid w:val="0086174F"/>
    <w:rsid w:val="00862E69"/>
    <w:rsid w:val="00867B29"/>
    <w:rsid w:val="00870C40"/>
    <w:rsid w:val="00873083"/>
    <w:rsid w:val="00873DBD"/>
    <w:rsid w:val="008770BA"/>
    <w:rsid w:val="0087725A"/>
    <w:rsid w:val="00877FBB"/>
    <w:rsid w:val="0088009D"/>
    <w:rsid w:val="00884592"/>
    <w:rsid w:val="0088501F"/>
    <w:rsid w:val="00885242"/>
    <w:rsid w:val="00890764"/>
    <w:rsid w:val="008927A4"/>
    <w:rsid w:val="00892B02"/>
    <w:rsid w:val="008A0610"/>
    <w:rsid w:val="008A2EA9"/>
    <w:rsid w:val="008A30EB"/>
    <w:rsid w:val="008A6C34"/>
    <w:rsid w:val="008B2D4E"/>
    <w:rsid w:val="008B3FF2"/>
    <w:rsid w:val="008B4115"/>
    <w:rsid w:val="008B51F8"/>
    <w:rsid w:val="008B628B"/>
    <w:rsid w:val="008B6CBC"/>
    <w:rsid w:val="008B77A5"/>
    <w:rsid w:val="008B793D"/>
    <w:rsid w:val="008C44FB"/>
    <w:rsid w:val="008C532C"/>
    <w:rsid w:val="008C5776"/>
    <w:rsid w:val="008C5D3C"/>
    <w:rsid w:val="008C6037"/>
    <w:rsid w:val="008D09DE"/>
    <w:rsid w:val="008D1807"/>
    <w:rsid w:val="008D3639"/>
    <w:rsid w:val="008D4F32"/>
    <w:rsid w:val="008D5A8C"/>
    <w:rsid w:val="008D7B6E"/>
    <w:rsid w:val="008E20F2"/>
    <w:rsid w:val="008E6A82"/>
    <w:rsid w:val="008F0201"/>
    <w:rsid w:val="008F0B9B"/>
    <w:rsid w:val="008F1337"/>
    <w:rsid w:val="008F29BE"/>
    <w:rsid w:val="008F300F"/>
    <w:rsid w:val="008F550C"/>
    <w:rsid w:val="00900FFD"/>
    <w:rsid w:val="009018B4"/>
    <w:rsid w:val="00902441"/>
    <w:rsid w:val="009050D3"/>
    <w:rsid w:val="00906077"/>
    <w:rsid w:val="00911343"/>
    <w:rsid w:val="00912D37"/>
    <w:rsid w:val="00913C76"/>
    <w:rsid w:val="00913E7C"/>
    <w:rsid w:val="0091413C"/>
    <w:rsid w:val="00917113"/>
    <w:rsid w:val="0092057A"/>
    <w:rsid w:val="00921B97"/>
    <w:rsid w:val="00921D52"/>
    <w:rsid w:val="009225EA"/>
    <w:rsid w:val="009233F1"/>
    <w:rsid w:val="00924D13"/>
    <w:rsid w:val="009253F5"/>
    <w:rsid w:val="009276F9"/>
    <w:rsid w:val="00933363"/>
    <w:rsid w:val="0093361B"/>
    <w:rsid w:val="009336B2"/>
    <w:rsid w:val="009344D5"/>
    <w:rsid w:val="009362BE"/>
    <w:rsid w:val="00941349"/>
    <w:rsid w:val="00951271"/>
    <w:rsid w:val="00954715"/>
    <w:rsid w:val="00954DDE"/>
    <w:rsid w:val="009560A2"/>
    <w:rsid w:val="00960CC5"/>
    <w:rsid w:val="009616C3"/>
    <w:rsid w:val="009638DF"/>
    <w:rsid w:val="0096433B"/>
    <w:rsid w:val="00965D55"/>
    <w:rsid w:val="00967C91"/>
    <w:rsid w:val="00970016"/>
    <w:rsid w:val="009702EE"/>
    <w:rsid w:val="00970926"/>
    <w:rsid w:val="00971BB2"/>
    <w:rsid w:val="00973437"/>
    <w:rsid w:val="00973FD8"/>
    <w:rsid w:val="009762FC"/>
    <w:rsid w:val="00976953"/>
    <w:rsid w:val="009770AA"/>
    <w:rsid w:val="009779BE"/>
    <w:rsid w:val="00977F09"/>
    <w:rsid w:val="00982049"/>
    <w:rsid w:val="009847DC"/>
    <w:rsid w:val="00984E3B"/>
    <w:rsid w:val="009944AF"/>
    <w:rsid w:val="00994BA5"/>
    <w:rsid w:val="00995795"/>
    <w:rsid w:val="00996B1A"/>
    <w:rsid w:val="00997849"/>
    <w:rsid w:val="009A1374"/>
    <w:rsid w:val="009A203F"/>
    <w:rsid w:val="009A2E7F"/>
    <w:rsid w:val="009A36DE"/>
    <w:rsid w:val="009A745F"/>
    <w:rsid w:val="009B0D96"/>
    <w:rsid w:val="009B530E"/>
    <w:rsid w:val="009B55D4"/>
    <w:rsid w:val="009C6ACD"/>
    <w:rsid w:val="009C7F27"/>
    <w:rsid w:val="009D0DAC"/>
    <w:rsid w:val="009D2155"/>
    <w:rsid w:val="009D77D3"/>
    <w:rsid w:val="009E11DA"/>
    <w:rsid w:val="009F223B"/>
    <w:rsid w:val="009F3664"/>
    <w:rsid w:val="009F3834"/>
    <w:rsid w:val="009F4893"/>
    <w:rsid w:val="009F66B4"/>
    <w:rsid w:val="00A00870"/>
    <w:rsid w:val="00A01B52"/>
    <w:rsid w:val="00A021F6"/>
    <w:rsid w:val="00A02ABF"/>
    <w:rsid w:val="00A02EA6"/>
    <w:rsid w:val="00A03BA8"/>
    <w:rsid w:val="00A128AA"/>
    <w:rsid w:val="00A137BC"/>
    <w:rsid w:val="00A15782"/>
    <w:rsid w:val="00A159BD"/>
    <w:rsid w:val="00A17F9A"/>
    <w:rsid w:val="00A205BC"/>
    <w:rsid w:val="00A21340"/>
    <w:rsid w:val="00A2355C"/>
    <w:rsid w:val="00A2414B"/>
    <w:rsid w:val="00A27750"/>
    <w:rsid w:val="00A31AE3"/>
    <w:rsid w:val="00A34F61"/>
    <w:rsid w:val="00A3663C"/>
    <w:rsid w:val="00A41A54"/>
    <w:rsid w:val="00A4228F"/>
    <w:rsid w:val="00A43935"/>
    <w:rsid w:val="00A43E37"/>
    <w:rsid w:val="00A45AA8"/>
    <w:rsid w:val="00A462FB"/>
    <w:rsid w:val="00A465D3"/>
    <w:rsid w:val="00A46640"/>
    <w:rsid w:val="00A46EEA"/>
    <w:rsid w:val="00A47A29"/>
    <w:rsid w:val="00A50ECC"/>
    <w:rsid w:val="00A548CB"/>
    <w:rsid w:val="00A577FF"/>
    <w:rsid w:val="00A621B5"/>
    <w:rsid w:val="00A625FB"/>
    <w:rsid w:val="00A63E8B"/>
    <w:rsid w:val="00A650C0"/>
    <w:rsid w:val="00A71984"/>
    <w:rsid w:val="00A75021"/>
    <w:rsid w:val="00A75490"/>
    <w:rsid w:val="00A7744C"/>
    <w:rsid w:val="00A8053C"/>
    <w:rsid w:val="00A823E9"/>
    <w:rsid w:val="00A824AE"/>
    <w:rsid w:val="00A961DC"/>
    <w:rsid w:val="00A97EA6"/>
    <w:rsid w:val="00AA0414"/>
    <w:rsid w:val="00AA27A8"/>
    <w:rsid w:val="00AA5816"/>
    <w:rsid w:val="00AA63B9"/>
    <w:rsid w:val="00AA7F5F"/>
    <w:rsid w:val="00AB002C"/>
    <w:rsid w:val="00AB1F03"/>
    <w:rsid w:val="00AB2534"/>
    <w:rsid w:val="00AB348E"/>
    <w:rsid w:val="00AB459F"/>
    <w:rsid w:val="00AB4CA3"/>
    <w:rsid w:val="00AC0283"/>
    <w:rsid w:val="00AC33B8"/>
    <w:rsid w:val="00AC5C30"/>
    <w:rsid w:val="00AD015D"/>
    <w:rsid w:val="00AD0F76"/>
    <w:rsid w:val="00AD38BD"/>
    <w:rsid w:val="00AD49A4"/>
    <w:rsid w:val="00AD4BD5"/>
    <w:rsid w:val="00AD5275"/>
    <w:rsid w:val="00AE313B"/>
    <w:rsid w:val="00AE72A0"/>
    <w:rsid w:val="00AE74F8"/>
    <w:rsid w:val="00AF0869"/>
    <w:rsid w:val="00AF1F34"/>
    <w:rsid w:val="00AF28F5"/>
    <w:rsid w:val="00AF520B"/>
    <w:rsid w:val="00AF5357"/>
    <w:rsid w:val="00AF60F2"/>
    <w:rsid w:val="00AF7F06"/>
    <w:rsid w:val="00B00A52"/>
    <w:rsid w:val="00B0144A"/>
    <w:rsid w:val="00B0180E"/>
    <w:rsid w:val="00B0296B"/>
    <w:rsid w:val="00B04F12"/>
    <w:rsid w:val="00B0760C"/>
    <w:rsid w:val="00B15FF4"/>
    <w:rsid w:val="00B208F8"/>
    <w:rsid w:val="00B20CC6"/>
    <w:rsid w:val="00B21D02"/>
    <w:rsid w:val="00B21E6D"/>
    <w:rsid w:val="00B22821"/>
    <w:rsid w:val="00B26ABF"/>
    <w:rsid w:val="00B26C65"/>
    <w:rsid w:val="00B30378"/>
    <w:rsid w:val="00B334BE"/>
    <w:rsid w:val="00B35B7F"/>
    <w:rsid w:val="00B46CE4"/>
    <w:rsid w:val="00B476C9"/>
    <w:rsid w:val="00B520CA"/>
    <w:rsid w:val="00B55568"/>
    <w:rsid w:val="00B57A03"/>
    <w:rsid w:val="00B6114C"/>
    <w:rsid w:val="00B62149"/>
    <w:rsid w:val="00B64551"/>
    <w:rsid w:val="00B663F8"/>
    <w:rsid w:val="00B72258"/>
    <w:rsid w:val="00B72554"/>
    <w:rsid w:val="00B74B56"/>
    <w:rsid w:val="00B7601F"/>
    <w:rsid w:val="00B76445"/>
    <w:rsid w:val="00B824D9"/>
    <w:rsid w:val="00B83027"/>
    <w:rsid w:val="00B83074"/>
    <w:rsid w:val="00B86EFC"/>
    <w:rsid w:val="00B86F20"/>
    <w:rsid w:val="00B87056"/>
    <w:rsid w:val="00B90EBF"/>
    <w:rsid w:val="00B91BDB"/>
    <w:rsid w:val="00B94ABC"/>
    <w:rsid w:val="00BA00E3"/>
    <w:rsid w:val="00BA21D9"/>
    <w:rsid w:val="00BA4D30"/>
    <w:rsid w:val="00BA57C7"/>
    <w:rsid w:val="00BA597A"/>
    <w:rsid w:val="00BB14DF"/>
    <w:rsid w:val="00BB1E94"/>
    <w:rsid w:val="00BB5155"/>
    <w:rsid w:val="00BC0F99"/>
    <w:rsid w:val="00BC217D"/>
    <w:rsid w:val="00BC2E9C"/>
    <w:rsid w:val="00BC2EA9"/>
    <w:rsid w:val="00BC3A58"/>
    <w:rsid w:val="00BC4464"/>
    <w:rsid w:val="00BC5634"/>
    <w:rsid w:val="00BC5C21"/>
    <w:rsid w:val="00BC6056"/>
    <w:rsid w:val="00BC76CF"/>
    <w:rsid w:val="00BD4663"/>
    <w:rsid w:val="00BE1201"/>
    <w:rsid w:val="00BE1713"/>
    <w:rsid w:val="00BE1D04"/>
    <w:rsid w:val="00BE288A"/>
    <w:rsid w:val="00BE2922"/>
    <w:rsid w:val="00BE785B"/>
    <w:rsid w:val="00BE7990"/>
    <w:rsid w:val="00BF0175"/>
    <w:rsid w:val="00BF209A"/>
    <w:rsid w:val="00BF2AD6"/>
    <w:rsid w:val="00BF65C0"/>
    <w:rsid w:val="00C0249D"/>
    <w:rsid w:val="00C04AD9"/>
    <w:rsid w:val="00C04D6C"/>
    <w:rsid w:val="00C17FDC"/>
    <w:rsid w:val="00C20802"/>
    <w:rsid w:val="00C21CD5"/>
    <w:rsid w:val="00C245E2"/>
    <w:rsid w:val="00C2573F"/>
    <w:rsid w:val="00C25909"/>
    <w:rsid w:val="00C27E52"/>
    <w:rsid w:val="00C306F2"/>
    <w:rsid w:val="00C30DCA"/>
    <w:rsid w:val="00C30FEE"/>
    <w:rsid w:val="00C31C5C"/>
    <w:rsid w:val="00C3291D"/>
    <w:rsid w:val="00C34CF3"/>
    <w:rsid w:val="00C35901"/>
    <w:rsid w:val="00C36EA3"/>
    <w:rsid w:val="00C377EE"/>
    <w:rsid w:val="00C41AA7"/>
    <w:rsid w:val="00C45D30"/>
    <w:rsid w:val="00C4729F"/>
    <w:rsid w:val="00C501CB"/>
    <w:rsid w:val="00C514AB"/>
    <w:rsid w:val="00C530AD"/>
    <w:rsid w:val="00C533F4"/>
    <w:rsid w:val="00C53E9F"/>
    <w:rsid w:val="00C5425C"/>
    <w:rsid w:val="00C54735"/>
    <w:rsid w:val="00C56E80"/>
    <w:rsid w:val="00C57381"/>
    <w:rsid w:val="00C5777C"/>
    <w:rsid w:val="00C60F40"/>
    <w:rsid w:val="00C6181A"/>
    <w:rsid w:val="00C62821"/>
    <w:rsid w:val="00C6498A"/>
    <w:rsid w:val="00C64B50"/>
    <w:rsid w:val="00C65832"/>
    <w:rsid w:val="00C721EA"/>
    <w:rsid w:val="00C726A6"/>
    <w:rsid w:val="00C7348C"/>
    <w:rsid w:val="00C76DD3"/>
    <w:rsid w:val="00C808DE"/>
    <w:rsid w:val="00C83081"/>
    <w:rsid w:val="00C839D5"/>
    <w:rsid w:val="00C84021"/>
    <w:rsid w:val="00C86858"/>
    <w:rsid w:val="00C8697C"/>
    <w:rsid w:val="00C86A39"/>
    <w:rsid w:val="00C90116"/>
    <w:rsid w:val="00C90281"/>
    <w:rsid w:val="00C90F38"/>
    <w:rsid w:val="00C93049"/>
    <w:rsid w:val="00C94A7A"/>
    <w:rsid w:val="00C95F87"/>
    <w:rsid w:val="00C95FF4"/>
    <w:rsid w:val="00C9607D"/>
    <w:rsid w:val="00C96648"/>
    <w:rsid w:val="00CA0C5D"/>
    <w:rsid w:val="00CA1B71"/>
    <w:rsid w:val="00CA2279"/>
    <w:rsid w:val="00CA2773"/>
    <w:rsid w:val="00CA2ED5"/>
    <w:rsid w:val="00CA39ED"/>
    <w:rsid w:val="00CA54DD"/>
    <w:rsid w:val="00CA5DDC"/>
    <w:rsid w:val="00CA6789"/>
    <w:rsid w:val="00CA6D66"/>
    <w:rsid w:val="00CC11D3"/>
    <w:rsid w:val="00CC3C70"/>
    <w:rsid w:val="00CC41E1"/>
    <w:rsid w:val="00CC58E7"/>
    <w:rsid w:val="00CC7849"/>
    <w:rsid w:val="00CD0C51"/>
    <w:rsid w:val="00CD623B"/>
    <w:rsid w:val="00CD6258"/>
    <w:rsid w:val="00CD652A"/>
    <w:rsid w:val="00CD775A"/>
    <w:rsid w:val="00CD77BC"/>
    <w:rsid w:val="00CE0924"/>
    <w:rsid w:val="00CE1C5D"/>
    <w:rsid w:val="00CE5C8C"/>
    <w:rsid w:val="00CE655F"/>
    <w:rsid w:val="00CF1297"/>
    <w:rsid w:val="00CF250E"/>
    <w:rsid w:val="00CF2A95"/>
    <w:rsid w:val="00CF76CC"/>
    <w:rsid w:val="00D03CA4"/>
    <w:rsid w:val="00D04CF9"/>
    <w:rsid w:val="00D0659E"/>
    <w:rsid w:val="00D112E2"/>
    <w:rsid w:val="00D1184B"/>
    <w:rsid w:val="00D1420F"/>
    <w:rsid w:val="00D147BC"/>
    <w:rsid w:val="00D1653B"/>
    <w:rsid w:val="00D16A09"/>
    <w:rsid w:val="00D171ED"/>
    <w:rsid w:val="00D176AB"/>
    <w:rsid w:val="00D203F0"/>
    <w:rsid w:val="00D21186"/>
    <w:rsid w:val="00D22935"/>
    <w:rsid w:val="00D275E8"/>
    <w:rsid w:val="00D31A16"/>
    <w:rsid w:val="00D3327D"/>
    <w:rsid w:val="00D349D8"/>
    <w:rsid w:val="00D42B4A"/>
    <w:rsid w:val="00D440C7"/>
    <w:rsid w:val="00D46258"/>
    <w:rsid w:val="00D47779"/>
    <w:rsid w:val="00D513D1"/>
    <w:rsid w:val="00D54610"/>
    <w:rsid w:val="00D54810"/>
    <w:rsid w:val="00D5515D"/>
    <w:rsid w:val="00D5613C"/>
    <w:rsid w:val="00D57507"/>
    <w:rsid w:val="00D57ACF"/>
    <w:rsid w:val="00D60535"/>
    <w:rsid w:val="00D622BE"/>
    <w:rsid w:val="00D65B02"/>
    <w:rsid w:val="00D65BA3"/>
    <w:rsid w:val="00D668DA"/>
    <w:rsid w:val="00D672A3"/>
    <w:rsid w:val="00D706DF"/>
    <w:rsid w:val="00D713E4"/>
    <w:rsid w:val="00D71976"/>
    <w:rsid w:val="00D738DB"/>
    <w:rsid w:val="00D739B9"/>
    <w:rsid w:val="00D748F2"/>
    <w:rsid w:val="00D7492A"/>
    <w:rsid w:val="00D77800"/>
    <w:rsid w:val="00D77C2F"/>
    <w:rsid w:val="00D811F3"/>
    <w:rsid w:val="00D81DBE"/>
    <w:rsid w:val="00D82287"/>
    <w:rsid w:val="00D82B5C"/>
    <w:rsid w:val="00D8665A"/>
    <w:rsid w:val="00D90E40"/>
    <w:rsid w:val="00D950BC"/>
    <w:rsid w:val="00D95E47"/>
    <w:rsid w:val="00D96894"/>
    <w:rsid w:val="00D96FE5"/>
    <w:rsid w:val="00D97B2D"/>
    <w:rsid w:val="00DA2556"/>
    <w:rsid w:val="00DA2E3D"/>
    <w:rsid w:val="00DA377A"/>
    <w:rsid w:val="00DA7C68"/>
    <w:rsid w:val="00DB3C7E"/>
    <w:rsid w:val="00DB3FDA"/>
    <w:rsid w:val="00DC0D0C"/>
    <w:rsid w:val="00DC1E5D"/>
    <w:rsid w:val="00DC2B80"/>
    <w:rsid w:val="00DC3329"/>
    <w:rsid w:val="00DC34AA"/>
    <w:rsid w:val="00DC3716"/>
    <w:rsid w:val="00DC450D"/>
    <w:rsid w:val="00DC463A"/>
    <w:rsid w:val="00DC4C1D"/>
    <w:rsid w:val="00DC5669"/>
    <w:rsid w:val="00DC6849"/>
    <w:rsid w:val="00DD0134"/>
    <w:rsid w:val="00DD2BCA"/>
    <w:rsid w:val="00DD503A"/>
    <w:rsid w:val="00DE004B"/>
    <w:rsid w:val="00DE1077"/>
    <w:rsid w:val="00DE2BDB"/>
    <w:rsid w:val="00DE5E17"/>
    <w:rsid w:val="00DE776D"/>
    <w:rsid w:val="00DE7831"/>
    <w:rsid w:val="00DF030B"/>
    <w:rsid w:val="00DF0564"/>
    <w:rsid w:val="00DF0F86"/>
    <w:rsid w:val="00DF232A"/>
    <w:rsid w:val="00DF4137"/>
    <w:rsid w:val="00DF56B6"/>
    <w:rsid w:val="00E0054E"/>
    <w:rsid w:val="00E007BA"/>
    <w:rsid w:val="00E011C9"/>
    <w:rsid w:val="00E01835"/>
    <w:rsid w:val="00E02F9A"/>
    <w:rsid w:val="00E0425B"/>
    <w:rsid w:val="00E05437"/>
    <w:rsid w:val="00E056C3"/>
    <w:rsid w:val="00E064AD"/>
    <w:rsid w:val="00E06901"/>
    <w:rsid w:val="00E14726"/>
    <w:rsid w:val="00E14C2D"/>
    <w:rsid w:val="00E14CE6"/>
    <w:rsid w:val="00E15494"/>
    <w:rsid w:val="00E16762"/>
    <w:rsid w:val="00E17F5F"/>
    <w:rsid w:val="00E2000C"/>
    <w:rsid w:val="00E22D30"/>
    <w:rsid w:val="00E2382A"/>
    <w:rsid w:val="00E247E5"/>
    <w:rsid w:val="00E27B5F"/>
    <w:rsid w:val="00E27D41"/>
    <w:rsid w:val="00E31179"/>
    <w:rsid w:val="00E3229F"/>
    <w:rsid w:val="00E329C1"/>
    <w:rsid w:val="00E35FE3"/>
    <w:rsid w:val="00E36DBF"/>
    <w:rsid w:val="00E41004"/>
    <w:rsid w:val="00E458D1"/>
    <w:rsid w:val="00E45E70"/>
    <w:rsid w:val="00E463B0"/>
    <w:rsid w:val="00E4654A"/>
    <w:rsid w:val="00E50E23"/>
    <w:rsid w:val="00E61736"/>
    <w:rsid w:val="00E62533"/>
    <w:rsid w:val="00E62FB9"/>
    <w:rsid w:val="00E64BD7"/>
    <w:rsid w:val="00E672A1"/>
    <w:rsid w:val="00E729EC"/>
    <w:rsid w:val="00E72C66"/>
    <w:rsid w:val="00E73F0F"/>
    <w:rsid w:val="00E821BC"/>
    <w:rsid w:val="00E8244E"/>
    <w:rsid w:val="00E824E5"/>
    <w:rsid w:val="00E82B1D"/>
    <w:rsid w:val="00E82C57"/>
    <w:rsid w:val="00E84FC7"/>
    <w:rsid w:val="00E857B1"/>
    <w:rsid w:val="00E9146F"/>
    <w:rsid w:val="00E92B49"/>
    <w:rsid w:val="00E96D63"/>
    <w:rsid w:val="00E9709E"/>
    <w:rsid w:val="00EA06EC"/>
    <w:rsid w:val="00EA11F8"/>
    <w:rsid w:val="00EA122F"/>
    <w:rsid w:val="00EA28E2"/>
    <w:rsid w:val="00EA2F2F"/>
    <w:rsid w:val="00EA5653"/>
    <w:rsid w:val="00EA5886"/>
    <w:rsid w:val="00EB0A63"/>
    <w:rsid w:val="00EB0CCC"/>
    <w:rsid w:val="00EB20CD"/>
    <w:rsid w:val="00EB313E"/>
    <w:rsid w:val="00EB6040"/>
    <w:rsid w:val="00EC0244"/>
    <w:rsid w:val="00EC2017"/>
    <w:rsid w:val="00EC514B"/>
    <w:rsid w:val="00EC7BAE"/>
    <w:rsid w:val="00ED1754"/>
    <w:rsid w:val="00ED1989"/>
    <w:rsid w:val="00ED2B30"/>
    <w:rsid w:val="00ED3513"/>
    <w:rsid w:val="00ED4919"/>
    <w:rsid w:val="00ED5CA6"/>
    <w:rsid w:val="00ED6CB7"/>
    <w:rsid w:val="00ED7ED6"/>
    <w:rsid w:val="00EE129A"/>
    <w:rsid w:val="00EF5A0B"/>
    <w:rsid w:val="00EF60DF"/>
    <w:rsid w:val="00EF7CCD"/>
    <w:rsid w:val="00F002D7"/>
    <w:rsid w:val="00F00CE0"/>
    <w:rsid w:val="00F0127B"/>
    <w:rsid w:val="00F01784"/>
    <w:rsid w:val="00F01BE2"/>
    <w:rsid w:val="00F044BD"/>
    <w:rsid w:val="00F11B09"/>
    <w:rsid w:val="00F11BBC"/>
    <w:rsid w:val="00F1335F"/>
    <w:rsid w:val="00F14036"/>
    <w:rsid w:val="00F160ED"/>
    <w:rsid w:val="00F17429"/>
    <w:rsid w:val="00F21A95"/>
    <w:rsid w:val="00F21EF7"/>
    <w:rsid w:val="00F25D87"/>
    <w:rsid w:val="00F26EDF"/>
    <w:rsid w:val="00F3351F"/>
    <w:rsid w:val="00F410F9"/>
    <w:rsid w:val="00F41982"/>
    <w:rsid w:val="00F4798B"/>
    <w:rsid w:val="00F5069C"/>
    <w:rsid w:val="00F54AB1"/>
    <w:rsid w:val="00F54F13"/>
    <w:rsid w:val="00F5533B"/>
    <w:rsid w:val="00F56A22"/>
    <w:rsid w:val="00F6299B"/>
    <w:rsid w:val="00F65FD4"/>
    <w:rsid w:val="00F66C09"/>
    <w:rsid w:val="00F67D25"/>
    <w:rsid w:val="00F7573C"/>
    <w:rsid w:val="00F7605A"/>
    <w:rsid w:val="00F77973"/>
    <w:rsid w:val="00F77FF4"/>
    <w:rsid w:val="00F818EB"/>
    <w:rsid w:val="00F81951"/>
    <w:rsid w:val="00F844D9"/>
    <w:rsid w:val="00F86E10"/>
    <w:rsid w:val="00F87151"/>
    <w:rsid w:val="00F87E4F"/>
    <w:rsid w:val="00F902B6"/>
    <w:rsid w:val="00F92175"/>
    <w:rsid w:val="00F9269E"/>
    <w:rsid w:val="00F929E2"/>
    <w:rsid w:val="00F95445"/>
    <w:rsid w:val="00F96C4F"/>
    <w:rsid w:val="00F97801"/>
    <w:rsid w:val="00FA1076"/>
    <w:rsid w:val="00FA1640"/>
    <w:rsid w:val="00FA3331"/>
    <w:rsid w:val="00FA3675"/>
    <w:rsid w:val="00FA41C6"/>
    <w:rsid w:val="00FA44B4"/>
    <w:rsid w:val="00FA6BAD"/>
    <w:rsid w:val="00FA76F6"/>
    <w:rsid w:val="00FB51AE"/>
    <w:rsid w:val="00FB6558"/>
    <w:rsid w:val="00FB7869"/>
    <w:rsid w:val="00FD00A5"/>
    <w:rsid w:val="00FD5428"/>
    <w:rsid w:val="00FE1A99"/>
    <w:rsid w:val="00FE30B2"/>
    <w:rsid w:val="00FE692A"/>
    <w:rsid w:val="00FF203B"/>
    <w:rsid w:val="00FF2604"/>
    <w:rsid w:val="00FF27B2"/>
    <w:rsid w:val="00FF350B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964FD-A2A8-49D7-84C7-D099C6A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5524A1"/>
    <w:pPr>
      <w:spacing w:before="100" w:beforeAutospacing="1" w:after="100" w:afterAutospacing="1"/>
    </w:pPr>
    <w:rPr>
      <w:lang w:eastAsia="uk-UA"/>
    </w:rPr>
  </w:style>
  <w:style w:type="paragraph" w:styleId="a4">
    <w:name w:val="List Paragraph"/>
    <w:basedOn w:val="a"/>
    <w:uiPriority w:val="34"/>
    <w:qFormat/>
    <w:rsid w:val="00271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659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56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659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56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CA2ED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A2ED5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CA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2ED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A2E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A2ED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A2ED5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E59E6"/>
    <w:rPr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02E59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2E59E6"/>
    <w:rPr>
      <w:vertAlign w:val="superscript"/>
    </w:rPr>
  </w:style>
  <w:style w:type="paragraph" w:styleId="af3">
    <w:name w:val="Revision"/>
    <w:hidden/>
    <w:uiPriority w:val="99"/>
    <w:semiHidden/>
    <w:rsid w:val="00B3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796BD4"/>
  </w:style>
  <w:style w:type="character" w:customStyle="1" w:styleId="FontStyle32">
    <w:name w:val="Font Style32"/>
    <w:uiPriority w:val="99"/>
    <w:rsid w:val="00AC0283"/>
    <w:rPr>
      <w:rFonts w:ascii="Times New Roman" w:hAnsi="Times New Roman"/>
      <w:sz w:val="18"/>
    </w:rPr>
  </w:style>
  <w:style w:type="character" w:customStyle="1" w:styleId="FontStyle22">
    <w:name w:val="Font Style22"/>
    <w:rsid w:val="00AC0283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9770AA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eastAsia="uk-UA"/>
    </w:rPr>
  </w:style>
  <w:style w:type="character" w:customStyle="1" w:styleId="rvts37">
    <w:name w:val="rvts37"/>
    <w:basedOn w:val="a0"/>
    <w:rsid w:val="0041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5BA3-53F1-4C89-B551-09A37F37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6143</Words>
  <Characters>3502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Олена Валеріївна</dc:creator>
  <cp:keywords/>
  <dc:description/>
  <cp:lastModifiedBy>Маруня Руслан Анатолійович</cp:lastModifiedBy>
  <cp:revision>3</cp:revision>
  <dcterms:created xsi:type="dcterms:W3CDTF">2026-02-11T12:52:00Z</dcterms:created>
  <dcterms:modified xsi:type="dcterms:W3CDTF">2026-02-18T12:51:00Z</dcterms:modified>
</cp:coreProperties>
</file>