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2158503D" w:rsidR="00F32875" w:rsidRPr="008E6383" w:rsidRDefault="00483638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Перелік рахунків для визначення показника A42001 зі значенням параметра F099=01 встановлений додатком 4 до Методики розрахунку пруденційних нормативів регулювання діяльності банків в Україні, схваленої рішенням Правління Національного банку України від 15 грудня 2017 року №</w:t>
      </w:r>
      <w:r w:rsid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803-рш (зі змінами) (далі – Методика № 803-рш).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3CBA5726" w:rsid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53AE1ACE" w14:textId="60337649" w:rsidR="00790F28" w:rsidRPr="008E6383" w:rsidRDefault="00790F28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F28">
        <w:rPr>
          <w:rFonts w:ascii="Times New Roman" w:eastAsia="Times New Roman" w:hAnsi="Times New Roman" w:cs="Times New Roman"/>
          <w:sz w:val="28"/>
          <w:szCs w:val="28"/>
          <w:lang w:eastAsia="uk-UA"/>
        </w:rPr>
        <w:t>9. Показник A42001 зі значенням параметра F099=72 визначений розділом VIII Методики № 803-рш.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5A1F896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7E10" w:rsidRPr="00D97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A42002 зі значеннями параметра F099=F0 визначений розділом IX Методики № 803-рш.</w:t>
      </w:r>
    </w:p>
    <w:p w14:paraId="60340E6F" w14:textId="501BACEA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3FDF2651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0F26A7CF" w14:textId="651062F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268F9EF4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7E1BBFAF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4D6CBBD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66DD8F23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F099=Е6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</w:t>
      </w:r>
      <w:r w:rsidR="00892B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bookmarkStart w:id="0" w:name="_GoBack"/>
      <w:bookmarkEnd w:id="0"/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892B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23.</w:t>
      </w:r>
    </w:p>
    <w:p w14:paraId="0A395B31" w14:textId="7B3F62AD" w:rsidR="00F32875" w:rsidRPr="008E6383" w:rsidRDefault="00D50F6A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6F44FB09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1B65F0C9" w:rsidR="008E6383" w:rsidRP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0F6A" w:rsidRPr="00D50F6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F099=02, F099=04, F099=D5, F099=D6, F099=E7 та F099=E8 надається у розрізі R030.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6BDB1D46" w:rsidR="00BC73F7" w:rsidRPr="000D4D19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FFEF433" w14:textId="6FDC1948" w:rsidR="00B3064B" w:rsidRPr="009A4BF5" w:rsidRDefault="009A4BF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з банком особи. Для показника A42001 за умови, коли значення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параметра F099≠01, НРП K020 набуває значення “0000000000”. Для показника A42002 набуває значення “0000000000”.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2D8F6" w14:textId="77777777" w:rsidR="00F01A12" w:rsidRDefault="00F01A12" w:rsidP="0044591B">
      <w:pPr>
        <w:spacing w:after="0" w:line="240" w:lineRule="auto"/>
      </w:pPr>
      <w:r>
        <w:separator/>
      </w:r>
    </w:p>
  </w:endnote>
  <w:endnote w:type="continuationSeparator" w:id="0">
    <w:p w14:paraId="0E9AC042" w14:textId="77777777" w:rsidR="00F01A12" w:rsidRDefault="00F01A12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08CF8" w14:textId="77777777" w:rsidR="00F01A12" w:rsidRDefault="00F01A12" w:rsidP="0044591B">
      <w:pPr>
        <w:spacing w:after="0" w:line="240" w:lineRule="auto"/>
      </w:pPr>
      <w:r>
        <w:separator/>
      </w:r>
    </w:p>
  </w:footnote>
  <w:footnote w:type="continuationSeparator" w:id="0">
    <w:p w14:paraId="45DB37A8" w14:textId="77777777" w:rsidR="00F01A12" w:rsidRDefault="00F01A12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34D8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985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4D19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1A4C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1CB6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595F"/>
    <w:rsid w:val="00327911"/>
    <w:rsid w:val="00331C6F"/>
    <w:rsid w:val="00332C17"/>
    <w:rsid w:val="0033578B"/>
    <w:rsid w:val="00335DDC"/>
    <w:rsid w:val="003370CC"/>
    <w:rsid w:val="00337858"/>
    <w:rsid w:val="00340477"/>
    <w:rsid w:val="0034137B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5D2A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638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4D71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27F3"/>
    <w:rsid w:val="007858AE"/>
    <w:rsid w:val="00787A43"/>
    <w:rsid w:val="00787BD1"/>
    <w:rsid w:val="00790F28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2B77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4BF5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64B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0F6A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97E10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0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4E0B"/>
    <w:rsid w:val="00EF6143"/>
    <w:rsid w:val="00EF6DF0"/>
    <w:rsid w:val="00F009D2"/>
    <w:rsid w:val="00F00D55"/>
    <w:rsid w:val="00F01A12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6D3A-521B-425F-AAB3-20E3F2C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5059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6</cp:revision>
  <cp:lastPrinted>2019-07-08T14:36:00Z</cp:lastPrinted>
  <dcterms:created xsi:type="dcterms:W3CDTF">2024-09-09T13:24:00Z</dcterms:created>
  <dcterms:modified xsi:type="dcterms:W3CDTF">2025-08-11T07:59:00Z</dcterms:modified>
</cp:coreProperties>
</file>