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625E" w14:textId="523A74A4" w:rsidR="002047AC" w:rsidRPr="008E6383" w:rsidRDefault="002047AC" w:rsidP="0020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</w:t>
      </w:r>
      <w:r w:rsidR="00F64774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показників,</w:t>
      </w:r>
    </w:p>
    <w:p w14:paraId="11061578" w14:textId="7435B08B" w:rsidR="002047AC" w:rsidRPr="008E6383" w:rsidRDefault="002047AC" w:rsidP="00204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що пода</w:t>
      </w:r>
      <w:r w:rsidR="009E2730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ю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ться у звітному файлі </w:t>
      </w:r>
      <w:r w:rsidR="00F32875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42</w:t>
      </w:r>
      <w:r w:rsidR="00400159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X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“</w:t>
      </w:r>
      <w:r w:rsidR="00F32875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Дані щодо максимального ризику на одного контрагента</w:t>
      </w:r>
      <w:r w:rsidR="007601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”</w:t>
      </w:r>
    </w:p>
    <w:p w14:paraId="0A3CEB4B" w14:textId="77777777" w:rsidR="002047AC" w:rsidRPr="008E6383" w:rsidRDefault="002047AC" w:rsidP="00361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19C547E5" w14:textId="75D15ACD" w:rsidR="00F32875" w:rsidRPr="008E6383" w:rsidRDefault="00F32875" w:rsidP="0076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показника A42001</w:t>
      </w:r>
    </w:p>
    <w:p w14:paraId="52AF276F" w14:textId="77777777" w:rsidR="00F32875" w:rsidRPr="008E6383" w:rsidRDefault="00F32875" w:rsidP="00BC73F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8C844B2" w14:textId="2AE4BE8C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показником A42001 зі значенням параметра F099=01 відображається сума всіх вимог </w:t>
      </w:r>
      <w:r w:rsid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до контрагента або групи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контрагентів та всіх фінансових зобов’язань, наданих банком щодо контрагента або групи контрагентів, яка:</w:t>
      </w:r>
    </w:p>
    <w:p w14:paraId="2600296C" w14:textId="11A8ABFD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перевищує Х% регулятивного капіталу банку;</w:t>
      </w:r>
    </w:p>
    <w:p w14:paraId="6F41ED06" w14:textId="2B6A46B0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не перевищує Х% регулятивного капіталу банку та є максимальною з урахуванням забезпечення, що відповідає вимогам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ави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VI Інструкції 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порядок регулювання діяльності банків в Україні, затверджен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28 серпня 2001 року №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368 (зі змінами) 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 – Інструкція № 368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яке банк зменшує кредитний ризик, та суми за показником A42001 зі значенням параметра F099=E1;</w:t>
      </w:r>
    </w:p>
    <w:p w14:paraId="4F2EE262" w14:textId="2377EE5C" w:rsidR="00F32875" w:rsidRPr="008E6383" w:rsidRDefault="00F32875" w:rsidP="00F32875">
      <w:pPr>
        <w:tabs>
          <w:tab w:val="left" w:pos="2552"/>
        </w:tabs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не перевищує Х% регулятивного капіталу банку та є максимальною та за якою відсутнє забезпечення, що відповідає вимогам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озділу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VI Інструкції № 368, та сума за показником A42001 зі значенням параметра F099=E1;</w:t>
      </w:r>
    </w:p>
    <w:p w14:paraId="54AFB652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де Х% - встановлене нормативне значення нормативу Н7:</w:t>
      </w:r>
    </w:p>
    <w:p w14:paraId="73F25721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універсальних банків - у розмірі 25% регулятивного капіталу;</w:t>
      </w:r>
    </w:p>
    <w:p w14:paraId="33058A0B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системно важливих банків та спеціалізованих ощадних банків - у розмірі 20 % регулятивного капіталу;</w:t>
      </w:r>
    </w:p>
    <w:p w14:paraId="768DA7FA" w14:textId="2CBFEECF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для спеціалізованих банків довірчого управління - у розмірі 15 % регулятивного капіталу.</w:t>
      </w:r>
    </w:p>
    <w:p w14:paraId="337215CF" w14:textId="2158503D" w:rsidR="00F32875" w:rsidRPr="008E6383" w:rsidRDefault="00483638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2. Перелік рахунків для визначення показника A42001 зі значенням параметра F099=01 встановлений додатком 4 до Методики розрахунку пруденційних нормативів регулювання діяльності банків в Україні, схваленої рішенням Правління Національного банку України від 15 грудня 2017 року №</w:t>
      </w:r>
      <w:r w:rsid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803-рш (зі змінами) (далі – Методика № 803-рш).</w:t>
      </w:r>
    </w:p>
    <w:p w14:paraId="3ABB86EF" w14:textId="51E5E448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3. За показником A42001 зі значенням параметра F099=05 відображається сума забезпечення, на яке банк має право зменшувати кредитний ризик відповідно до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VІ Інструкції № 368, з урахуванням коефіцієнтів ліквідності, визначених Положенням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визначення банками України розміру кредитного ризику за активними банківськими операціями, затвердженого постановою Правління Національного банку України від 30 червня 2016 року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 (далі – Положення № 351)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операціями контрагентів/груп контрагентів, що відображені банком за показником A42001 зі значенням параметра F099=01.</w:t>
      </w:r>
    </w:p>
    <w:p w14:paraId="47344568" w14:textId="77777777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4. Показник A42001 зі значенням параметра F099=95 визначений розділом XII Методики № 803-рш.</w:t>
      </w:r>
    </w:p>
    <w:p w14:paraId="3B5784AB" w14:textId="77777777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 Показник A42001 зі значенням параметра F099=A8 розраховується відповідно до розділу VІ Інструкції № 368 та визначений розділом XII Методики № 803-рш.</w:t>
      </w:r>
    </w:p>
    <w:p w14:paraId="27895E74" w14:textId="3D5106BB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За показником A42001 зі значенням параметра F099=D4 відображається сума забезпечення, на яке банк має право зменшувати обсяг кредитного ризику за операціями контрагента/групи контрагентів, що відображені банком за показником A42001 зі значенням параметра F099 </w:t>
      </w:r>
      <w:r w:rsidR="008E6383" w:rsidRPr="00644D7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8E6383" w:rsidRPr="00644D7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розрізі кодів валют за параметром R030 відповідно до умов договору, що стосуються забезпечення (сума забезпечення без урахування обмеження суми за окремою операцією згідно з пунктом 2.5 глави 2 розділу VI Інструкції №</w:t>
      </w:r>
      <w:r w:rsidR="00406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368).</w:t>
      </w:r>
    </w:p>
    <w:p w14:paraId="2076E927" w14:textId="607E1711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7. За показником A42001 зі значеннями параметра F099=Е1, Е4 відображається сума всіх вимог та наданих банком фінансових зобов`язань, яку банк виключає при розрахунку нормативу Н7, згідно з вимогами пункту 22 глави 1 розділу VI Інструкції № 368 та, відповідно, при розрахунку співвідношення за операціями банку з пов’язаними особами з інвестором, від якого залучено субординований борг.</w:t>
      </w:r>
    </w:p>
    <w:p w14:paraId="6047C536" w14:textId="3CBA5726" w:rsidR="008E6383" w:rsidRDefault="00EE36BC" w:rsidP="008E6383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</w:t>
      </w:r>
      <w:r w:rsidR="008E6383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A42001 зі значенням параметра F099=01, F099=C2 та F099=D4 надається у розрізі R030.</w:t>
      </w:r>
    </w:p>
    <w:p w14:paraId="53AE1ACE" w14:textId="60337649" w:rsidR="00790F28" w:rsidRPr="008E6383" w:rsidRDefault="00790F28" w:rsidP="008E6383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0F28">
        <w:rPr>
          <w:rFonts w:ascii="Times New Roman" w:eastAsia="Times New Roman" w:hAnsi="Times New Roman" w:cs="Times New Roman"/>
          <w:sz w:val="28"/>
          <w:szCs w:val="28"/>
          <w:lang w:eastAsia="uk-UA"/>
        </w:rPr>
        <w:t>9. Показник A42001 зі значенням параметра F099=72 визначений розділом VIII Методики № 803-рш.</w:t>
      </w:r>
    </w:p>
    <w:p w14:paraId="41832A9B" w14:textId="600657F2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68BE5F" w14:textId="6824060B" w:rsidR="00F32875" w:rsidRPr="008E6383" w:rsidRDefault="00F32875" w:rsidP="00F3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показника A42002</w:t>
      </w:r>
    </w:p>
    <w:p w14:paraId="549D454C" w14:textId="46BAEAAD" w:rsidR="00F32875" w:rsidRPr="008E6383" w:rsidRDefault="00F32875" w:rsidP="00F3287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860AB0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1. Перелік рахунків для визначення показників A42002 зі значеннями параметра F099=02 та F099=04 встановлений додатком 4 до Методики № 803-рш.</w:t>
      </w:r>
    </w:p>
    <w:p w14:paraId="2254BC62" w14:textId="5A1F8967" w:rsidR="00F32875" w:rsidRPr="008E6383" w:rsidRDefault="00483638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D97E10" w:rsidRPr="00D97E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A42002 зі значеннями параметра F099=F0 визначений розділом IX Методики № 803-рш.</w:t>
      </w:r>
    </w:p>
    <w:p w14:paraId="60340E6F" w14:textId="501BACEA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 A42002 зі значеннями параметра F099=A1 розраховується ві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дповідно до пунктів 3.4, 3.7 глави 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 р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VІ Інструкції № 368, з урахуванням коефіцієнтів ліквідності, визначених Положенням № 351.</w:t>
      </w:r>
    </w:p>
    <w:p w14:paraId="481AAE09" w14:textId="3FDF2651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 A42002 зі значеннями параметра F099=A2 розраховується відповідно до пунктів 3, 5 гл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>ави 4 розділу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 Інструкції № 368, з урахуванням коефіцієнтів ліквідності, визначених Положенням № 351.</w:t>
      </w:r>
    </w:p>
    <w:p w14:paraId="0F26A7CF" w14:textId="651062FF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F099=D5 відображається сукупна сума забезпечення, на яке банк має право зменшувати обсяг кредитного ризику контрагента/групи контрагентів/пов’язаних з банком осіб, що відображений банком за показником A42002 зі значенням параметра F099 “02”, у розрізі кодів валют за параметром R030 відповідно до умов договорів, що стосуються забезпечення (сума забезпечення без урахування обмеження суми за окремою операцією згідно з пунктом 3.7 глави 3 розділу VI Інструкції № 368).</w:t>
      </w:r>
    </w:p>
    <w:p w14:paraId="5900683F" w14:textId="268F9EF4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F099=D6 відображається сукупна сума забезпечення, на яке банк має право зменшувати обсяг кредитного ризику пов’язаних з банком осіб, що відображений банком за показником A42002 зі значенням параметра F099 “04”, у розрізі кодів валют за параметром R030 відповідно до умов договорів, що стосуються забезпечення (сума забезпечення без урахування обмеження суми за окремою операцією згідно з пунктом 5 глави 4 розділу VI Інструкції № 368).</w:t>
      </w:r>
    </w:p>
    <w:p w14:paraId="7FAC0DA1" w14:textId="7E1BBFAF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F099=Е2, E3 відображається сума всіх вимог та наданих банком фінансових зобов`язань, яку банк виключає при розрахунку нормативів Н8 та H9 згідно з вимогами пункту 22 глави 1 розділу VI Інструкції № 368.</w:t>
      </w:r>
    </w:p>
    <w:p w14:paraId="0693C40A" w14:textId="4D6CBBDD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F099=Е5 відображається сума балансової вартості дебіторської заборгованості за операціями з ввезення в Україну готівкової іноземної валюти, придбаної за рахунок безготівкових коштів, за якою дотримано умови, встановлені підпунктом 1 пункту 8 Правил роботи банків у зв`язку з введенням в Україні воєнного стану, затверджених постановою Правління Національного банку України “Про деякі питання діяльності банків і банківських груп” від 25.02.2022 № 23 (зі змінами) (далі – Правила № 23).</w:t>
      </w:r>
    </w:p>
    <w:p w14:paraId="6DD4727F" w14:textId="37F0F5A1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F099=Е6 відображається сума балансової вартості дебіторської заборгованості за операціями з ввезення в Україну готівкової іноземної валюти, придбаної за рахунок безготівкових коштів, за якою дотримано умови, встановлені підпунктом 2 пункту 8 Правил</w:t>
      </w:r>
      <w:r w:rsidR="00D8437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D8437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23.</w:t>
      </w:r>
    </w:p>
    <w:p w14:paraId="0A395B31" w14:textId="7B3F62AD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F099=E7 відображаються кошти, примусово вилучені та отримані від володіння об'єктами права власності, що вилучені відповідно до Закону України “Про основні засади примусового вилучення в Україні об’єктів права власності Російської Федерації та її резидентів”, згідно з Правилами № 23.</w:t>
      </w:r>
    </w:p>
    <w:p w14:paraId="0BC9DB6C" w14:textId="6F44FB09" w:rsidR="00F32875" w:rsidRPr="008E6383" w:rsidRDefault="00483638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50F6A"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F099=E8 відображаються кошти, заблоковані у зв’язку із застосуванням до їхніх клієнтів спеціальних економічних та інших обмежувальних заходів (санкцій) відповідно до Закону України “Про санкції”, згідно з Правилами № 23.</w:t>
      </w:r>
    </w:p>
    <w:p w14:paraId="7069C47D" w14:textId="218DFC08" w:rsidR="008E6383" w:rsidRDefault="008E6383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50F6A"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 A42002 зі значеннями параметра F099=02, F099=04, F099=D5, F099=D6, F099=E7 та F099=E8 надається у розрізі R030.</w:t>
      </w:r>
    </w:p>
    <w:p w14:paraId="363220A8" w14:textId="77777777" w:rsidR="00F509C6" w:rsidRPr="00F509C6" w:rsidRDefault="00F509C6" w:rsidP="00F509C6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9C6">
        <w:rPr>
          <w:rFonts w:ascii="Times New Roman" w:eastAsia="Times New Roman" w:hAnsi="Times New Roman" w:cs="Times New Roman"/>
          <w:sz w:val="28"/>
          <w:szCs w:val="28"/>
          <w:lang w:eastAsia="uk-UA"/>
        </w:rPr>
        <w:t>13. Банки з метою виконання вимог пункту 4 постанови Правління Національного банку України “Про внесення змін до деяких нормативно-правових актів Національного банку України з питань регулювання діяльності банків та банківських груп” від 01.08.2025 № 91 подають у лютому 2026 року дані щодо результатів тестового розрахунку мінімального розміру ризику коригування кредитної оцінки (далі – РККО) зі значенням “F4” параметра F099 за показником A42002 у файлі 42Х зі звітними датами:</w:t>
      </w:r>
    </w:p>
    <w:p w14:paraId="3C1BA00D" w14:textId="39A5A671" w:rsidR="00F509C6" w:rsidRPr="00F509C6" w:rsidRDefault="00F509C6" w:rsidP="00F509C6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9C6">
        <w:rPr>
          <w:rFonts w:ascii="Times New Roman" w:eastAsia="Times New Roman" w:hAnsi="Times New Roman" w:cs="Times New Roman"/>
          <w:sz w:val="28"/>
          <w:szCs w:val="28"/>
          <w:lang w:eastAsia="uk-UA"/>
        </w:rPr>
        <w:t>• 04.02.2026, 05.02.2026, 06.02.2026, 07.02.2026, 10.02.2026 – РККО, розрахований на звітну дату 01.02.2026;</w:t>
      </w:r>
    </w:p>
    <w:p w14:paraId="0AD7F675" w14:textId="77777777" w:rsidR="00F509C6" w:rsidRPr="00F509C6" w:rsidRDefault="00F509C6" w:rsidP="00F509C6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9C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• 14.02.2026, 17.02.2026, 18.02.2026, 19.02.2026, 20.02.2026 – РККО, розрахований на звітну дату 11.02.2026;</w:t>
      </w:r>
    </w:p>
    <w:p w14:paraId="1A1690EA" w14:textId="22EF15FE" w:rsidR="00F509C6" w:rsidRPr="00F509C6" w:rsidRDefault="00F509C6" w:rsidP="00F509C6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9C6">
        <w:rPr>
          <w:rFonts w:ascii="Times New Roman" w:eastAsia="Times New Roman" w:hAnsi="Times New Roman" w:cs="Times New Roman"/>
          <w:sz w:val="28"/>
          <w:szCs w:val="28"/>
          <w:lang w:eastAsia="uk-UA"/>
        </w:rPr>
        <w:t>• 24.02.2026, 25.02.2026, 26.02.2026, 27.02.2026, 28.02.2026 – РККО, розрахований на звітну дату 21.02.2026.</w:t>
      </w:r>
    </w:p>
    <w:p w14:paraId="6EC23380" w14:textId="2442E334" w:rsidR="00F509C6" w:rsidRPr="00F509C6" w:rsidRDefault="00F509C6" w:rsidP="00F509C6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9C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Банки мають право подати зі значенням “F4” параметра F099 за показником A42002 у файлі 42Х зі звітними датами:</w:t>
      </w:r>
    </w:p>
    <w:p w14:paraId="2B3EB52E" w14:textId="77777777" w:rsidR="00F509C6" w:rsidRPr="00F509C6" w:rsidRDefault="00F509C6" w:rsidP="00F509C6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9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01.02.2026, 03.02.2026 – дані щодо РККО, розрахованого на звітну дату 01.02.2026; </w:t>
      </w:r>
    </w:p>
    <w:p w14:paraId="1FB96CF8" w14:textId="77777777" w:rsidR="00F509C6" w:rsidRPr="00F509C6" w:rsidRDefault="00F509C6" w:rsidP="00F509C6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9C6">
        <w:rPr>
          <w:rFonts w:ascii="Times New Roman" w:eastAsia="Times New Roman" w:hAnsi="Times New Roman" w:cs="Times New Roman"/>
          <w:sz w:val="28"/>
          <w:szCs w:val="28"/>
          <w:lang w:eastAsia="uk-UA"/>
        </w:rPr>
        <w:t>• 11.02.2026, 12.02.2026, 13.02.2026 – дані щодо РККО, розрахованого на звітну дату 11.02.2026;</w:t>
      </w:r>
    </w:p>
    <w:p w14:paraId="279635F8" w14:textId="77777777" w:rsidR="00F509C6" w:rsidRPr="00F509C6" w:rsidRDefault="00F509C6" w:rsidP="00F509C6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9C6">
        <w:rPr>
          <w:rFonts w:ascii="Times New Roman" w:eastAsia="Times New Roman" w:hAnsi="Times New Roman" w:cs="Times New Roman"/>
          <w:sz w:val="28"/>
          <w:szCs w:val="28"/>
          <w:lang w:eastAsia="uk-UA"/>
        </w:rPr>
        <w:t>• 21.02.2026 – дані щодо РККО, розрахованого на звітну дату 21.02.2026.</w:t>
      </w:r>
    </w:p>
    <w:p w14:paraId="48A136B2" w14:textId="08B1DF90" w:rsidR="00F509C6" w:rsidRPr="00F509C6" w:rsidRDefault="00F509C6" w:rsidP="00F509C6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9C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Банки подають нуль за значенням “F4” параметра F099 за показником A42002 у файлі 42Х на звітні дати 01.02.2026, 03.02.2026, 11.02.2026, 12.02.2026, 13.02.2026, 21.02.2026, якщо відсутні дані для заповнення цього значення.</w:t>
      </w:r>
    </w:p>
    <w:p w14:paraId="5F0A77B3" w14:textId="0C4330C0" w:rsidR="00F509C6" w:rsidRPr="008E6383" w:rsidRDefault="00F509C6" w:rsidP="00F509C6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9C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Банки починаючи зі звітної дати 01.03.2026 подають дані про РККО, розрахований згідно з Інструкцією про порядок регулювання діяльності банків в Україні, затвердженою постановою Правління Національного банку України від 28.08.2001 № 368, зареєстрованою в Міністерстві юстиції України 26.09.2001 за № 841/6032 (зі змінами), зі значенням “F4” параметра F099 за показником A42002 у файлі 42Х щоденно.</w:t>
      </w:r>
    </w:p>
    <w:p w14:paraId="6C8077BA" w14:textId="77777777" w:rsidR="00F32875" w:rsidRPr="008E6383" w:rsidRDefault="00F32875" w:rsidP="00F3287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3F34E6" w14:textId="0EE33410" w:rsidR="00BC73F7" w:rsidRPr="008E6383" w:rsidRDefault="00BC73F7" w:rsidP="008E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файла </w:t>
      </w:r>
      <w:r w:rsidR="00406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42</w:t>
      </w: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</w:p>
    <w:p w14:paraId="4FFB3AC9" w14:textId="2FDD4B46" w:rsidR="00400159" w:rsidRPr="008E6383" w:rsidRDefault="00BC73F7" w:rsidP="008E6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4FA5F1F" w14:textId="74200A31" w:rsidR="00400159" w:rsidRPr="008E6383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8D8A87B" w14:textId="6BDB1D46" w:rsidR="00BC73F7" w:rsidRPr="000D4D19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32875"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F099</w:t>
      </w: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2875"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2875"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пруденційних нормативів </w:t>
      </w:r>
      <w:r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32875"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F099</w:t>
      </w:r>
      <w:r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FFEF433" w14:textId="6FDC1948" w:rsidR="00B3064B" w:rsidRPr="009A4BF5" w:rsidRDefault="009A4BF5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ідентифікаційний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контрагента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 банком особи. Для показника A42001 за умови, коли значення параметра F099≠01, НРП K020 набуває значення “0000000000”. Для показника A42002 набуває значення “0000000000”.</w:t>
      </w:r>
    </w:p>
    <w:p w14:paraId="73123A6E" w14:textId="6BBB7F83" w:rsidR="00BC73F7" w:rsidRPr="008E6383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R030).</w:t>
      </w:r>
    </w:p>
    <w:p w14:paraId="1D5893B6" w14:textId="3C562D35" w:rsidR="00BC73F7" w:rsidRPr="008E6383" w:rsidRDefault="00F32875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Q003_4</w:t>
      </w:r>
      <w:r w:rsidR="00BC73F7"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контрагента, пов’язаної з банком особи, установи. Умовний порядковий номер є постійним для одного і того ж контрагента, пов’язаної з банком особи, установи. Нумерація контрагентів у звітному файлі починається з 0001.</w:t>
      </w:r>
      <w:r w:rsidR="008E6383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показника A42002 набуває значення “0000”.</w:t>
      </w:r>
    </w:p>
    <w:p w14:paraId="18C95637" w14:textId="7A1404F2" w:rsidR="002047AC" w:rsidRPr="00CD173E" w:rsidRDefault="00BC73F7" w:rsidP="008E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сума.</w:t>
      </w:r>
    </w:p>
    <w:sectPr w:rsidR="002047AC" w:rsidRPr="00CD173E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AF63B" w14:textId="77777777" w:rsidR="00093901" w:rsidRDefault="00093901" w:rsidP="0044591B">
      <w:pPr>
        <w:spacing w:after="0" w:line="240" w:lineRule="auto"/>
      </w:pPr>
      <w:r>
        <w:separator/>
      </w:r>
    </w:p>
  </w:endnote>
  <w:endnote w:type="continuationSeparator" w:id="0">
    <w:p w14:paraId="64D27A7C" w14:textId="77777777" w:rsidR="00093901" w:rsidRDefault="00093901" w:rsidP="004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F8BB" w14:textId="77777777" w:rsidR="00093901" w:rsidRDefault="00093901" w:rsidP="0044591B">
      <w:pPr>
        <w:spacing w:after="0" w:line="240" w:lineRule="auto"/>
      </w:pPr>
      <w:r>
        <w:separator/>
      </w:r>
    </w:p>
  </w:footnote>
  <w:footnote w:type="continuationSeparator" w:id="0">
    <w:p w14:paraId="190F693B" w14:textId="77777777" w:rsidR="00093901" w:rsidRDefault="00093901" w:rsidP="0044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3AF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E5F0C23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6BC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5F03CD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7611353"/>
    <w:multiLevelType w:val="hybridMultilevel"/>
    <w:tmpl w:val="C416036C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E2F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B203F94"/>
    <w:multiLevelType w:val="hybridMultilevel"/>
    <w:tmpl w:val="0614A3DA"/>
    <w:lvl w:ilvl="0" w:tplc="0DC6BF4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D671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E02DAB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0754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356657A5"/>
    <w:multiLevelType w:val="hybridMultilevel"/>
    <w:tmpl w:val="69A44A0A"/>
    <w:lvl w:ilvl="0" w:tplc="2468315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3F7720"/>
    <w:multiLevelType w:val="hybridMultilevel"/>
    <w:tmpl w:val="33B62C14"/>
    <w:lvl w:ilvl="0" w:tplc="BDCA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5F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413C4F3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3BB31D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6EE5401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77A4765"/>
    <w:multiLevelType w:val="hybridMultilevel"/>
    <w:tmpl w:val="6A6C0A48"/>
    <w:lvl w:ilvl="0" w:tplc="1CF68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E4029E"/>
    <w:multiLevelType w:val="hybridMultilevel"/>
    <w:tmpl w:val="629C8A70"/>
    <w:lvl w:ilvl="0" w:tplc="FF18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930C1"/>
    <w:multiLevelType w:val="hybridMultilevel"/>
    <w:tmpl w:val="0B484824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E4036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D6563E5"/>
    <w:multiLevelType w:val="hybridMultilevel"/>
    <w:tmpl w:val="F35E125E"/>
    <w:lvl w:ilvl="0" w:tplc="1CF68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75E7F"/>
    <w:multiLevelType w:val="hybridMultilevel"/>
    <w:tmpl w:val="D93680F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5F4430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58BE46E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C4A4C5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F0C0FF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2843EC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9814167"/>
    <w:multiLevelType w:val="hybridMultilevel"/>
    <w:tmpl w:val="3EBABE6E"/>
    <w:lvl w:ilvl="0" w:tplc="E0F23CB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7316D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71550925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7278231E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745D756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75131A90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758D6DD2"/>
    <w:multiLevelType w:val="hybridMultilevel"/>
    <w:tmpl w:val="37B2354E"/>
    <w:lvl w:ilvl="0" w:tplc="EB745A0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85B0266"/>
    <w:multiLevelType w:val="hybridMultilevel"/>
    <w:tmpl w:val="30BA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AD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7B454AE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3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3"/>
  </w:num>
  <w:num w:numId="9">
    <w:abstractNumId w:val="19"/>
  </w:num>
  <w:num w:numId="10">
    <w:abstractNumId w:val="24"/>
  </w:num>
  <w:num w:numId="11">
    <w:abstractNumId w:val="8"/>
  </w:num>
  <w:num w:numId="12">
    <w:abstractNumId w:val="11"/>
  </w:num>
  <w:num w:numId="13">
    <w:abstractNumId w:val="17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28"/>
  </w:num>
  <w:num w:numId="19">
    <w:abstractNumId w:val="5"/>
  </w:num>
  <w:num w:numId="20">
    <w:abstractNumId w:val="35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30"/>
  </w:num>
  <w:num w:numId="28">
    <w:abstractNumId w:val="2"/>
  </w:num>
  <w:num w:numId="29">
    <w:abstractNumId w:val="0"/>
  </w:num>
  <w:num w:numId="30">
    <w:abstractNumId w:val="2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  <w:num w:numId="40">
    <w:abstractNumId w:val="1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D6A"/>
    <w:rsid w:val="000010CB"/>
    <w:rsid w:val="000013B4"/>
    <w:rsid w:val="00002746"/>
    <w:rsid w:val="00003341"/>
    <w:rsid w:val="000045D6"/>
    <w:rsid w:val="00004D36"/>
    <w:rsid w:val="00006BE1"/>
    <w:rsid w:val="00011192"/>
    <w:rsid w:val="00011AA3"/>
    <w:rsid w:val="00014C38"/>
    <w:rsid w:val="0001598F"/>
    <w:rsid w:val="00016680"/>
    <w:rsid w:val="0001671B"/>
    <w:rsid w:val="00016A6F"/>
    <w:rsid w:val="0002113F"/>
    <w:rsid w:val="00021875"/>
    <w:rsid w:val="00021887"/>
    <w:rsid w:val="000258FF"/>
    <w:rsid w:val="00025BA6"/>
    <w:rsid w:val="000262D7"/>
    <w:rsid w:val="00032338"/>
    <w:rsid w:val="00033DE3"/>
    <w:rsid w:val="00034C61"/>
    <w:rsid w:val="000354A2"/>
    <w:rsid w:val="00041E71"/>
    <w:rsid w:val="000424DF"/>
    <w:rsid w:val="000462C1"/>
    <w:rsid w:val="00057AB3"/>
    <w:rsid w:val="000607CA"/>
    <w:rsid w:val="00060AF8"/>
    <w:rsid w:val="0006101A"/>
    <w:rsid w:val="000610DE"/>
    <w:rsid w:val="00062258"/>
    <w:rsid w:val="000641A1"/>
    <w:rsid w:val="000657E2"/>
    <w:rsid w:val="00065ECC"/>
    <w:rsid w:val="00074281"/>
    <w:rsid w:val="000744A5"/>
    <w:rsid w:val="0007756B"/>
    <w:rsid w:val="0008046D"/>
    <w:rsid w:val="0008231F"/>
    <w:rsid w:val="000839A4"/>
    <w:rsid w:val="00084376"/>
    <w:rsid w:val="0008623F"/>
    <w:rsid w:val="00093901"/>
    <w:rsid w:val="00093ABB"/>
    <w:rsid w:val="00095985"/>
    <w:rsid w:val="00095E89"/>
    <w:rsid w:val="00095FDD"/>
    <w:rsid w:val="00096727"/>
    <w:rsid w:val="000972CE"/>
    <w:rsid w:val="00097B44"/>
    <w:rsid w:val="000A289D"/>
    <w:rsid w:val="000A299D"/>
    <w:rsid w:val="000B1AE0"/>
    <w:rsid w:val="000B2DF1"/>
    <w:rsid w:val="000B65F7"/>
    <w:rsid w:val="000B7D8B"/>
    <w:rsid w:val="000C083D"/>
    <w:rsid w:val="000C1677"/>
    <w:rsid w:val="000C1A08"/>
    <w:rsid w:val="000C28A6"/>
    <w:rsid w:val="000C732B"/>
    <w:rsid w:val="000D01D8"/>
    <w:rsid w:val="000D3743"/>
    <w:rsid w:val="000D4D19"/>
    <w:rsid w:val="000D5717"/>
    <w:rsid w:val="000E11D4"/>
    <w:rsid w:val="000E3DF8"/>
    <w:rsid w:val="000F0DF7"/>
    <w:rsid w:val="000F20EA"/>
    <w:rsid w:val="000F416A"/>
    <w:rsid w:val="0010154D"/>
    <w:rsid w:val="00101E9B"/>
    <w:rsid w:val="00102076"/>
    <w:rsid w:val="00103C54"/>
    <w:rsid w:val="00103D6A"/>
    <w:rsid w:val="00104612"/>
    <w:rsid w:val="00110A09"/>
    <w:rsid w:val="00115702"/>
    <w:rsid w:val="00116E34"/>
    <w:rsid w:val="001174A7"/>
    <w:rsid w:val="001223E1"/>
    <w:rsid w:val="00123C47"/>
    <w:rsid w:val="00124E00"/>
    <w:rsid w:val="00126942"/>
    <w:rsid w:val="00126B2D"/>
    <w:rsid w:val="001325E3"/>
    <w:rsid w:val="00141B5B"/>
    <w:rsid w:val="00143E18"/>
    <w:rsid w:val="00144C24"/>
    <w:rsid w:val="001453E1"/>
    <w:rsid w:val="00145D69"/>
    <w:rsid w:val="00145FD3"/>
    <w:rsid w:val="00146580"/>
    <w:rsid w:val="00146F79"/>
    <w:rsid w:val="00150D22"/>
    <w:rsid w:val="00151D2F"/>
    <w:rsid w:val="00151D8C"/>
    <w:rsid w:val="001544F6"/>
    <w:rsid w:val="00156089"/>
    <w:rsid w:val="00157BF9"/>
    <w:rsid w:val="001660E8"/>
    <w:rsid w:val="00170263"/>
    <w:rsid w:val="0017423B"/>
    <w:rsid w:val="00177216"/>
    <w:rsid w:val="0018045C"/>
    <w:rsid w:val="00182FB0"/>
    <w:rsid w:val="001830A4"/>
    <w:rsid w:val="00185AE6"/>
    <w:rsid w:val="00186AC8"/>
    <w:rsid w:val="001912DA"/>
    <w:rsid w:val="00191A4C"/>
    <w:rsid w:val="00197692"/>
    <w:rsid w:val="001A0F0C"/>
    <w:rsid w:val="001A18CE"/>
    <w:rsid w:val="001A21BC"/>
    <w:rsid w:val="001A2F72"/>
    <w:rsid w:val="001A5EAD"/>
    <w:rsid w:val="001B0768"/>
    <w:rsid w:val="001B0C5E"/>
    <w:rsid w:val="001B5544"/>
    <w:rsid w:val="001B72FE"/>
    <w:rsid w:val="001C1727"/>
    <w:rsid w:val="001C1965"/>
    <w:rsid w:val="001C2157"/>
    <w:rsid w:val="001C4372"/>
    <w:rsid w:val="001C4805"/>
    <w:rsid w:val="001D054C"/>
    <w:rsid w:val="001D1689"/>
    <w:rsid w:val="001D1DC9"/>
    <w:rsid w:val="001D2390"/>
    <w:rsid w:val="001D3134"/>
    <w:rsid w:val="001D772E"/>
    <w:rsid w:val="001E0833"/>
    <w:rsid w:val="001E0D8F"/>
    <w:rsid w:val="001E34B3"/>
    <w:rsid w:val="001F0CD9"/>
    <w:rsid w:val="001F3CF6"/>
    <w:rsid w:val="001F3F67"/>
    <w:rsid w:val="001F73F6"/>
    <w:rsid w:val="00200120"/>
    <w:rsid w:val="002047AC"/>
    <w:rsid w:val="00204A05"/>
    <w:rsid w:val="00206418"/>
    <w:rsid w:val="0020782D"/>
    <w:rsid w:val="00207DAC"/>
    <w:rsid w:val="002139F3"/>
    <w:rsid w:val="00214ED6"/>
    <w:rsid w:val="00220018"/>
    <w:rsid w:val="002201B1"/>
    <w:rsid w:val="002226C5"/>
    <w:rsid w:val="0023228B"/>
    <w:rsid w:val="002333F6"/>
    <w:rsid w:val="00234625"/>
    <w:rsid w:val="00234D7A"/>
    <w:rsid w:val="002403D0"/>
    <w:rsid w:val="00247235"/>
    <w:rsid w:val="002532F9"/>
    <w:rsid w:val="00255C3D"/>
    <w:rsid w:val="00260824"/>
    <w:rsid w:val="00262455"/>
    <w:rsid w:val="002625BB"/>
    <w:rsid w:val="00263EF3"/>
    <w:rsid w:val="00264E44"/>
    <w:rsid w:val="00266652"/>
    <w:rsid w:val="002666DE"/>
    <w:rsid w:val="002667A2"/>
    <w:rsid w:val="00266A26"/>
    <w:rsid w:val="002721FB"/>
    <w:rsid w:val="00274040"/>
    <w:rsid w:val="002823CC"/>
    <w:rsid w:val="00284395"/>
    <w:rsid w:val="00285AAA"/>
    <w:rsid w:val="00285CFA"/>
    <w:rsid w:val="0028752B"/>
    <w:rsid w:val="00292BF1"/>
    <w:rsid w:val="00295B21"/>
    <w:rsid w:val="002A029D"/>
    <w:rsid w:val="002A0E58"/>
    <w:rsid w:val="002A6E0D"/>
    <w:rsid w:val="002A74FD"/>
    <w:rsid w:val="002B03E4"/>
    <w:rsid w:val="002B1670"/>
    <w:rsid w:val="002B1CF1"/>
    <w:rsid w:val="002C1939"/>
    <w:rsid w:val="002C2FAB"/>
    <w:rsid w:val="002C4F06"/>
    <w:rsid w:val="002C6950"/>
    <w:rsid w:val="002D2B01"/>
    <w:rsid w:val="002D2B34"/>
    <w:rsid w:val="002D3874"/>
    <w:rsid w:val="002D4827"/>
    <w:rsid w:val="002D693A"/>
    <w:rsid w:val="002E08AA"/>
    <w:rsid w:val="002F04E7"/>
    <w:rsid w:val="002F1435"/>
    <w:rsid w:val="002F1A71"/>
    <w:rsid w:val="002F1B4B"/>
    <w:rsid w:val="002F27AE"/>
    <w:rsid w:val="002F31E4"/>
    <w:rsid w:val="002F3AE9"/>
    <w:rsid w:val="002F5462"/>
    <w:rsid w:val="002F5555"/>
    <w:rsid w:val="002F5808"/>
    <w:rsid w:val="002F5B97"/>
    <w:rsid w:val="002F5FB1"/>
    <w:rsid w:val="002F7734"/>
    <w:rsid w:val="00301CB6"/>
    <w:rsid w:val="00306D68"/>
    <w:rsid w:val="00310B27"/>
    <w:rsid w:val="00311F98"/>
    <w:rsid w:val="003127AB"/>
    <w:rsid w:val="00314704"/>
    <w:rsid w:val="003162AB"/>
    <w:rsid w:val="003201DC"/>
    <w:rsid w:val="003230FD"/>
    <w:rsid w:val="00323472"/>
    <w:rsid w:val="00323801"/>
    <w:rsid w:val="0032402F"/>
    <w:rsid w:val="0032595F"/>
    <w:rsid w:val="00327911"/>
    <w:rsid w:val="00331C6F"/>
    <w:rsid w:val="00332C17"/>
    <w:rsid w:val="0033578B"/>
    <w:rsid w:val="00335DDC"/>
    <w:rsid w:val="003370CC"/>
    <w:rsid w:val="00337858"/>
    <w:rsid w:val="00340477"/>
    <w:rsid w:val="0034137B"/>
    <w:rsid w:val="00341436"/>
    <w:rsid w:val="00343431"/>
    <w:rsid w:val="00343C9C"/>
    <w:rsid w:val="00343DE6"/>
    <w:rsid w:val="00344FFC"/>
    <w:rsid w:val="00345F52"/>
    <w:rsid w:val="0034666B"/>
    <w:rsid w:val="00350922"/>
    <w:rsid w:val="00352C63"/>
    <w:rsid w:val="003532F9"/>
    <w:rsid w:val="00354C5D"/>
    <w:rsid w:val="00357498"/>
    <w:rsid w:val="00361DFC"/>
    <w:rsid w:val="00362901"/>
    <w:rsid w:val="003654E0"/>
    <w:rsid w:val="003655E2"/>
    <w:rsid w:val="00372F72"/>
    <w:rsid w:val="00374A66"/>
    <w:rsid w:val="00374D72"/>
    <w:rsid w:val="00377920"/>
    <w:rsid w:val="00382246"/>
    <w:rsid w:val="0038304E"/>
    <w:rsid w:val="003839C7"/>
    <w:rsid w:val="003857E2"/>
    <w:rsid w:val="00386CE8"/>
    <w:rsid w:val="00387356"/>
    <w:rsid w:val="00387754"/>
    <w:rsid w:val="0039102C"/>
    <w:rsid w:val="003933B0"/>
    <w:rsid w:val="00394B1E"/>
    <w:rsid w:val="00395FF4"/>
    <w:rsid w:val="003963A1"/>
    <w:rsid w:val="00396DDD"/>
    <w:rsid w:val="003A0461"/>
    <w:rsid w:val="003A2469"/>
    <w:rsid w:val="003B04F2"/>
    <w:rsid w:val="003B0A55"/>
    <w:rsid w:val="003B0E30"/>
    <w:rsid w:val="003B23B9"/>
    <w:rsid w:val="003B3DEF"/>
    <w:rsid w:val="003B705E"/>
    <w:rsid w:val="003C0D2E"/>
    <w:rsid w:val="003C16BF"/>
    <w:rsid w:val="003C2B18"/>
    <w:rsid w:val="003C579D"/>
    <w:rsid w:val="003C60F7"/>
    <w:rsid w:val="003C76A3"/>
    <w:rsid w:val="003C7C74"/>
    <w:rsid w:val="003D261A"/>
    <w:rsid w:val="003D5F91"/>
    <w:rsid w:val="003D5FFC"/>
    <w:rsid w:val="003D716D"/>
    <w:rsid w:val="003D732F"/>
    <w:rsid w:val="003E0FBD"/>
    <w:rsid w:val="003E559E"/>
    <w:rsid w:val="003E6290"/>
    <w:rsid w:val="003F4986"/>
    <w:rsid w:val="003F6C22"/>
    <w:rsid w:val="00400159"/>
    <w:rsid w:val="00401B3C"/>
    <w:rsid w:val="00401E1F"/>
    <w:rsid w:val="00404424"/>
    <w:rsid w:val="00405070"/>
    <w:rsid w:val="00405E30"/>
    <w:rsid w:val="00405E76"/>
    <w:rsid w:val="004066E5"/>
    <w:rsid w:val="00407251"/>
    <w:rsid w:val="00411F3E"/>
    <w:rsid w:val="00415466"/>
    <w:rsid w:val="00415BDC"/>
    <w:rsid w:val="00416A91"/>
    <w:rsid w:val="00417772"/>
    <w:rsid w:val="004206C8"/>
    <w:rsid w:val="00421887"/>
    <w:rsid w:val="00423A5D"/>
    <w:rsid w:val="00423BE0"/>
    <w:rsid w:val="00424DF9"/>
    <w:rsid w:val="004251B7"/>
    <w:rsid w:val="00426A07"/>
    <w:rsid w:val="004315A6"/>
    <w:rsid w:val="004341A8"/>
    <w:rsid w:val="004348D8"/>
    <w:rsid w:val="00434977"/>
    <w:rsid w:val="004356CD"/>
    <w:rsid w:val="00441DC1"/>
    <w:rsid w:val="0044591B"/>
    <w:rsid w:val="00445D2A"/>
    <w:rsid w:val="004464EB"/>
    <w:rsid w:val="00453035"/>
    <w:rsid w:val="00456A29"/>
    <w:rsid w:val="00460D89"/>
    <w:rsid w:val="004620C0"/>
    <w:rsid w:val="004629F6"/>
    <w:rsid w:val="00472056"/>
    <w:rsid w:val="00473703"/>
    <w:rsid w:val="00475277"/>
    <w:rsid w:val="00476E68"/>
    <w:rsid w:val="004807AC"/>
    <w:rsid w:val="00481AAC"/>
    <w:rsid w:val="00483638"/>
    <w:rsid w:val="00483CEC"/>
    <w:rsid w:val="004851EE"/>
    <w:rsid w:val="0048535B"/>
    <w:rsid w:val="00492F3C"/>
    <w:rsid w:val="004940E0"/>
    <w:rsid w:val="0049469C"/>
    <w:rsid w:val="00494E69"/>
    <w:rsid w:val="004964A4"/>
    <w:rsid w:val="00497A29"/>
    <w:rsid w:val="004A1238"/>
    <w:rsid w:val="004A4791"/>
    <w:rsid w:val="004B0352"/>
    <w:rsid w:val="004B19FB"/>
    <w:rsid w:val="004B3DA2"/>
    <w:rsid w:val="004B460F"/>
    <w:rsid w:val="004B4628"/>
    <w:rsid w:val="004B55AE"/>
    <w:rsid w:val="004B5E45"/>
    <w:rsid w:val="004B6ADC"/>
    <w:rsid w:val="004B7E7A"/>
    <w:rsid w:val="004C2612"/>
    <w:rsid w:val="004C2E1F"/>
    <w:rsid w:val="004C7ECC"/>
    <w:rsid w:val="004D01B2"/>
    <w:rsid w:val="004D078C"/>
    <w:rsid w:val="004D0E38"/>
    <w:rsid w:val="004D26BF"/>
    <w:rsid w:val="004D2DC6"/>
    <w:rsid w:val="004D3CA8"/>
    <w:rsid w:val="004D43DF"/>
    <w:rsid w:val="004D5C63"/>
    <w:rsid w:val="004D61C4"/>
    <w:rsid w:val="004E2006"/>
    <w:rsid w:val="004E6962"/>
    <w:rsid w:val="004F02F2"/>
    <w:rsid w:val="004F0310"/>
    <w:rsid w:val="004F24C6"/>
    <w:rsid w:val="004F2D99"/>
    <w:rsid w:val="004F3B75"/>
    <w:rsid w:val="004F4E09"/>
    <w:rsid w:val="004F5449"/>
    <w:rsid w:val="004F60D2"/>
    <w:rsid w:val="00501712"/>
    <w:rsid w:val="00506305"/>
    <w:rsid w:val="005074AB"/>
    <w:rsid w:val="0051255B"/>
    <w:rsid w:val="00512B3C"/>
    <w:rsid w:val="00512FD0"/>
    <w:rsid w:val="00514396"/>
    <w:rsid w:val="00514947"/>
    <w:rsid w:val="00514A5C"/>
    <w:rsid w:val="0052122A"/>
    <w:rsid w:val="0052124F"/>
    <w:rsid w:val="005223BF"/>
    <w:rsid w:val="00522E8F"/>
    <w:rsid w:val="00524D6E"/>
    <w:rsid w:val="00525EC6"/>
    <w:rsid w:val="005264FD"/>
    <w:rsid w:val="005271F0"/>
    <w:rsid w:val="00527D85"/>
    <w:rsid w:val="00530B7D"/>
    <w:rsid w:val="005317B0"/>
    <w:rsid w:val="005338BD"/>
    <w:rsid w:val="00533F3C"/>
    <w:rsid w:val="00542D3F"/>
    <w:rsid w:val="00543C9F"/>
    <w:rsid w:val="00544707"/>
    <w:rsid w:val="00546E64"/>
    <w:rsid w:val="0054797E"/>
    <w:rsid w:val="005479CA"/>
    <w:rsid w:val="0055409B"/>
    <w:rsid w:val="00557CC2"/>
    <w:rsid w:val="005600E7"/>
    <w:rsid w:val="00560464"/>
    <w:rsid w:val="00564500"/>
    <w:rsid w:val="0056642A"/>
    <w:rsid w:val="00567F06"/>
    <w:rsid w:val="00570FD5"/>
    <w:rsid w:val="00570FDB"/>
    <w:rsid w:val="0057147D"/>
    <w:rsid w:val="005778B6"/>
    <w:rsid w:val="0058061B"/>
    <w:rsid w:val="0059682A"/>
    <w:rsid w:val="005A21FB"/>
    <w:rsid w:val="005A2BA0"/>
    <w:rsid w:val="005A38C6"/>
    <w:rsid w:val="005A51FD"/>
    <w:rsid w:val="005B026F"/>
    <w:rsid w:val="005B2084"/>
    <w:rsid w:val="005B2905"/>
    <w:rsid w:val="005B4367"/>
    <w:rsid w:val="005B59FD"/>
    <w:rsid w:val="005B6CC6"/>
    <w:rsid w:val="005B6E87"/>
    <w:rsid w:val="005C58C2"/>
    <w:rsid w:val="005C6962"/>
    <w:rsid w:val="005D0B43"/>
    <w:rsid w:val="005D0CC4"/>
    <w:rsid w:val="005D0CFF"/>
    <w:rsid w:val="005D2599"/>
    <w:rsid w:val="005D2AA5"/>
    <w:rsid w:val="005D3E4C"/>
    <w:rsid w:val="005D4901"/>
    <w:rsid w:val="005D4C7D"/>
    <w:rsid w:val="005D6E7F"/>
    <w:rsid w:val="005D6F56"/>
    <w:rsid w:val="005E20D3"/>
    <w:rsid w:val="005E3798"/>
    <w:rsid w:val="005E39D7"/>
    <w:rsid w:val="005E682A"/>
    <w:rsid w:val="005E7B28"/>
    <w:rsid w:val="005F1370"/>
    <w:rsid w:val="005F1AE5"/>
    <w:rsid w:val="005F5687"/>
    <w:rsid w:val="005F58ED"/>
    <w:rsid w:val="005F5E12"/>
    <w:rsid w:val="005F7AAF"/>
    <w:rsid w:val="00604606"/>
    <w:rsid w:val="00605916"/>
    <w:rsid w:val="00605C13"/>
    <w:rsid w:val="00606581"/>
    <w:rsid w:val="00606A5E"/>
    <w:rsid w:val="00607048"/>
    <w:rsid w:val="00610937"/>
    <w:rsid w:val="006134F5"/>
    <w:rsid w:val="0061480F"/>
    <w:rsid w:val="00614B3D"/>
    <w:rsid w:val="00616242"/>
    <w:rsid w:val="00617177"/>
    <w:rsid w:val="0061767C"/>
    <w:rsid w:val="00621FFF"/>
    <w:rsid w:val="0062693F"/>
    <w:rsid w:val="00627000"/>
    <w:rsid w:val="00627967"/>
    <w:rsid w:val="006315BA"/>
    <w:rsid w:val="00633520"/>
    <w:rsid w:val="00634D14"/>
    <w:rsid w:val="0063599E"/>
    <w:rsid w:val="0063643C"/>
    <w:rsid w:val="00644038"/>
    <w:rsid w:val="0064467C"/>
    <w:rsid w:val="00644D71"/>
    <w:rsid w:val="00647C55"/>
    <w:rsid w:val="006542FF"/>
    <w:rsid w:val="00657F8F"/>
    <w:rsid w:val="00662588"/>
    <w:rsid w:val="006627EF"/>
    <w:rsid w:val="00663E33"/>
    <w:rsid w:val="00663EA1"/>
    <w:rsid w:val="00664CBA"/>
    <w:rsid w:val="006650B6"/>
    <w:rsid w:val="006656C6"/>
    <w:rsid w:val="00665A32"/>
    <w:rsid w:val="00667198"/>
    <w:rsid w:val="00667D2B"/>
    <w:rsid w:val="00671015"/>
    <w:rsid w:val="00672317"/>
    <w:rsid w:val="00674932"/>
    <w:rsid w:val="006752A4"/>
    <w:rsid w:val="00676BDF"/>
    <w:rsid w:val="00680227"/>
    <w:rsid w:val="00681E6E"/>
    <w:rsid w:val="00681F16"/>
    <w:rsid w:val="00684702"/>
    <w:rsid w:val="00684C7A"/>
    <w:rsid w:val="00685FD6"/>
    <w:rsid w:val="00686D55"/>
    <w:rsid w:val="00693901"/>
    <w:rsid w:val="006953D6"/>
    <w:rsid w:val="00697486"/>
    <w:rsid w:val="00697804"/>
    <w:rsid w:val="006A48ED"/>
    <w:rsid w:val="006A6372"/>
    <w:rsid w:val="006B062B"/>
    <w:rsid w:val="006B063B"/>
    <w:rsid w:val="006B280A"/>
    <w:rsid w:val="006B3E8F"/>
    <w:rsid w:val="006B6741"/>
    <w:rsid w:val="006B7D02"/>
    <w:rsid w:val="006C4BD0"/>
    <w:rsid w:val="006C5424"/>
    <w:rsid w:val="006C749D"/>
    <w:rsid w:val="006D00D7"/>
    <w:rsid w:val="006D0477"/>
    <w:rsid w:val="006D5D14"/>
    <w:rsid w:val="006E0DEA"/>
    <w:rsid w:val="006E0E71"/>
    <w:rsid w:val="006E3E4A"/>
    <w:rsid w:val="006E5138"/>
    <w:rsid w:val="006E5405"/>
    <w:rsid w:val="006E7A8F"/>
    <w:rsid w:val="006F2053"/>
    <w:rsid w:val="006F475D"/>
    <w:rsid w:val="006F509F"/>
    <w:rsid w:val="006F680D"/>
    <w:rsid w:val="006F6B8D"/>
    <w:rsid w:val="006F6DB1"/>
    <w:rsid w:val="006F7A53"/>
    <w:rsid w:val="006F7E72"/>
    <w:rsid w:val="007017DD"/>
    <w:rsid w:val="00704DEC"/>
    <w:rsid w:val="00707A45"/>
    <w:rsid w:val="00707B44"/>
    <w:rsid w:val="00710F86"/>
    <w:rsid w:val="00711629"/>
    <w:rsid w:val="007121BB"/>
    <w:rsid w:val="007138CA"/>
    <w:rsid w:val="00714CE7"/>
    <w:rsid w:val="00714DEA"/>
    <w:rsid w:val="00716495"/>
    <w:rsid w:val="00717AAF"/>
    <w:rsid w:val="007208FC"/>
    <w:rsid w:val="00722A8B"/>
    <w:rsid w:val="00726043"/>
    <w:rsid w:val="007312FF"/>
    <w:rsid w:val="00735A75"/>
    <w:rsid w:val="00741269"/>
    <w:rsid w:val="00742174"/>
    <w:rsid w:val="007455A4"/>
    <w:rsid w:val="007504CF"/>
    <w:rsid w:val="007504FA"/>
    <w:rsid w:val="00750C7C"/>
    <w:rsid w:val="00751282"/>
    <w:rsid w:val="0075259B"/>
    <w:rsid w:val="00755171"/>
    <w:rsid w:val="00757D96"/>
    <w:rsid w:val="00760105"/>
    <w:rsid w:val="00760CA8"/>
    <w:rsid w:val="00761222"/>
    <w:rsid w:val="00761C07"/>
    <w:rsid w:val="00765114"/>
    <w:rsid w:val="00766699"/>
    <w:rsid w:val="00767F0F"/>
    <w:rsid w:val="00771181"/>
    <w:rsid w:val="0077399D"/>
    <w:rsid w:val="0077511A"/>
    <w:rsid w:val="00776502"/>
    <w:rsid w:val="007765D3"/>
    <w:rsid w:val="007773E3"/>
    <w:rsid w:val="0077758A"/>
    <w:rsid w:val="007818E1"/>
    <w:rsid w:val="007827F3"/>
    <w:rsid w:val="007858AE"/>
    <w:rsid w:val="00787A43"/>
    <w:rsid w:val="00787BD1"/>
    <w:rsid w:val="00790F28"/>
    <w:rsid w:val="00793C84"/>
    <w:rsid w:val="007957D8"/>
    <w:rsid w:val="007A1857"/>
    <w:rsid w:val="007A215E"/>
    <w:rsid w:val="007A21D0"/>
    <w:rsid w:val="007A27AE"/>
    <w:rsid w:val="007A2D59"/>
    <w:rsid w:val="007A3483"/>
    <w:rsid w:val="007A4615"/>
    <w:rsid w:val="007A637D"/>
    <w:rsid w:val="007B2CF3"/>
    <w:rsid w:val="007B2EF4"/>
    <w:rsid w:val="007B2FFC"/>
    <w:rsid w:val="007C1E3D"/>
    <w:rsid w:val="007C2F36"/>
    <w:rsid w:val="007C5798"/>
    <w:rsid w:val="007C6053"/>
    <w:rsid w:val="007C763D"/>
    <w:rsid w:val="007C7E98"/>
    <w:rsid w:val="007D0694"/>
    <w:rsid w:val="007D109D"/>
    <w:rsid w:val="007D2793"/>
    <w:rsid w:val="007D2D44"/>
    <w:rsid w:val="007D3670"/>
    <w:rsid w:val="007D5F97"/>
    <w:rsid w:val="007D72DD"/>
    <w:rsid w:val="007E1E31"/>
    <w:rsid w:val="007E1EB7"/>
    <w:rsid w:val="007E3507"/>
    <w:rsid w:val="007E5588"/>
    <w:rsid w:val="007E7999"/>
    <w:rsid w:val="007F04BD"/>
    <w:rsid w:val="007F2075"/>
    <w:rsid w:val="007F36A6"/>
    <w:rsid w:val="007F4266"/>
    <w:rsid w:val="007F5F6B"/>
    <w:rsid w:val="00801BAE"/>
    <w:rsid w:val="00803550"/>
    <w:rsid w:val="00803891"/>
    <w:rsid w:val="00803C5F"/>
    <w:rsid w:val="0080567D"/>
    <w:rsid w:val="0080580F"/>
    <w:rsid w:val="00814BD1"/>
    <w:rsid w:val="00816339"/>
    <w:rsid w:val="008204BF"/>
    <w:rsid w:val="0082080A"/>
    <w:rsid w:val="00821002"/>
    <w:rsid w:val="0082122C"/>
    <w:rsid w:val="00822A53"/>
    <w:rsid w:val="00830A40"/>
    <w:rsid w:val="00830F57"/>
    <w:rsid w:val="00834266"/>
    <w:rsid w:val="008353C3"/>
    <w:rsid w:val="00837220"/>
    <w:rsid w:val="0083791F"/>
    <w:rsid w:val="00840127"/>
    <w:rsid w:val="00843758"/>
    <w:rsid w:val="00843FAF"/>
    <w:rsid w:val="00847664"/>
    <w:rsid w:val="008513A6"/>
    <w:rsid w:val="0085166D"/>
    <w:rsid w:val="00851B21"/>
    <w:rsid w:val="0085266E"/>
    <w:rsid w:val="00854768"/>
    <w:rsid w:val="00854BA3"/>
    <w:rsid w:val="00855AB5"/>
    <w:rsid w:val="008624C5"/>
    <w:rsid w:val="00862849"/>
    <w:rsid w:val="0086295B"/>
    <w:rsid w:val="00863410"/>
    <w:rsid w:val="00863BC6"/>
    <w:rsid w:val="00867CA1"/>
    <w:rsid w:val="008706C8"/>
    <w:rsid w:val="00872DD0"/>
    <w:rsid w:val="00875012"/>
    <w:rsid w:val="00877325"/>
    <w:rsid w:val="00880225"/>
    <w:rsid w:val="0088034C"/>
    <w:rsid w:val="00881D45"/>
    <w:rsid w:val="008826A5"/>
    <w:rsid w:val="0088410F"/>
    <w:rsid w:val="00884E9D"/>
    <w:rsid w:val="0089121C"/>
    <w:rsid w:val="00892171"/>
    <w:rsid w:val="0089391D"/>
    <w:rsid w:val="00894056"/>
    <w:rsid w:val="008943CE"/>
    <w:rsid w:val="00896378"/>
    <w:rsid w:val="00896391"/>
    <w:rsid w:val="008A0B37"/>
    <w:rsid w:val="008A1EC2"/>
    <w:rsid w:val="008A2324"/>
    <w:rsid w:val="008A34DC"/>
    <w:rsid w:val="008A6335"/>
    <w:rsid w:val="008A70A9"/>
    <w:rsid w:val="008A7FE4"/>
    <w:rsid w:val="008B07FA"/>
    <w:rsid w:val="008B4C8D"/>
    <w:rsid w:val="008B53AF"/>
    <w:rsid w:val="008B7A8B"/>
    <w:rsid w:val="008B7B29"/>
    <w:rsid w:val="008B7FC8"/>
    <w:rsid w:val="008C1337"/>
    <w:rsid w:val="008C2323"/>
    <w:rsid w:val="008C4D39"/>
    <w:rsid w:val="008C5CBD"/>
    <w:rsid w:val="008C6A1A"/>
    <w:rsid w:val="008C7403"/>
    <w:rsid w:val="008E061C"/>
    <w:rsid w:val="008E1F60"/>
    <w:rsid w:val="008E275C"/>
    <w:rsid w:val="008E6175"/>
    <w:rsid w:val="008E6383"/>
    <w:rsid w:val="008E6C8F"/>
    <w:rsid w:val="008F1027"/>
    <w:rsid w:val="008F3D87"/>
    <w:rsid w:val="008F4390"/>
    <w:rsid w:val="008F633E"/>
    <w:rsid w:val="008F6D0F"/>
    <w:rsid w:val="0090159C"/>
    <w:rsid w:val="009034D3"/>
    <w:rsid w:val="0090649F"/>
    <w:rsid w:val="00907539"/>
    <w:rsid w:val="009118AC"/>
    <w:rsid w:val="00912803"/>
    <w:rsid w:val="00915C15"/>
    <w:rsid w:val="00925C18"/>
    <w:rsid w:val="0092635F"/>
    <w:rsid w:val="009275F1"/>
    <w:rsid w:val="00930BEB"/>
    <w:rsid w:val="0093267F"/>
    <w:rsid w:val="00932DB0"/>
    <w:rsid w:val="00933977"/>
    <w:rsid w:val="00934B83"/>
    <w:rsid w:val="009428A1"/>
    <w:rsid w:val="0094491D"/>
    <w:rsid w:val="0094658D"/>
    <w:rsid w:val="009468B0"/>
    <w:rsid w:val="00946E2A"/>
    <w:rsid w:val="00950A2A"/>
    <w:rsid w:val="00951A7A"/>
    <w:rsid w:val="00954CB6"/>
    <w:rsid w:val="00960017"/>
    <w:rsid w:val="009631C7"/>
    <w:rsid w:val="009632E3"/>
    <w:rsid w:val="00964484"/>
    <w:rsid w:val="00966E8A"/>
    <w:rsid w:val="0096799E"/>
    <w:rsid w:val="00967F95"/>
    <w:rsid w:val="00971C5C"/>
    <w:rsid w:val="00973B75"/>
    <w:rsid w:val="00974561"/>
    <w:rsid w:val="00976CF5"/>
    <w:rsid w:val="00976FF3"/>
    <w:rsid w:val="00982804"/>
    <w:rsid w:val="0098720E"/>
    <w:rsid w:val="00987DEF"/>
    <w:rsid w:val="00990804"/>
    <w:rsid w:val="00990CD2"/>
    <w:rsid w:val="00991CE4"/>
    <w:rsid w:val="00994D04"/>
    <w:rsid w:val="009A341E"/>
    <w:rsid w:val="009A4BF5"/>
    <w:rsid w:val="009A5D91"/>
    <w:rsid w:val="009A6427"/>
    <w:rsid w:val="009B23F0"/>
    <w:rsid w:val="009B3347"/>
    <w:rsid w:val="009B3F55"/>
    <w:rsid w:val="009B598B"/>
    <w:rsid w:val="009C0FDD"/>
    <w:rsid w:val="009C29C0"/>
    <w:rsid w:val="009C3D7D"/>
    <w:rsid w:val="009C4D40"/>
    <w:rsid w:val="009C5506"/>
    <w:rsid w:val="009C62DC"/>
    <w:rsid w:val="009D319B"/>
    <w:rsid w:val="009D3AF3"/>
    <w:rsid w:val="009D3BD5"/>
    <w:rsid w:val="009D3C98"/>
    <w:rsid w:val="009D63D3"/>
    <w:rsid w:val="009D6B3B"/>
    <w:rsid w:val="009D770E"/>
    <w:rsid w:val="009E1007"/>
    <w:rsid w:val="009E2730"/>
    <w:rsid w:val="009E33BB"/>
    <w:rsid w:val="009E50C3"/>
    <w:rsid w:val="009E67B2"/>
    <w:rsid w:val="009E7AE0"/>
    <w:rsid w:val="009F2BB4"/>
    <w:rsid w:val="009F5D14"/>
    <w:rsid w:val="00A01A58"/>
    <w:rsid w:val="00A01D1C"/>
    <w:rsid w:val="00A03F79"/>
    <w:rsid w:val="00A13048"/>
    <w:rsid w:val="00A16FE9"/>
    <w:rsid w:val="00A24CDE"/>
    <w:rsid w:val="00A2576D"/>
    <w:rsid w:val="00A2652F"/>
    <w:rsid w:val="00A27295"/>
    <w:rsid w:val="00A27425"/>
    <w:rsid w:val="00A33BA3"/>
    <w:rsid w:val="00A343F3"/>
    <w:rsid w:val="00A34FC1"/>
    <w:rsid w:val="00A3648D"/>
    <w:rsid w:val="00A377CB"/>
    <w:rsid w:val="00A41259"/>
    <w:rsid w:val="00A43C01"/>
    <w:rsid w:val="00A452A6"/>
    <w:rsid w:val="00A4689C"/>
    <w:rsid w:val="00A60298"/>
    <w:rsid w:val="00A61040"/>
    <w:rsid w:val="00A676C0"/>
    <w:rsid w:val="00A678A6"/>
    <w:rsid w:val="00A7118B"/>
    <w:rsid w:val="00A801D8"/>
    <w:rsid w:val="00A80856"/>
    <w:rsid w:val="00A81026"/>
    <w:rsid w:val="00A8128E"/>
    <w:rsid w:val="00A8183B"/>
    <w:rsid w:val="00A81E4B"/>
    <w:rsid w:val="00A903E8"/>
    <w:rsid w:val="00A913EF"/>
    <w:rsid w:val="00A923BB"/>
    <w:rsid w:val="00A92B99"/>
    <w:rsid w:val="00A9405D"/>
    <w:rsid w:val="00A94629"/>
    <w:rsid w:val="00A9686E"/>
    <w:rsid w:val="00A96AD8"/>
    <w:rsid w:val="00AA0222"/>
    <w:rsid w:val="00AA16A1"/>
    <w:rsid w:val="00AA1F64"/>
    <w:rsid w:val="00AA4DA6"/>
    <w:rsid w:val="00AA5458"/>
    <w:rsid w:val="00AB63AA"/>
    <w:rsid w:val="00AB682F"/>
    <w:rsid w:val="00AB7D70"/>
    <w:rsid w:val="00AC0CF0"/>
    <w:rsid w:val="00AC0E9B"/>
    <w:rsid w:val="00AC26D2"/>
    <w:rsid w:val="00AC71C7"/>
    <w:rsid w:val="00AD16E5"/>
    <w:rsid w:val="00AD1D04"/>
    <w:rsid w:val="00AD2979"/>
    <w:rsid w:val="00AD2E96"/>
    <w:rsid w:val="00AD3ED6"/>
    <w:rsid w:val="00AD450E"/>
    <w:rsid w:val="00AD5D61"/>
    <w:rsid w:val="00AD6642"/>
    <w:rsid w:val="00AD7DC0"/>
    <w:rsid w:val="00AD7FE6"/>
    <w:rsid w:val="00AE196E"/>
    <w:rsid w:val="00AE3B0B"/>
    <w:rsid w:val="00AE5BF8"/>
    <w:rsid w:val="00AE6E4F"/>
    <w:rsid w:val="00AF2635"/>
    <w:rsid w:val="00AF3430"/>
    <w:rsid w:val="00AF4809"/>
    <w:rsid w:val="00AF5081"/>
    <w:rsid w:val="00AF6343"/>
    <w:rsid w:val="00AF640B"/>
    <w:rsid w:val="00B00AB4"/>
    <w:rsid w:val="00B00B63"/>
    <w:rsid w:val="00B02997"/>
    <w:rsid w:val="00B02E8C"/>
    <w:rsid w:val="00B02EE0"/>
    <w:rsid w:val="00B042F8"/>
    <w:rsid w:val="00B06422"/>
    <w:rsid w:val="00B122AE"/>
    <w:rsid w:val="00B21AD1"/>
    <w:rsid w:val="00B22D54"/>
    <w:rsid w:val="00B25AF4"/>
    <w:rsid w:val="00B2750F"/>
    <w:rsid w:val="00B3064B"/>
    <w:rsid w:val="00B3085F"/>
    <w:rsid w:val="00B30D78"/>
    <w:rsid w:val="00B333BB"/>
    <w:rsid w:val="00B33517"/>
    <w:rsid w:val="00B34602"/>
    <w:rsid w:val="00B35A50"/>
    <w:rsid w:val="00B40A54"/>
    <w:rsid w:val="00B41175"/>
    <w:rsid w:val="00B41F77"/>
    <w:rsid w:val="00B45709"/>
    <w:rsid w:val="00B45DA5"/>
    <w:rsid w:val="00B51E50"/>
    <w:rsid w:val="00B5451B"/>
    <w:rsid w:val="00B56AD6"/>
    <w:rsid w:val="00B56C66"/>
    <w:rsid w:val="00B60260"/>
    <w:rsid w:val="00B61540"/>
    <w:rsid w:val="00B615C3"/>
    <w:rsid w:val="00B64BDF"/>
    <w:rsid w:val="00B70264"/>
    <w:rsid w:val="00B725B0"/>
    <w:rsid w:val="00B72CDE"/>
    <w:rsid w:val="00B81283"/>
    <w:rsid w:val="00B81AEA"/>
    <w:rsid w:val="00B8346A"/>
    <w:rsid w:val="00B848D3"/>
    <w:rsid w:val="00B8500D"/>
    <w:rsid w:val="00B8506B"/>
    <w:rsid w:val="00B87130"/>
    <w:rsid w:val="00B91580"/>
    <w:rsid w:val="00B95024"/>
    <w:rsid w:val="00B9643C"/>
    <w:rsid w:val="00BA14ED"/>
    <w:rsid w:val="00BA1A09"/>
    <w:rsid w:val="00BA24E1"/>
    <w:rsid w:val="00BA2A08"/>
    <w:rsid w:val="00BA2F74"/>
    <w:rsid w:val="00BA3F0F"/>
    <w:rsid w:val="00BA5299"/>
    <w:rsid w:val="00BA6613"/>
    <w:rsid w:val="00BB1400"/>
    <w:rsid w:val="00BB429C"/>
    <w:rsid w:val="00BC081A"/>
    <w:rsid w:val="00BC114D"/>
    <w:rsid w:val="00BC292F"/>
    <w:rsid w:val="00BC33C5"/>
    <w:rsid w:val="00BC3614"/>
    <w:rsid w:val="00BC3AEC"/>
    <w:rsid w:val="00BC4767"/>
    <w:rsid w:val="00BC4BE4"/>
    <w:rsid w:val="00BC5C9A"/>
    <w:rsid w:val="00BC73F7"/>
    <w:rsid w:val="00BD0C8C"/>
    <w:rsid w:val="00BD5AE5"/>
    <w:rsid w:val="00BD5F33"/>
    <w:rsid w:val="00BE062C"/>
    <w:rsid w:val="00BE1546"/>
    <w:rsid w:val="00BE4C35"/>
    <w:rsid w:val="00BE5870"/>
    <w:rsid w:val="00BE7F04"/>
    <w:rsid w:val="00BF0E51"/>
    <w:rsid w:val="00BF0F50"/>
    <w:rsid w:val="00BF26EE"/>
    <w:rsid w:val="00C00F69"/>
    <w:rsid w:val="00C053B7"/>
    <w:rsid w:val="00C077CD"/>
    <w:rsid w:val="00C1060B"/>
    <w:rsid w:val="00C108BF"/>
    <w:rsid w:val="00C12B5E"/>
    <w:rsid w:val="00C139E5"/>
    <w:rsid w:val="00C13ED9"/>
    <w:rsid w:val="00C157B0"/>
    <w:rsid w:val="00C15CE2"/>
    <w:rsid w:val="00C175CE"/>
    <w:rsid w:val="00C17C91"/>
    <w:rsid w:val="00C22684"/>
    <w:rsid w:val="00C23ABD"/>
    <w:rsid w:val="00C27346"/>
    <w:rsid w:val="00C314D0"/>
    <w:rsid w:val="00C319F4"/>
    <w:rsid w:val="00C31C5B"/>
    <w:rsid w:val="00C328D9"/>
    <w:rsid w:val="00C3626C"/>
    <w:rsid w:val="00C37255"/>
    <w:rsid w:val="00C40488"/>
    <w:rsid w:val="00C4180E"/>
    <w:rsid w:val="00C41820"/>
    <w:rsid w:val="00C42902"/>
    <w:rsid w:val="00C43F7A"/>
    <w:rsid w:val="00C44BAA"/>
    <w:rsid w:val="00C44D2B"/>
    <w:rsid w:val="00C45219"/>
    <w:rsid w:val="00C45BF9"/>
    <w:rsid w:val="00C53A83"/>
    <w:rsid w:val="00C55D7B"/>
    <w:rsid w:val="00C606B8"/>
    <w:rsid w:val="00C61678"/>
    <w:rsid w:val="00C6307A"/>
    <w:rsid w:val="00C64670"/>
    <w:rsid w:val="00C67685"/>
    <w:rsid w:val="00C67F99"/>
    <w:rsid w:val="00C70E5C"/>
    <w:rsid w:val="00C72F5F"/>
    <w:rsid w:val="00C77B41"/>
    <w:rsid w:val="00C80716"/>
    <w:rsid w:val="00C809D1"/>
    <w:rsid w:val="00C846AF"/>
    <w:rsid w:val="00C85777"/>
    <w:rsid w:val="00C859C6"/>
    <w:rsid w:val="00C872AB"/>
    <w:rsid w:val="00C94528"/>
    <w:rsid w:val="00CA0D0D"/>
    <w:rsid w:val="00CA1532"/>
    <w:rsid w:val="00CA4A6F"/>
    <w:rsid w:val="00CA4B96"/>
    <w:rsid w:val="00CA5415"/>
    <w:rsid w:val="00CB02BD"/>
    <w:rsid w:val="00CB048B"/>
    <w:rsid w:val="00CB14BE"/>
    <w:rsid w:val="00CB16E7"/>
    <w:rsid w:val="00CB375A"/>
    <w:rsid w:val="00CB4866"/>
    <w:rsid w:val="00CC1E6E"/>
    <w:rsid w:val="00CC4911"/>
    <w:rsid w:val="00CC6D31"/>
    <w:rsid w:val="00CC73CF"/>
    <w:rsid w:val="00CD173E"/>
    <w:rsid w:val="00CD1CF4"/>
    <w:rsid w:val="00CD287A"/>
    <w:rsid w:val="00CD67D9"/>
    <w:rsid w:val="00CE2237"/>
    <w:rsid w:val="00CE6FC8"/>
    <w:rsid w:val="00CE7711"/>
    <w:rsid w:val="00CE7E15"/>
    <w:rsid w:val="00CF0E25"/>
    <w:rsid w:val="00CF3E71"/>
    <w:rsid w:val="00D0016D"/>
    <w:rsid w:val="00D0029F"/>
    <w:rsid w:val="00D0046D"/>
    <w:rsid w:val="00D01DF6"/>
    <w:rsid w:val="00D01DF9"/>
    <w:rsid w:val="00D021E3"/>
    <w:rsid w:val="00D02933"/>
    <w:rsid w:val="00D036F3"/>
    <w:rsid w:val="00D03E60"/>
    <w:rsid w:val="00D06363"/>
    <w:rsid w:val="00D11327"/>
    <w:rsid w:val="00D11DD7"/>
    <w:rsid w:val="00D134F8"/>
    <w:rsid w:val="00D13C2C"/>
    <w:rsid w:val="00D15BAD"/>
    <w:rsid w:val="00D20E4A"/>
    <w:rsid w:val="00D20FB6"/>
    <w:rsid w:val="00D21D0B"/>
    <w:rsid w:val="00D23265"/>
    <w:rsid w:val="00D32182"/>
    <w:rsid w:val="00D331EF"/>
    <w:rsid w:val="00D34E81"/>
    <w:rsid w:val="00D35376"/>
    <w:rsid w:val="00D362B7"/>
    <w:rsid w:val="00D36D8F"/>
    <w:rsid w:val="00D405F1"/>
    <w:rsid w:val="00D40D82"/>
    <w:rsid w:val="00D432FF"/>
    <w:rsid w:val="00D43943"/>
    <w:rsid w:val="00D44182"/>
    <w:rsid w:val="00D50F6A"/>
    <w:rsid w:val="00D51852"/>
    <w:rsid w:val="00D52F46"/>
    <w:rsid w:val="00D55877"/>
    <w:rsid w:val="00D62ACD"/>
    <w:rsid w:val="00D66595"/>
    <w:rsid w:val="00D70CDD"/>
    <w:rsid w:val="00D710D6"/>
    <w:rsid w:val="00D728D1"/>
    <w:rsid w:val="00D76AB2"/>
    <w:rsid w:val="00D76C01"/>
    <w:rsid w:val="00D76FF9"/>
    <w:rsid w:val="00D7710D"/>
    <w:rsid w:val="00D77D6B"/>
    <w:rsid w:val="00D81444"/>
    <w:rsid w:val="00D81DA4"/>
    <w:rsid w:val="00D8200A"/>
    <w:rsid w:val="00D84374"/>
    <w:rsid w:val="00D8505D"/>
    <w:rsid w:val="00D8553E"/>
    <w:rsid w:val="00D909F6"/>
    <w:rsid w:val="00D94A0E"/>
    <w:rsid w:val="00D94C7E"/>
    <w:rsid w:val="00D9569E"/>
    <w:rsid w:val="00D9647D"/>
    <w:rsid w:val="00D96639"/>
    <w:rsid w:val="00D9711D"/>
    <w:rsid w:val="00D975C8"/>
    <w:rsid w:val="00D97E10"/>
    <w:rsid w:val="00DA3A22"/>
    <w:rsid w:val="00DA5511"/>
    <w:rsid w:val="00DA5FB3"/>
    <w:rsid w:val="00DA60D2"/>
    <w:rsid w:val="00DA778C"/>
    <w:rsid w:val="00DA7A9A"/>
    <w:rsid w:val="00DB0DC6"/>
    <w:rsid w:val="00DB1ED6"/>
    <w:rsid w:val="00DB3A30"/>
    <w:rsid w:val="00DB439F"/>
    <w:rsid w:val="00DB501A"/>
    <w:rsid w:val="00DC0334"/>
    <w:rsid w:val="00DC1DF8"/>
    <w:rsid w:val="00DC2793"/>
    <w:rsid w:val="00DC58A7"/>
    <w:rsid w:val="00DC657E"/>
    <w:rsid w:val="00DC6CF1"/>
    <w:rsid w:val="00DD01CB"/>
    <w:rsid w:val="00DD0A83"/>
    <w:rsid w:val="00DD2C1F"/>
    <w:rsid w:val="00DE0AD3"/>
    <w:rsid w:val="00DE21F9"/>
    <w:rsid w:val="00DE5732"/>
    <w:rsid w:val="00DE6626"/>
    <w:rsid w:val="00DE6AF0"/>
    <w:rsid w:val="00DE7492"/>
    <w:rsid w:val="00DF01E4"/>
    <w:rsid w:val="00DF0795"/>
    <w:rsid w:val="00DF0E04"/>
    <w:rsid w:val="00DF7702"/>
    <w:rsid w:val="00E01B9C"/>
    <w:rsid w:val="00E036B7"/>
    <w:rsid w:val="00E0691F"/>
    <w:rsid w:val="00E06F4C"/>
    <w:rsid w:val="00E10D27"/>
    <w:rsid w:val="00E13377"/>
    <w:rsid w:val="00E152E2"/>
    <w:rsid w:val="00E17718"/>
    <w:rsid w:val="00E17F57"/>
    <w:rsid w:val="00E20C86"/>
    <w:rsid w:val="00E2231E"/>
    <w:rsid w:val="00E25C9D"/>
    <w:rsid w:val="00E25D9C"/>
    <w:rsid w:val="00E32DA6"/>
    <w:rsid w:val="00E33C14"/>
    <w:rsid w:val="00E33CD5"/>
    <w:rsid w:val="00E33E5D"/>
    <w:rsid w:val="00E34779"/>
    <w:rsid w:val="00E34BC3"/>
    <w:rsid w:val="00E37BB5"/>
    <w:rsid w:val="00E43B5A"/>
    <w:rsid w:val="00E47DE8"/>
    <w:rsid w:val="00E47F3E"/>
    <w:rsid w:val="00E501B8"/>
    <w:rsid w:val="00E50C1C"/>
    <w:rsid w:val="00E52473"/>
    <w:rsid w:val="00E55331"/>
    <w:rsid w:val="00E621D3"/>
    <w:rsid w:val="00E6231B"/>
    <w:rsid w:val="00E62F5D"/>
    <w:rsid w:val="00E644BC"/>
    <w:rsid w:val="00E650C6"/>
    <w:rsid w:val="00E65437"/>
    <w:rsid w:val="00E65A00"/>
    <w:rsid w:val="00E70BBE"/>
    <w:rsid w:val="00E7153D"/>
    <w:rsid w:val="00E72038"/>
    <w:rsid w:val="00E75135"/>
    <w:rsid w:val="00E76035"/>
    <w:rsid w:val="00E766A4"/>
    <w:rsid w:val="00E76755"/>
    <w:rsid w:val="00E77F03"/>
    <w:rsid w:val="00E77FCD"/>
    <w:rsid w:val="00E82E72"/>
    <w:rsid w:val="00E833EA"/>
    <w:rsid w:val="00E84097"/>
    <w:rsid w:val="00E84A3F"/>
    <w:rsid w:val="00E85854"/>
    <w:rsid w:val="00E86233"/>
    <w:rsid w:val="00E862F8"/>
    <w:rsid w:val="00E901C5"/>
    <w:rsid w:val="00E916C6"/>
    <w:rsid w:val="00E91BB8"/>
    <w:rsid w:val="00E92293"/>
    <w:rsid w:val="00E937E0"/>
    <w:rsid w:val="00E96C17"/>
    <w:rsid w:val="00E96E33"/>
    <w:rsid w:val="00E97A10"/>
    <w:rsid w:val="00EA1C92"/>
    <w:rsid w:val="00EA2A20"/>
    <w:rsid w:val="00EA2BB5"/>
    <w:rsid w:val="00EA49AF"/>
    <w:rsid w:val="00EB039D"/>
    <w:rsid w:val="00EB1F70"/>
    <w:rsid w:val="00EB2B36"/>
    <w:rsid w:val="00EB3A6A"/>
    <w:rsid w:val="00EB4AD3"/>
    <w:rsid w:val="00EB7088"/>
    <w:rsid w:val="00EC00B2"/>
    <w:rsid w:val="00EC09F9"/>
    <w:rsid w:val="00EC4921"/>
    <w:rsid w:val="00EC6C74"/>
    <w:rsid w:val="00ED05F2"/>
    <w:rsid w:val="00ED163E"/>
    <w:rsid w:val="00ED18EF"/>
    <w:rsid w:val="00ED2163"/>
    <w:rsid w:val="00ED2997"/>
    <w:rsid w:val="00ED2D41"/>
    <w:rsid w:val="00ED5D80"/>
    <w:rsid w:val="00ED6239"/>
    <w:rsid w:val="00ED69E5"/>
    <w:rsid w:val="00ED7E0A"/>
    <w:rsid w:val="00EE2714"/>
    <w:rsid w:val="00EE334C"/>
    <w:rsid w:val="00EE3372"/>
    <w:rsid w:val="00EE36BC"/>
    <w:rsid w:val="00EE4591"/>
    <w:rsid w:val="00EF00D9"/>
    <w:rsid w:val="00EF0D53"/>
    <w:rsid w:val="00EF1B1E"/>
    <w:rsid w:val="00EF4E0B"/>
    <w:rsid w:val="00EF6143"/>
    <w:rsid w:val="00EF6DF0"/>
    <w:rsid w:val="00F009D2"/>
    <w:rsid w:val="00F00D55"/>
    <w:rsid w:val="00F0266E"/>
    <w:rsid w:val="00F02723"/>
    <w:rsid w:val="00F10E40"/>
    <w:rsid w:val="00F11AC7"/>
    <w:rsid w:val="00F13F6C"/>
    <w:rsid w:val="00F14F56"/>
    <w:rsid w:val="00F173C6"/>
    <w:rsid w:val="00F20023"/>
    <w:rsid w:val="00F25FBE"/>
    <w:rsid w:val="00F269E9"/>
    <w:rsid w:val="00F27100"/>
    <w:rsid w:val="00F30F73"/>
    <w:rsid w:val="00F31197"/>
    <w:rsid w:val="00F32875"/>
    <w:rsid w:val="00F366C8"/>
    <w:rsid w:val="00F36F0D"/>
    <w:rsid w:val="00F403EB"/>
    <w:rsid w:val="00F4104A"/>
    <w:rsid w:val="00F4202C"/>
    <w:rsid w:val="00F4335C"/>
    <w:rsid w:val="00F43BEE"/>
    <w:rsid w:val="00F465AD"/>
    <w:rsid w:val="00F5036A"/>
    <w:rsid w:val="00F509C6"/>
    <w:rsid w:val="00F5565C"/>
    <w:rsid w:val="00F6128A"/>
    <w:rsid w:val="00F62DA6"/>
    <w:rsid w:val="00F64774"/>
    <w:rsid w:val="00F65591"/>
    <w:rsid w:val="00F704D7"/>
    <w:rsid w:val="00F7280F"/>
    <w:rsid w:val="00F7463D"/>
    <w:rsid w:val="00F769F5"/>
    <w:rsid w:val="00F8071F"/>
    <w:rsid w:val="00F81EF9"/>
    <w:rsid w:val="00F82A5A"/>
    <w:rsid w:val="00F82AC0"/>
    <w:rsid w:val="00F835DA"/>
    <w:rsid w:val="00F83742"/>
    <w:rsid w:val="00F8531D"/>
    <w:rsid w:val="00F8696B"/>
    <w:rsid w:val="00F87F71"/>
    <w:rsid w:val="00F91909"/>
    <w:rsid w:val="00F929C9"/>
    <w:rsid w:val="00F92B44"/>
    <w:rsid w:val="00F93FD9"/>
    <w:rsid w:val="00F94B6E"/>
    <w:rsid w:val="00F952F6"/>
    <w:rsid w:val="00F95497"/>
    <w:rsid w:val="00FA1799"/>
    <w:rsid w:val="00FA2848"/>
    <w:rsid w:val="00FA3D6D"/>
    <w:rsid w:val="00FA460F"/>
    <w:rsid w:val="00FA634B"/>
    <w:rsid w:val="00FB234B"/>
    <w:rsid w:val="00FB396B"/>
    <w:rsid w:val="00FC0645"/>
    <w:rsid w:val="00FC213D"/>
    <w:rsid w:val="00FC4006"/>
    <w:rsid w:val="00FC46F0"/>
    <w:rsid w:val="00FC515E"/>
    <w:rsid w:val="00FC69A0"/>
    <w:rsid w:val="00FC6AC2"/>
    <w:rsid w:val="00FC74D9"/>
    <w:rsid w:val="00FD0E75"/>
    <w:rsid w:val="00FE1BCD"/>
    <w:rsid w:val="00FE59E2"/>
    <w:rsid w:val="00FF259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BDC"/>
  <w15:chartTrackingRefBased/>
  <w15:docId w15:val="{F3BBAAA9-EB68-4F1C-831B-79D9359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7">
    <w:name w:val="annotation reference"/>
    <w:basedOn w:val="a0"/>
    <w:uiPriority w:val="99"/>
    <w:semiHidden/>
    <w:unhideWhenUsed/>
    <w:rsid w:val="001742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423B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742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423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742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2326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44591B"/>
  </w:style>
  <w:style w:type="paragraph" w:styleId="af">
    <w:name w:val="footer"/>
    <w:basedOn w:val="a"/>
    <w:link w:val="af0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4591B"/>
  </w:style>
  <w:style w:type="paragraph" w:customStyle="1" w:styleId="Default">
    <w:name w:val="Default"/>
    <w:rsid w:val="002F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2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9678-3C88-438D-B820-DE0D09E4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6200</Words>
  <Characters>3534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5</cp:revision>
  <cp:lastPrinted>2019-07-08T14:36:00Z</cp:lastPrinted>
  <dcterms:created xsi:type="dcterms:W3CDTF">2025-08-08T14:30:00Z</dcterms:created>
  <dcterms:modified xsi:type="dcterms:W3CDTF">2025-08-11T07:59:00Z</dcterms:modified>
</cp:coreProperties>
</file>